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bg-BG"/>
        </w:rPr>
      </w:pPr>
      <w:bookmarkStart w:id="0" w:name="_GoBack"/>
      <w:bookmarkEnd w:id="0"/>
      <w:r>
        <w:rPr>
          <w:lang w:val="bg-BG"/>
        </w:rPr>
        <w:t>СИСТЕМНА АРХИТЕКТУРА</w:t>
      </w:r>
    </w:p>
    <w:p>
      <w:pPr>
        <w:pStyle w:val="Heading1"/>
        <w:rPr/>
      </w:pPr>
      <w:r>
        <w:rPr/>
        <w:t>Структурна диаграма</w:t>
      </w:r>
    </w:p>
    <w:p>
      <w:pPr>
        <w:pStyle w:val="Heading1"/>
        <w:jc w:val="center"/>
        <w:rPr/>
      </w:pPr>
      <w:r>
        <w:rPr/>
        <w:drawing>
          <wp:inline distT="0" distB="0" distL="0" distR="0">
            <wp:extent cx="4752975" cy="37185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752975" cy="3718560"/>
                    </a:xfrm>
                    <a:prstGeom prst="rect">
                      <a:avLst/>
                    </a:prstGeom>
                    <a:noFill/>
                    <a:ln w="9525">
                      <a:noFill/>
                      <a:miter lim="800000"/>
                      <a:headEnd/>
                      <a:tailEnd/>
                    </a:ln>
                  </pic:spPr>
                </pic:pic>
              </a:graphicData>
            </a:graphic>
          </wp:inline>
        </w:drawing>
      </w:r>
    </w:p>
    <w:p>
      <w:pPr>
        <w:pStyle w:val="TextBody"/>
        <w:rPr/>
      </w:pPr>
      <w:r>
        <w:rPr/>
        <w:t>Структурата се състои от 3 основни модула и 3 спомагателни модула. В Main модула се съдържа main функцията на програмата, както и безкрайния цикъл, който е сърцето на софтуера. В LCD Display модула се намира кода (функции), свързан с управлението на показваната информация. В Temperature Sensor модула се намира кода (функции и константи), служещи за измерването на температурата и нейното прочитане. Всеки от тези 3 модула си има по 1 спомагателен модул, съдържащ конфигурации, включително дефиниране на глобални константи и избор на пинове.</w:t>
      </w:r>
    </w:p>
    <w:p>
      <w:pPr>
        <w:pStyle w:val="Heading1"/>
        <w:rPr/>
      </w:pPr>
      <w:r>
        <w:rPr/>
        <w:t>Поведенческа диаграма</w:t>
      </w:r>
    </w:p>
    <w:p>
      <w:pPr>
        <w:pStyle w:val="Heading1"/>
        <w:rPr/>
      </w:pPr>
      <w:r>
        <w:rPr/>
        <w:drawing>
          <wp:inline distT="0" distB="0" distL="0" distR="0">
            <wp:extent cx="6120130" cy="691070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120130" cy="6910705"/>
                    </a:xfrm>
                    <a:prstGeom prst="rect">
                      <a:avLst/>
                    </a:prstGeom>
                    <a:noFill/>
                    <a:ln w="9525">
                      <a:noFill/>
                      <a:miter lim="800000"/>
                      <a:headEnd/>
                      <a:tailEnd/>
                    </a:ln>
                  </pic:spPr>
                </pic:pic>
              </a:graphicData>
            </a:graphic>
          </wp:inline>
        </w:drawing>
      </w:r>
    </w:p>
    <w:p>
      <w:pPr>
        <w:pStyle w:val="TextBody"/>
        <w:rPr/>
      </w:pPr>
      <w:r>
        <w:rPr/>
        <w:t>При стартиране на продукта, първоначално се правят инициализации, след което се влиза в безкрайния цикъл, докато към устойството е включено захранването. Действията, които се изпълняват в цикъла, включват измерване на температурата и определяне на желаната максимална и минимална температура. След което на база сравнение между желаната и текущата температура, се определя дали да се включи отоплението или охлаждането, или и двете да не работят, ако температурата е в исканите граници. След което се изпълнява програмно закъснение, преди изпълнението на същите стъпки отново.</w:t>
      </w:r>
    </w:p>
    <w:p>
      <w:pPr>
        <w:pStyle w:val="Heading1"/>
        <w:rPr/>
      </w:pPr>
      <w:r>
        <w:rPr/>
        <w:t>Абстракции</w:t>
      </w:r>
    </w:p>
    <w:p>
      <w:pPr>
        <w:pStyle w:val="Heading2"/>
        <w:rPr/>
      </w:pPr>
      <w:r>
        <w:rPr/>
        <w:t>Температурен сензо</w:t>
      </w:r>
      <w:r>
        <w:rPr>
          <w:lang w:val="bg-BG"/>
        </w:rPr>
        <w:t>р</w:t>
      </w:r>
      <w:r>
        <w:rPr/>
        <w:t xml:space="preserve"> DS18X20</w:t>
      </w:r>
    </w:p>
    <w:p>
      <w:pPr>
        <w:pStyle w:val="TextBody"/>
        <w:rPr/>
      </w:pPr>
      <w:r>
        <w:rPr/>
        <w:t>Възможно е използването на opensource driver за датчика за температура. Примерен такъв код е достъпен на адрес</w:t>
      </w:r>
    </w:p>
    <w:p>
      <w:pPr>
        <w:pStyle w:val="TextBody"/>
        <w:rPr/>
      </w:pPr>
      <w:hyperlink r:id="rId4">
        <w:r>
          <w:rPr>
            <w:rStyle w:val="InternetLink"/>
          </w:rPr>
          <w:t>http://svn.ohwr.org/white-rabbit/trunk/software/watchdog/arm_rev2/mini_backplane/dev/</w:t>
        </w:r>
      </w:hyperlink>
      <w:hyperlink r:id="rId5">
        <w:r>
          <w:rPr/>
          <w:t xml:space="preserve"> .</w:t>
        </w:r>
      </w:hyperlink>
    </w:p>
    <w:p>
      <w:pPr>
        <w:pStyle w:val="TextBody"/>
        <w:rPr/>
      </w:pPr>
      <w:r>
        <w:rPr/>
        <w:t>DS18X20_start_meas(uint8_t with_power_extern, uint8_t id[]) : uint8_t – Стартира измерване на температурата, чрез подаване на сигнал до сензора. Първия параметър избира дали се ползва външно захранване на пин 3, или паразитно (по шината за данни) на пин 2. Вторият параметър избира дали командата е предназна за сензор с определен сериен номер, или към първия намерен сензор на шината (при стойност NULL).</w:t>
      </w:r>
    </w:p>
    <w:p>
      <w:pPr>
        <w:pStyle w:val="TextBody"/>
        <w:rPr/>
      </w:pPr>
      <w:r>
        <w:rPr/>
        <w:t>DS18X20_read_decicelsius(uint8_t id[], int16_t *decicelsius) : uint8_t – Функция за намиране на температурата. Първия параметър определя кой е модела на устойството (0x28 означава, че модела е DS18B20), във втория параметър се формира температурата в градуса децицелзий. Функцията връща число, имащо значение на код за грешка, или код за успех.</w:t>
      </w:r>
    </w:p>
    <w:p>
      <w:pPr>
        <w:pStyle w:val="TextBody"/>
        <w:rPr/>
      </w:pPr>
      <w:r>
        <w:rPr/>
        <w:t>DS18X20_format_from_decicelsius( int16_t decicelsius, char str[], uint8_t n) : uint8_t – Функция за форматиране на низ от символи, показващи температурата. По подаден първи параметър температура (27.4</w:t>
      </w:r>
      <w:r>
        <w:rPr>
          <w:vertAlign w:val="superscript"/>
        </w:rPr>
        <w:t>o</w:t>
      </w:r>
      <w:r>
        <w:rPr/>
        <w:t>C = 274), инициализира втория параметър като форматиран низ от символи ( 27.4</w:t>
      </w:r>
      <w:r>
        <w:rPr>
          <w:vertAlign w:val="superscript"/>
        </w:rPr>
        <w:t>o</w:t>
      </w:r>
      <w:r>
        <w:rPr/>
        <w:t>C = +27.4), последния параметър опрделя дължината на символния низ, като при недостатъчна дължина се връща грешка. Функцията връща число, имащо значение на код за грешка, или код за успех.</w:t>
      </w:r>
    </w:p>
    <w:p>
      <w:pPr>
        <w:pStyle w:val="Heading2"/>
        <w:rPr/>
      </w:pPr>
      <w:r>
        <w:rPr/>
        <w:t>LCD дисплей</w:t>
      </w:r>
    </w:p>
    <w:p>
      <w:pPr>
        <w:pStyle w:val="TextBody"/>
        <w:rPr/>
      </w:pPr>
      <w:r>
        <w:rPr/>
        <w:t>lcd_clear() : void – Подава инстукция за изчистване на дисплея.</w:t>
      </w:r>
    </w:p>
    <w:p>
      <w:pPr>
        <w:pStyle w:val="TextBody"/>
        <w:rPr/>
      </w:pPr>
      <w:r>
        <w:rPr/>
        <w:t>lcd_setcursor(uint8_t x, uint8_t y) : void – Задава позиция на курсора, според зададените координати x и y.</w:t>
      </w:r>
    </w:p>
    <w:p>
      <w:pPr>
        <w:pStyle w:val="TextBody"/>
        <w:rPr/>
      </w:pPr>
      <w:r>
        <w:rPr/>
        <w:t>lcd_home() : void – Задава начална позиция на курсора (координати: 1,1)</w:t>
      </w:r>
    </w:p>
    <w:p>
      <w:pPr>
        <w:pStyle w:val="TextBody"/>
        <w:rPr/>
      </w:pPr>
      <w:r>
        <w:rPr/>
        <w:t>lcd_data(uint8_t data) : void  - Показва на дисплея ASCII символа с код подадения параметър.</w:t>
      </w:r>
    </w:p>
    <w:p>
      <w:pPr>
        <w:pStyle w:val="TextBody"/>
        <w:rPr/>
      </w:pPr>
      <w:r>
        <w:rPr/>
        <w:t>lcd_string(const char* data) : void – Показва на диспея символния низ, подаден като параметър.</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Файлова структура</w:t>
      </w:r>
    </w:p>
    <w:p>
      <w:pPr>
        <w:pStyle w:val="TextBody"/>
        <w:rPr/>
      </w:pPr>
      <w:r>
        <w:rPr/>
        <w:t>Requirement.docx – Файл, съдържащ изискванията към проекта</w:t>
      </w:r>
    </w:p>
    <w:p>
      <w:pPr>
        <w:pStyle w:val="TextBody"/>
        <w:rPr/>
      </w:pPr>
      <w:r>
        <w:rPr/>
        <w:t>Architecture.docx – Файл, съдържащ архитектурата на проекта.</w:t>
      </w:r>
    </w:p>
    <w:p>
      <w:pPr>
        <w:pStyle w:val="TextBody"/>
        <w:rPr/>
      </w:pPr>
      <w:r>
        <w:rPr/>
        <w:t>Tests.docx – Файл, описващ проведените тестове и резултатите им</w:t>
      </w:r>
    </w:p>
    <w:p>
      <w:pPr>
        <w:pStyle w:val="TextBody"/>
        <w:rPr/>
      </w:pPr>
      <w:r>
        <w:rPr/>
        <w:t>README.md – Файл, представящ проекта и екипа, работил над него</w:t>
      </w:r>
    </w:p>
    <w:p>
      <w:pPr>
        <w:pStyle w:val="TextBody"/>
        <w:rPr/>
      </w:pPr>
      <w:r>
        <w:rPr/>
        <w:t>LICENSE – Файл, съдържащ лиценза на софтура</w:t>
      </w:r>
    </w:p>
    <w:p>
      <w:pPr>
        <w:pStyle w:val="TextBody"/>
        <w:rPr/>
      </w:pPr>
      <w:r>
        <w:rPr/>
        <w:t>src – Директория, съдържаща програмния код</w:t>
      </w:r>
    </w:p>
    <w:p>
      <w:pPr>
        <w:pStyle w:val="TextBody"/>
        <w:rPr/>
      </w:pPr>
      <w:r>
        <w:rPr/>
        <w:tab/>
        <w:t>lcd – Директория, в която са поместени файловете, свързани с LCD дисплея</w:t>
      </w:r>
    </w:p>
    <w:p>
      <w:pPr>
        <w:pStyle w:val="TextBody"/>
        <w:rPr/>
      </w:pPr>
      <w:r>
        <w:rPr/>
        <w:tab/>
        <w:tab/>
        <w:t>lcd.c – дефиниция на функции, използвани от и за дисплея</w:t>
      </w:r>
    </w:p>
    <w:p>
      <w:pPr>
        <w:pStyle w:val="TextBody"/>
        <w:rPr/>
      </w:pPr>
      <w:r>
        <w:rPr/>
        <w:tab/>
        <w:tab/>
        <w:t>lcd.h – декларация на функции, използвани от и за дисплея</w:t>
      </w:r>
    </w:p>
    <w:p>
      <w:pPr>
        <w:pStyle w:val="TextBody"/>
        <w:rPr/>
      </w:pPr>
      <w:r>
        <w:rPr/>
        <w:tab/>
        <w:tab/>
        <w:t>lcd_config.h – конфигурация на пиновете и константи, свързани с дисплея</w:t>
      </w:r>
    </w:p>
    <w:p>
      <w:pPr>
        <w:pStyle w:val="TextBody"/>
        <w:rPr>
          <w:lang w:val="bg-BG"/>
        </w:rPr>
      </w:pPr>
      <w:r>
        <w:rPr/>
        <w:tab/>
        <w:t>temp_sensor – Директория, в която са поместени файловете, свързани с температурния сензор</w:t>
      </w:r>
      <w:r>
        <w:rPr>
          <w:lang w:val="bg-BG"/>
        </w:rPr>
        <w:t>.</w:t>
      </w:r>
    </w:p>
    <w:p>
      <w:pPr>
        <w:pStyle w:val="TextBody"/>
        <w:rPr/>
      </w:pPr>
      <w:r>
        <w:rPr/>
        <w:tab/>
        <w:tab/>
        <w:t>temp_sensor.c – дефиниция на функции, използвани от и за сензора</w:t>
      </w:r>
    </w:p>
    <w:p>
      <w:pPr>
        <w:pStyle w:val="TextBody"/>
        <w:rPr/>
      </w:pPr>
      <w:r>
        <w:rPr/>
        <w:tab/>
        <w:tab/>
        <w:t>temp_sensor.h – декларация на функции, използвани от и за сензора</w:t>
      </w:r>
    </w:p>
    <w:p>
      <w:pPr>
        <w:pStyle w:val="TextBody"/>
        <w:rPr>
          <w:lang w:val="bg-BG"/>
        </w:rPr>
      </w:pPr>
      <w:r>
        <w:rPr/>
        <w:tab/>
        <w:tab/>
        <w:t>temp_sensor_config.h – конфигурация на пиновете и константи, свързани със сензора</w:t>
      </w:r>
      <w:r>
        <w:rPr>
          <w:lang w:val="bg-BG"/>
        </w:rPr>
        <w:t>.</w:t>
      </w:r>
    </w:p>
    <w:p>
      <w:pPr>
        <w:pStyle w:val="TextBody"/>
        <w:rPr>
          <w:lang w:val="bg-BG"/>
        </w:rPr>
      </w:pPr>
      <w:r>
        <w:rPr/>
        <w:tab/>
        <w:t>main.c</w:t>
      </w:r>
      <w:r>
        <w:rPr>
          <w:lang w:val="bg-BG"/>
        </w:rPr>
        <w:t xml:space="preserve"> – съдържа </w:t>
      </w:r>
      <w:r>
        <w:rPr/>
        <w:t xml:space="preserve">main </w:t>
      </w:r>
      <w:r>
        <w:rPr>
          <w:lang w:val="bg-BG"/>
        </w:rPr>
        <w:t>функцията.</w:t>
      </w:r>
    </w:p>
    <w:p>
      <w:pPr>
        <w:pStyle w:val="TextBody"/>
        <w:rPr>
          <w:lang w:val="bg-BG"/>
        </w:rPr>
      </w:pPr>
      <w:r>
        <w:rPr/>
        <w:tab/>
        <w:t>pins.h</w:t>
      </w:r>
      <w:r>
        <w:rPr>
          <w:lang w:val="bg-BG"/>
        </w:rPr>
        <w:t xml:space="preserve"> – дефиниции на портовете и пиновете.</w:t>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vn.ohwr.org/white-rabbit/trunk/software/watchdog/arm_rev2/mini_backplane/dev/"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LibreOffice/4.4.3.2$Linux_X86_64 LibreOffice_project/40m0$Build-2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2016-05-24T11:08:00Z</dcterms:created>
  <dc:language>en-US</dc:language>
  <dcterms:modified xsi:type="dcterms:W3CDTF">2016-05-25T21:13:48Z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