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96"/>
        <w:jc w:val="center"/>
        <w:tblLayout w:type="fixed"/>
        <w:tblLook w:firstColumn="1" w:firstRow="1" w:lastColumn="0" w:lastRow="0" w:noHBand="0" w:noVBand="1" w:val="04A0"/>
      </w:tblPr>
      <w:tblGrid>
        <w:gridCol w:w="5227"/>
        <w:gridCol w:w="5227"/>
      </w:tblGrid>
      <w:tr>
        <w:tc>
          <w:tcPr>
            <w:tcW w:type="dxa" w:w="3528"/>
            <w:tcBorders>
              <w:top w:val="single" w:sz="0" w:space="0" w:color="FFFFFF"/>
              <w:left w:val="single" w:sz="0" w:space="0" w:color="FFFFFF"/>
              <w:bottom w:val="single" w:sz="0" w:space="0" w:color="FFFFFF"/>
              <w:right w:val="single" w:sz="0" w:space="0" w:color="FFFFFF"/>
            </w:tcBorders>
            <w:shd w:fill="FFFFFF"/>
            <w:vAlign w:val="center"/>
          </w:tcPr>
          <w:p>
            <w:pPr>
              <w:jc w:val="center"/>
            </w:pPr>
            <w:r>
              <w:drawing>
                <wp:inline xmlns:a="http://schemas.openxmlformats.org/drawingml/2006/main" xmlns:pic="http://schemas.openxmlformats.org/drawingml/2006/picture">
                  <wp:extent cx="1975104" cy="253800"/>
                  <wp:docPr id="1" name="Picture 1"/>
                  <wp:cNvGraphicFramePr>
                    <a:graphicFrameLocks noChangeAspect="1"/>
                  </wp:cNvGraphicFramePr>
                  <a:graphic>
                    <a:graphicData uri="http://schemas.openxmlformats.org/drawingml/2006/picture">
                      <pic:pic>
                        <pic:nvPicPr>
                          <pic:cNvPr id="0" name="SIMATS_Engineering_Logo.png"/>
                          <pic:cNvPicPr/>
                        </pic:nvPicPr>
                        <pic:blipFill>
                          <a:blip r:embed="rId11"/>
                          <a:stretch>
                            <a:fillRect/>
                          </a:stretch>
                        </pic:blipFill>
                        <pic:spPr>
                          <a:xfrm>
                            <a:off x="0" y="0"/>
                            <a:ext cx="1975104" cy="253800"/>
                          </a:xfrm>
                          <a:prstGeom prst="rect"/>
                        </pic:spPr>
                      </pic:pic>
                    </a:graphicData>
                  </a:graphic>
                </wp:inline>
              </w:drawing>
            </w:r>
          </w:p>
        </w:tc>
        <w:tc>
          <w:tcPr>
            <w:tcW w:type="dxa" w:w="6768"/>
            <w:tcBorders>
              <w:top w:val="single" w:sz="0" w:space="0" w:color="FFFFFF"/>
              <w:left w:val="single" w:sz="0" w:space="0" w:color="FFFFFF"/>
              <w:bottom w:val="single" w:sz="0" w:space="0" w:color="FFFFFF"/>
              <w:right w:val="single" w:sz="0" w:space="0" w:color="FFFFFF"/>
            </w:tcBorders>
            <w:shd w:fill="FFFFFF"/>
            <w:vAlign w:val="center"/>
          </w:tcPr>
          <w:p>
            <w:r>
              <w:rPr>
                <w:rFonts w:ascii="Calibri" w:hAnsi="Calibri" w:eastAsia="Calibri"/>
                <w:b/>
                <w:i w:val="0"/>
                <w:color w:val="1F4E79"/>
                <w:sz w:val="34"/>
              </w:rPr>
              <w:t>SIMATS ENGINEERING</w:t>
            </w:r>
          </w:p>
          <w:p>
            <w:r>
              <w:rPr>
                <w:rFonts w:ascii="Calibri" w:hAnsi="Calibri" w:eastAsia="Calibri"/>
                <w:b/>
                <w:i w:val="0"/>
                <w:color w:val="334155"/>
                <w:sz w:val="20"/>
              </w:rPr>
              <w:t>Department of Computer Science and Engineering</w:t>
            </w:r>
          </w:p>
          <w:p>
            <w:r>
              <w:rPr>
                <w:rFonts w:ascii="Calibri" w:hAnsi="Calibri" w:eastAsia="Calibri"/>
                <w:b/>
                <w:i w:val="0"/>
                <w:color w:val="2F6690"/>
                <w:sz w:val="24"/>
              </w:rPr>
              <w:t>CSA15 Cloud Computing and Big Data Analytics</w:t>
            </w:r>
          </w:p>
          <w:p>
            <w:r>
              <w:rPr>
                <w:rFonts w:ascii="Calibri" w:hAnsi="Calibri" w:eastAsia="Calibri"/>
                <w:b/>
                <w:i w:val="0"/>
                <w:color w:val="1F4E79"/>
                <w:sz w:val="23"/>
              </w:rPr>
              <w:t>CO2 AT3 - Capstone Cloud Infrastructure Case Analysis and Defense</w:t>
            </w:r>
          </w:p>
          <w:p>
            <w:r>
              <w:rPr>
                <w:rFonts w:ascii="Calibri" w:hAnsi="Calibri" w:eastAsia="Calibri"/>
                <w:b w:val="0"/>
                <w:i w:val="0"/>
                <w:color w:val="334155"/>
                <w:sz w:val="18"/>
              </w:rPr>
              <w:t>Editable student template for application-based cloud virtualization and SDDC/cloud operations defense</w:t>
            </w:r>
          </w:p>
        </w:tc>
      </w:tr>
    </w:tbl>
    <w:p>
      <w:pPr>
        <w:spacing w:before="180" w:after="80"/>
      </w:pPr>
      <w:r>
        <w:rPr>
          <w:rFonts w:ascii="Calibri" w:hAnsi="Calibri" w:eastAsia="Calibri"/>
          <w:b/>
          <w:i w:val="0"/>
          <w:color w:val="1F4E79"/>
          <w:sz w:val="28"/>
        </w:rPr>
        <w:t>Assessment Metadata</w:t>
      </w:r>
    </w:p>
    <w:tbl>
      <w:tblPr>
        <w:tblW w:type="dxa" w:w="10296"/>
        <w:jc w:val="center"/>
        <w:tblLayout w:type="fixed"/>
        <w:tblLook w:firstColumn="1" w:firstRow="1" w:lastColumn="0" w:lastRow="0" w:noHBand="0" w:noVBand="1" w:val="04A0"/>
      </w:tblPr>
      <w:tblGrid>
        <w:gridCol w:w="5227"/>
        <w:gridCol w:w="5227"/>
      </w:tblGrid>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Course Code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CSA15</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Course Title</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Cloud Computing and Big Data Analytics</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Assessment</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CO2 AT3 - Capstone Cloud Infrastructure Case Analysis and Defense</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Submission Type</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Individual digital case analysis and infrastructure defense based on the same capstone title used in CO1, CO2 AT1 and CO2 AT2</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Faculty</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Dr C. Rajesh Babu</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Employee ID</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SSETSCS415</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Submission Mode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Completed DOCX template and GitHub repository link through Google Classroom</w:t>
            </w:r>
          </w:p>
        </w:tc>
      </w:tr>
    </w:tbl>
    <w:p>
      <w:pPr>
        <w:spacing w:before="180" w:after="80"/>
      </w:pPr>
      <w:r>
        <w:rPr>
          <w:rFonts w:ascii="Calibri" w:hAnsi="Calibri" w:eastAsia="Calibri"/>
          <w:b/>
          <w:i w:val="0"/>
          <w:color w:val="1F4E79"/>
          <w:sz w:val="28"/>
        </w:rPr>
        <w:t>How This Template Works</w:t>
      </w:r>
    </w:p>
    <w:p>
      <w:pPr>
        <w:pStyle w:val="ListBullet"/>
        <w:spacing w:after="40" w:line="254" w:lineRule="auto"/>
      </w:pPr>
      <w:r>
        <w:rPr>
          <w:rFonts w:ascii="Calibri" w:hAnsi="Calibri" w:eastAsia="Calibri"/>
          <w:b w:val="0"/>
          <w:i w:val="0"/>
          <w:color w:val="1F2937"/>
          <w:sz w:val="19"/>
        </w:rPr>
        <w:t>Use the same capstone title used in CO1, CO2 AT1 and CO2 AT2.</w:t>
      </w:r>
    </w:p>
    <w:p>
      <w:pPr>
        <w:pStyle w:val="ListBullet"/>
        <w:spacing w:after="40" w:line="254" w:lineRule="auto"/>
      </w:pPr>
      <w:r>
        <w:rPr>
          <w:rFonts w:ascii="Calibri" w:hAnsi="Calibri" w:eastAsia="Calibri"/>
          <w:b w:val="0"/>
          <w:i w:val="0"/>
          <w:color w:val="1F2937"/>
          <w:sz w:val="19"/>
        </w:rPr>
        <w:t>Do not recalculate all VM sizing or repeat all configuration screenshots. Summarize the final AT1/AT2 evidence and use it for design defense.</w:t>
      </w:r>
    </w:p>
    <w:p>
      <w:pPr>
        <w:pStyle w:val="ListBullet"/>
        <w:spacing w:after="40" w:line="254" w:lineRule="auto"/>
      </w:pPr>
      <w:r>
        <w:rPr>
          <w:rFonts w:ascii="Calibri" w:hAnsi="Calibri" w:eastAsia="Calibri"/>
          <w:b w:val="0"/>
          <w:i w:val="0"/>
          <w:color w:val="1F2937"/>
          <w:sz w:val="19"/>
        </w:rPr>
        <w:t>Answer all five questions with application-oriented reasoning connected to the capstone product.</w:t>
      </w:r>
    </w:p>
    <w:p>
      <w:pPr>
        <w:pStyle w:val="ListBullet"/>
        <w:spacing w:after="40" w:line="254" w:lineRule="auto"/>
      </w:pPr>
      <w:r>
        <w:rPr>
          <w:rFonts w:ascii="Calibri" w:hAnsi="Calibri" w:eastAsia="Calibri"/>
          <w:b w:val="0"/>
          <w:i w:val="0"/>
          <w:color w:val="1F2937"/>
          <w:sz w:val="19"/>
        </w:rPr>
        <w:t>Include sustainable cloud operation decisions wherever relevant: right-sized resources, log retention, storage lifecycle, scheduled shutdown, API-call reduction and VM/container/serverless comparison.</w:t>
      </w:r>
    </w:p>
    <w:p>
      <w:pPr>
        <w:pStyle w:val="ListBullet"/>
        <w:spacing w:after="40" w:line="254" w:lineRule="auto"/>
      </w:pPr>
      <w:r>
        <w:rPr>
          <w:rFonts w:ascii="Calibri" w:hAnsi="Calibri" w:eastAsia="Calibri"/>
          <w:b w:val="0"/>
          <w:i w:val="0"/>
          <w:color w:val="1F2937"/>
          <w:sz w:val="19"/>
        </w:rPr>
        <w:t>Paste the final topology diagram in the given response area. The sample diagram is only a structure; redraw it for the student's own product.</w:t>
      </w:r>
    </w:p>
    <w:p>
      <w:pPr>
        <w:pStyle w:val="ListBullet"/>
        <w:spacing w:after="40" w:line="254" w:lineRule="auto"/>
      </w:pPr>
      <w:r>
        <w:rPr>
          <w:rFonts w:ascii="Calibri" w:hAnsi="Calibri" w:eastAsia="Calibri"/>
          <w:b w:val="0"/>
          <w:i w:val="0"/>
          <w:color w:val="1F2937"/>
          <w:sz w:val="19"/>
        </w:rPr>
        <w:t>Upload this completed document and supporting evidence to GitHub, then submit the repository link through Google Classroom.</w:t>
      </w:r>
    </w:p>
    <w:tbl>
      <w:tblPr>
        <w:tblW w:type="dxa" w:w="10296"/>
        <w:jc w:val="center"/>
        <w:tblLayout w:type="fixed"/>
        <w:tblLook w:firstColumn="1" w:firstRow="1" w:lastColumn="0" w:lastRow="0" w:noHBand="0" w:noVBand="1" w:val="04A0"/>
      </w:tblPr>
      <w:tblGrid>
        <w:gridCol w:w="10454"/>
      </w:tblGrid>
      <w:tr>
        <w:tc>
          <w:tcPr>
            <w:tcW w:type="dxa" w:w="10296"/>
            <w:shd w:fill="F8FAFC"/>
            <w:tcBorders>
              <w:top w:val="single" w:sz="6" w:space="0" w:color="88A9C3"/>
              <w:left w:val="single" w:sz="6" w:space="0" w:color="88A9C3"/>
              <w:bottom w:val="single" w:sz="6" w:space="0" w:color="88A9C3"/>
              <w:right w:val="single" w:sz="6" w:space="0" w:color="88A9C3"/>
            </w:tcBorders>
          </w:tcPr>
          <w:p>
            <w:r>
              <w:rPr>
                <w:rFonts w:ascii="Calibri" w:hAnsi="Calibri" w:eastAsia="Calibri"/>
                <w:b/>
                <w:i w:val="0"/>
                <w:color w:val="1F4E79"/>
                <w:sz w:val="19"/>
              </w:rPr>
              <w:t>Assessment Focus</w:t>
            </w:r>
          </w:p>
          <w:p>
            <w:r>
              <w:rPr>
                <w:rFonts w:ascii="Calibri" w:hAnsi="Calibri" w:eastAsia="Calibri"/>
                <w:b w:val="0"/>
                <w:i w:val="0"/>
                <w:color w:val="1F2937"/>
                <w:sz w:val="18"/>
              </w:rPr>
              <w:t>AT1 answered what VM is required. AT2 showed configuration or simulation evidence. AT3 asks whether the student can defend the complete infrastructure design under application, security, operations and failure conditions.</w:t>
            </w:r>
          </w:p>
        </w:tc>
      </w:tr>
    </w:tbl>
    <w:p>
      <w:pPr>
        <w:spacing w:before="180" w:after="80"/>
      </w:pPr>
      <w:r>
        <w:rPr>
          <w:rFonts w:ascii="Calibri" w:hAnsi="Calibri" w:eastAsia="Calibri"/>
          <w:b/>
          <w:i w:val="0"/>
          <w:color w:val="1F4E79"/>
          <w:sz w:val="28"/>
        </w:rPr>
        <w:t>Student and Capstone Details</w:t>
      </w:r>
    </w:p>
    <w:tbl>
      <w:tblPr>
        <w:tblW w:type="dxa" w:w="10296"/>
        <w:jc w:val="center"/>
        <w:tblLayout w:type="fixed"/>
        <w:tblLook w:firstColumn="1" w:firstRow="1" w:lastColumn="0" w:lastRow="0" w:noHBand="0" w:noVBand="1" w:val="04A0"/>
      </w:tblPr>
      <w:tblGrid>
        <w:gridCol w:w="5227"/>
        <w:gridCol w:w="5227"/>
      </w:tblGrid>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Student Name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Register Number</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Class / Slot</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Slot B</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Capstone Title</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CO1 Evidence Link</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CO2 AT1 VM Recommendation</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vCPU: ____    RAM: ____ GB    Storage: ____ GB    VM Class: ____</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CO2 AT2 Evidence Link</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GitHub Repository Link</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Submission Date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bl>
    <w:p>
      <w:pPr>
        <w:spacing w:before="180" w:after="80"/>
      </w:pPr>
      <w:r>
        <w:rPr>
          <w:rFonts w:ascii="Calibri" w:hAnsi="Calibri" w:eastAsia="Calibri"/>
          <w:b/>
          <w:i w:val="0"/>
          <w:color w:val="1F4E79"/>
          <w:sz w:val="28"/>
        </w:rPr>
        <w:t>Evidence Carry-Forward Summary</w:t>
      </w:r>
    </w:p>
    <w:tbl>
      <w:tblPr>
        <w:tblW w:type="dxa" w:w="10296"/>
        <w:jc w:val="center"/>
        <w:tblLayout w:type="fixed"/>
        <w:tblLook w:firstColumn="1" w:firstRow="1" w:lastColumn="0" w:lastRow="0" w:noHBand="0" w:noVBand="1" w:val="04A0"/>
      </w:tblPr>
      <w:tblGrid>
        <w:gridCol w:w="3485"/>
        <w:gridCol w:w="3485"/>
        <w:gridCol w:w="3485"/>
      </w:tblGrid>
      <w:tr>
        <w:tc>
          <w:tcPr>
            <w:tcW w:type="dxa" w:w="302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Evidence Source</w:t>
            </w:r>
          </w:p>
        </w:tc>
        <w:tc>
          <w:tcPr>
            <w:tcW w:type="dxa" w:w="338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Student Entry</w:t>
            </w:r>
          </w:p>
        </w:tc>
        <w:tc>
          <w:tcPr>
            <w:tcW w:type="dxa" w:w="388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How It Supports AT3 Defense</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CO1 concept map / presentation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CO2 AT1 sizing workbook</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VM calibration sheet</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CO2 AT2 practical evidence</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Capstone architecture decision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bl>
    <w:p>
      <w:pPr>
        <w:spacing w:before="180" w:after="80"/>
      </w:pPr>
      <w:r>
        <w:rPr>
          <w:rFonts w:ascii="Calibri" w:hAnsi="Calibri" w:eastAsia="Calibri"/>
          <w:b/>
          <w:i w:val="0"/>
          <w:color w:val="1F4E79"/>
          <w:sz w:val="28"/>
        </w:rPr>
        <w:t>Q1: Virtualization Value and Capstone Cloud Deployment Summary</w:t>
      </w:r>
    </w:p>
    <w:p>
      <w:pPr>
        <w:spacing w:after="80" w:before="0" w:line="262" w:lineRule="auto"/>
      </w:pPr>
      <w:r>
        <w:rPr>
          <w:rFonts w:ascii="Calibri" w:hAnsi="Calibri" w:eastAsia="Calibri"/>
          <w:b w:val="0"/>
          <w:i w:val="0"/>
          <w:color w:val="1F2937"/>
          <w:sz w:val="20"/>
        </w:rPr>
        <w:t>Explain your capstone product, expected workload, cloud need and deployment context. Analyze how virtualization improves cost efficiency, resource utilization, workload isolation, infrastructure flexibility and cloud deployment readiness for your product.</w:t>
      </w:r>
    </w:p>
    <w:tbl>
      <w:tblPr>
        <w:tblW w:type="dxa" w:w="10296"/>
        <w:jc w:val="center"/>
        <w:tblLayout w:type="fixed"/>
        <w:tblLook w:firstColumn="1" w:firstRow="1" w:lastColumn="0" w:lastRow="0" w:noHBand="0" w:noVBand="1" w:val="04A0"/>
      </w:tblPr>
      <w:tblGrid>
        <w:gridCol w:w="5227"/>
        <w:gridCol w:w="5227"/>
      </w:tblGrid>
      <w:tr>
        <w:tc>
          <w:tcPr>
            <w:tcW w:type="dxa" w:w="338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Design Point</w:t>
            </w:r>
          </w:p>
        </w:tc>
        <w:tc>
          <w:tcPr>
            <w:tcW w:type="dxa" w:w="691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Student Response</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Capstone product and users</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Expected workload</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Cloud need</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Virtualization value</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Cost and utilization benefit</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Isolation and flexibility benefit</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bl>
    <w:tbl>
      <w:tblPr>
        <w:tblW w:type="dxa" w:w="10296"/>
        <w:jc w:val="center"/>
        <w:tblLayout w:type="fixed"/>
        <w:tblLook w:firstColumn="1" w:firstRow="1" w:lastColumn="0" w:lastRow="0" w:noHBand="0" w:noVBand="1" w:val="04A0"/>
      </w:tblPr>
      <w:tblGrid>
        <w:gridCol w:w="10454"/>
      </w:tblGrid>
      <w:tr>
        <w:tc>
          <w:tcPr>
            <w:tcW w:type="dxa" w:w="10296"/>
            <w:shd w:fill="FFFFFF"/>
            <w:tcBorders>
              <w:top w:val="single" w:sz="6" w:space="0" w:color="B7C9D9"/>
              <w:left w:val="single" w:sz="6" w:space="0" w:color="B7C9D9"/>
              <w:bottom w:val="single" w:sz="6" w:space="0" w:color="B7C9D9"/>
              <w:right w:val="single" w:sz="6" w:space="0" w:color="B7C9D9"/>
            </w:tcBorders>
          </w:tcPr>
          <w:p>
            <w:r>
              <w:rPr>
                <w:rFonts w:ascii="Calibri" w:hAnsi="Calibri" w:eastAsia="Calibri"/>
                <w:b/>
                <w:i w:val="0"/>
                <w:color w:val="1F4E79"/>
                <w:sz w:val="18"/>
              </w:rPr>
              <w:t>Case Analysis Response: Write 8-12 technical lines connecting virtualization value to your capstone product.</w:t>
            </w:r>
          </w:p>
          <w:p/>
          <w:p/>
          <w:p/>
          <w:p/>
          <w:p/>
          <w:p/>
        </w:tc>
      </w:tr>
    </w:tbl>
    <w:p>
      <w:pPr>
        <w:spacing w:before="180" w:after="80"/>
      </w:pPr>
      <w:r>
        <w:rPr>
          <w:rFonts w:ascii="Calibri" w:hAnsi="Calibri" w:eastAsia="Calibri"/>
          <w:b/>
          <w:i w:val="0"/>
          <w:color w:val="1F4E79"/>
          <w:sz w:val="28"/>
        </w:rPr>
        <w:t>Q2: Rapid Provisioning, Testing and Virtual Machine Lifecycle Case</w:t>
      </w:r>
    </w:p>
    <w:p>
      <w:pPr>
        <w:spacing w:after="80" w:before="0" w:line="262" w:lineRule="auto"/>
      </w:pPr>
      <w:r>
        <w:rPr>
          <w:rFonts w:ascii="Calibri" w:hAnsi="Calibri" w:eastAsia="Calibri"/>
          <w:b w:val="0"/>
          <w:i w:val="0"/>
          <w:color w:val="1F2937"/>
          <w:sz w:val="20"/>
        </w:rPr>
        <w:t>Using your CO2 AT1 VM recommendation and CO2 AT2 practical evidence, explain how virtual machines, VM images, templates, snapshots, clones or containers support rapid provisioning, testing, deployment, rollback and maintenance for your capstone product.</w:t>
      </w:r>
    </w:p>
    <w:tbl>
      <w:tblPr>
        <w:tblW w:type="dxa" w:w="10296"/>
        <w:jc w:val="center"/>
        <w:tblLayout w:type="fixed"/>
        <w:tblLook w:firstColumn="1" w:firstRow="1" w:lastColumn="0" w:lastRow="0" w:noHBand="0" w:noVBand="1" w:val="04A0"/>
      </w:tblPr>
      <w:tblGrid>
        <w:gridCol w:w="3485"/>
        <w:gridCol w:w="3485"/>
        <w:gridCol w:w="3485"/>
      </w:tblGrid>
      <w:tr>
        <w:tc>
          <w:tcPr>
            <w:tcW w:type="dxa" w:w="259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Lifecycle Element</w:t>
            </w:r>
          </w:p>
        </w:tc>
        <w:tc>
          <w:tcPr>
            <w:tcW w:type="dxa" w:w="352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AT1/AT2 Evidence Used</w:t>
            </w:r>
          </w:p>
        </w:tc>
        <w:tc>
          <w:tcPr>
            <w:tcW w:type="dxa" w:w="417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Capstone Use / Justification</w:t>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VM image or base environment</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Template or repeatable setup</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Snapshot / rollback</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Clone / testing copy</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Container or VM decision</w:t>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3485"/>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Maintenance and update plan</w:t>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3485"/>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bl>
    <w:tbl>
      <w:tblPr>
        <w:tblW w:type="dxa" w:w="10296"/>
        <w:jc w:val="center"/>
        <w:tblLayout w:type="fixed"/>
        <w:tblLook w:firstColumn="1" w:firstRow="1" w:lastColumn="0" w:lastRow="0" w:noHBand="0" w:noVBand="1" w:val="04A0"/>
      </w:tblPr>
      <w:tblGrid>
        <w:gridCol w:w="10454"/>
      </w:tblGrid>
      <w:tr>
        <w:tc>
          <w:tcPr>
            <w:tcW w:type="dxa" w:w="10296"/>
            <w:shd w:fill="FFFFFF"/>
            <w:tcBorders>
              <w:top w:val="single" w:sz="6" w:space="0" w:color="B7C9D9"/>
              <w:left w:val="single" w:sz="6" w:space="0" w:color="B7C9D9"/>
              <w:bottom w:val="single" w:sz="6" w:space="0" w:color="B7C9D9"/>
              <w:right w:val="single" w:sz="6" w:space="0" w:color="B7C9D9"/>
            </w:tcBorders>
          </w:tcPr>
          <w:p>
            <w:r>
              <w:rPr>
                <w:rFonts w:ascii="Calibri" w:hAnsi="Calibri" w:eastAsia="Calibri"/>
                <w:b/>
                <w:i w:val="0"/>
                <w:color w:val="1F4E79"/>
                <w:sz w:val="18"/>
              </w:rPr>
              <w:t>Case Analysis Response: Explain how lifecycle practices reduce deployment delay and risk.</w:t>
            </w:r>
          </w:p>
          <w:p/>
          <w:p/>
          <w:p/>
          <w:p/>
          <w:p/>
        </w:tc>
      </w:tr>
    </w:tbl>
    <w:p>
      <w:r>
        <w:br w:type="page"/>
      </w:r>
    </w:p>
    <w:p>
      <w:pPr>
        <w:spacing w:before="180" w:after="80"/>
      </w:pPr>
      <w:r>
        <w:rPr>
          <w:rFonts w:ascii="Calibri" w:hAnsi="Calibri" w:eastAsia="Calibri"/>
          <w:b/>
          <w:i w:val="0"/>
          <w:color w:val="1F4E79"/>
          <w:sz w:val="28"/>
        </w:rPr>
        <w:t>Q3: Final Cloud Deployment Topology and SOA/API Service Integration Case</w:t>
      </w:r>
    </w:p>
    <w:p>
      <w:pPr>
        <w:spacing w:after="80" w:before="0" w:line="262" w:lineRule="auto"/>
      </w:pPr>
      <w:r>
        <w:rPr>
          <w:rFonts w:ascii="Calibri" w:hAnsi="Calibri" w:eastAsia="Calibri"/>
          <w:b w:val="0"/>
          <w:i w:val="0"/>
          <w:color w:val="1F2937"/>
          <w:sz w:val="20"/>
        </w:rPr>
        <w:t>Draw and explain the final deployment topology for your capstone product. Show frontend, backend/API, database, storage, authentication, notification, analytics and any VM/container/managed cloud service components. Explain how SOA/API-based integration connects these modules and supports modular cloud service design.</w:t>
      </w:r>
    </w:p>
    <w:p>
      <w:pPr>
        <w:jc w:val="center"/>
      </w:pPr>
      <w:r>
        <w:drawing>
          <wp:inline xmlns:a="http://schemas.openxmlformats.org/drawingml/2006/main" xmlns:pic="http://schemas.openxmlformats.org/drawingml/2006/picture">
            <wp:extent cx="6172200" cy="3456432"/>
            <wp:docPr id="2" name="Picture 2"/>
            <wp:cNvGraphicFramePr>
              <a:graphicFrameLocks noChangeAspect="1"/>
            </wp:cNvGraphicFramePr>
            <a:graphic>
              <a:graphicData uri="http://schemas.openxmlformats.org/drawingml/2006/picture">
                <pic:pic>
                  <pic:nvPicPr>
                    <pic:cNvPr id="0" name="CSA15_CO2_AT3_Deployment_Topology_Sample.png"/>
                    <pic:cNvPicPr/>
                  </pic:nvPicPr>
                  <pic:blipFill>
                    <a:blip r:embed="rId12"/>
                    <a:stretch>
                      <a:fillRect/>
                    </a:stretch>
                  </pic:blipFill>
                  <pic:spPr>
                    <a:xfrm>
                      <a:off x="0" y="0"/>
                      <a:ext cx="6172200" cy="3456432"/>
                    </a:xfrm>
                    <a:prstGeom prst="rect"/>
                  </pic:spPr>
                </pic:pic>
              </a:graphicData>
            </a:graphic>
          </wp:inline>
        </w:drawing>
      </w:r>
    </w:p>
    <w:tbl>
      <w:tblPr>
        <w:tblW w:type="dxa" w:w="10296"/>
        <w:jc w:val="center"/>
        <w:tblLayout w:type="fixed"/>
        <w:tblLook w:firstColumn="1" w:firstRow="1" w:lastColumn="0" w:lastRow="0" w:noHBand="0" w:noVBand="1" w:val="04A0"/>
      </w:tblPr>
      <w:tblGrid>
        <w:gridCol w:w="2613"/>
        <w:gridCol w:w="2613"/>
        <w:gridCol w:w="2613"/>
        <w:gridCol w:w="2613"/>
      </w:tblGrid>
      <w:tr>
        <w:tc>
          <w:tcPr>
            <w:tcW w:type="dxa" w:w="208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5"/>
              </w:rPr>
              <w:t>Architecture Component</w:t>
            </w:r>
          </w:p>
        </w:tc>
        <w:tc>
          <w:tcPr>
            <w:tcW w:type="dxa" w:w="273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5"/>
              </w:rPr>
              <w:t>Technology / Service</w:t>
            </w:r>
          </w:p>
        </w:tc>
        <w:tc>
          <w:tcPr>
            <w:tcW w:type="dxa" w:w="295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5"/>
              </w:rPr>
              <w:t>VM / Container / Managed Service / SaaS</w:t>
            </w:r>
          </w:p>
        </w:tc>
        <w:tc>
          <w:tcPr>
            <w:tcW w:type="dxa" w:w="252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5"/>
              </w:rPr>
              <w:t>Integration Method</w:t>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5"/>
              </w:rPr>
              <w:t>Frontend</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r>
      <w:tr>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5"/>
              </w:rPr>
              <w:t>Backend/API</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5"/>
              </w:rPr>
              <w:t>Database</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r>
      <w:tr>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5"/>
              </w:rPr>
              <w:t>Storage</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5"/>
              </w:rPr>
              <w:t>Authentication</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r>
      <w:tr>
        <w:tc>
          <w:tcPr>
            <w:tcW w:type="dxa" w:w="2613"/>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5"/>
              </w:rPr>
              <w:t>Notification</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5"/>
              </w:rPr>
              <w:t>Analytics / AI module</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r>
    </w:tbl>
    <w:tbl>
      <w:tblPr>
        <w:tblW w:type="dxa" w:w="10296"/>
        <w:jc w:val="center"/>
        <w:tblLayout w:type="fixed"/>
        <w:tblLook w:firstColumn="1" w:firstRow="1" w:lastColumn="0" w:lastRow="0" w:noHBand="0" w:noVBand="1" w:val="04A0"/>
      </w:tblPr>
      <w:tblGrid>
        <w:gridCol w:w="10454"/>
      </w:tblGrid>
      <w:tr>
        <w:tc>
          <w:tcPr>
            <w:tcW w:type="dxa" w:w="10296"/>
            <w:shd w:fill="FFFFFF"/>
            <w:tcBorders>
              <w:top w:val="single" w:sz="6" w:space="0" w:color="B7C9D9"/>
              <w:left w:val="single" w:sz="6" w:space="0" w:color="B7C9D9"/>
              <w:bottom w:val="single" w:sz="6" w:space="0" w:color="B7C9D9"/>
              <w:right w:val="single" w:sz="6" w:space="0" w:color="B7C9D9"/>
            </w:tcBorders>
          </w:tcPr>
          <w:p>
            <w:r>
              <w:rPr>
                <w:rFonts w:ascii="Calibri" w:hAnsi="Calibri" w:eastAsia="Calibri"/>
                <w:b/>
                <w:i w:val="0"/>
                <w:color w:val="1F4E79"/>
                <w:sz w:val="18"/>
              </w:rPr>
              <w:t>Paste or draw the final capstone deployment topology diagram here.</w:t>
            </w:r>
          </w:p>
          <w:p/>
          <w:p/>
          <w:p/>
          <w:p/>
          <w:p/>
          <w:p/>
          <w:p/>
          <w:p/>
        </w:tc>
      </w:tr>
    </w:tbl>
    <w:tbl>
      <w:tblPr>
        <w:tblW w:type="dxa" w:w="10296"/>
        <w:jc w:val="center"/>
        <w:tblLayout w:type="fixed"/>
        <w:tblLook w:firstColumn="1" w:firstRow="1" w:lastColumn="0" w:lastRow="0" w:noHBand="0" w:noVBand="1" w:val="04A0"/>
      </w:tblPr>
      <w:tblGrid>
        <w:gridCol w:w="10454"/>
      </w:tblGrid>
      <w:tr>
        <w:tc>
          <w:tcPr>
            <w:tcW w:type="dxa" w:w="10296"/>
            <w:shd w:fill="FFFFFF"/>
            <w:tcBorders>
              <w:top w:val="single" w:sz="6" w:space="0" w:color="B7C9D9"/>
              <w:left w:val="single" w:sz="6" w:space="0" w:color="B7C9D9"/>
              <w:bottom w:val="single" w:sz="6" w:space="0" w:color="B7C9D9"/>
              <w:right w:val="single" w:sz="6" w:space="0" w:color="B7C9D9"/>
            </w:tcBorders>
          </w:tcPr>
          <w:p>
            <w:r>
              <w:rPr>
                <w:rFonts w:ascii="Calibri" w:hAnsi="Calibri" w:eastAsia="Calibri"/>
                <w:b/>
                <w:i w:val="0"/>
                <w:color w:val="1F4E79"/>
                <w:sz w:val="18"/>
              </w:rPr>
              <w:t>SOA/API Integration Explanation: Explain how services communicate and why modular service design is useful.</w:t>
            </w:r>
          </w:p>
          <w:p/>
          <w:p/>
          <w:p/>
          <w:p/>
          <w:p/>
        </w:tc>
      </w:tr>
    </w:tbl>
    <w:p>
      <w:pPr>
        <w:spacing w:before="180" w:after="80"/>
      </w:pPr>
      <w:r>
        <w:rPr>
          <w:rFonts w:ascii="Calibri" w:hAnsi="Calibri" w:eastAsia="Calibri"/>
          <w:b/>
          <w:i w:val="0"/>
          <w:color w:val="1F4E79"/>
          <w:sz w:val="28"/>
        </w:rPr>
        <w:t>Q4: Design Alternatives, Identity, Access and Federated Cloud Privacy Case</w:t>
      </w:r>
    </w:p>
    <w:p>
      <w:pPr>
        <w:spacing w:after="80" w:before="0" w:line="262" w:lineRule="auto"/>
      </w:pPr>
      <w:r>
        <w:rPr>
          <w:rFonts w:ascii="Calibri" w:hAnsi="Calibri" w:eastAsia="Calibri"/>
          <w:b w:val="0"/>
          <w:i w:val="0"/>
          <w:color w:val="1F2937"/>
          <w:sz w:val="20"/>
        </w:rPr>
        <w:t>Compare at least two deployment alternatives for your capstone product, such as single VM, multi-tier VM, containerized deployment, managed backend, federated cloud or hybrid cloud model. Justify the selected design by analyzing identity management, role-based access control, federated access, data sharing, privacy protection and security risks.</w:t>
      </w:r>
    </w:p>
    <w:tbl>
      <w:tblPr>
        <w:tblW w:type="dxa" w:w="10296"/>
        <w:jc w:val="center"/>
        <w:tblLayout w:type="fixed"/>
        <w:tblLook w:firstColumn="1" w:firstRow="1" w:lastColumn="0" w:lastRow="0" w:noHBand="0" w:noVBand="1" w:val="04A0"/>
      </w:tblPr>
      <w:tblGrid>
        <w:gridCol w:w="2613"/>
        <w:gridCol w:w="2613"/>
        <w:gridCol w:w="2613"/>
        <w:gridCol w:w="2613"/>
      </w:tblGrid>
      <w:tr>
        <w:tc>
          <w:tcPr>
            <w:tcW w:type="dxa" w:w="22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Deployment Alternative</w:t>
            </w:r>
          </w:p>
        </w:tc>
        <w:tc>
          <w:tcPr>
            <w:tcW w:type="dxa" w:w="266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Advantages</w:t>
            </w:r>
          </w:p>
        </w:tc>
        <w:tc>
          <w:tcPr>
            <w:tcW w:type="dxa" w:w="266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Limitations / Risks</w:t>
            </w:r>
          </w:p>
        </w:tc>
        <w:tc>
          <w:tcPr>
            <w:tcW w:type="dxa" w:w="273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Identity and Privacy Impact</w:t>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Alternative 1</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2613"/>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Alternative 2</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Selected design</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bl>
    <w:tbl>
      <w:tblPr>
        <w:tblW w:type="dxa" w:w="10296"/>
        <w:jc w:val="center"/>
        <w:tblLayout w:type="fixed"/>
        <w:tblLook w:firstColumn="1" w:firstRow="1" w:lastColumn="0" w:lastRow="0" w:noHBand="0" w:noVBand="1" w:val="04A0"/>
      </w:tblPr>
      <w:tblGrid>
        <w:gridCol w:w="5227"/>
        <w:gridCol w:w="5227"/>
      </w:tblGrid>
      <w:tr>
        <w:tc>
          <w:tcPr>
            <w:tcW w:type="dxa" w:w="338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Security Area</w:t>
            </w:r>
          </w:p>
        </w:tc>
        <w:tc>
          <w:tcPr>
            <w:tcW w:type="dxa" w:w="691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Student Decision</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User roles</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Authentication method</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Role-based access control</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Federated access / partner access</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Sensitive data handled</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Privacy protection decision</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bl>
    <w:tbl>
      <w:tblPr>
        <w:tblW w:type="dxa" w:w="10296"/>
        <w:jc w:val="center"/>
        <w:tblLayout w:type="fixed"/>
        <w:tblLook w:firstColumn="1" w:firstRow="1" w:lastColumn="0" w:lastRow="0" w:noHBand="0" w:noVBand="1" w:val="04A0"/>
      </w:tblPr>
      <w:tblGrid>
        <w:gridCol w:w="10454"/>
      </w:tblGrid>
      <w:tr>
        <w:tc>
          <w:tcPr>
            <w:tcW w:type="dxa" w:w="10296"/>
            <w:shd w:fill="FFFFFF"/>
            <w:tcBorders>
              <w:top w:val="single" w:sz="6" w:space="0" w:color="B7C9D9"/>
              <w:left w:val="single" w:sz="6" w:space="0" w:color="B7C9D9"/>
              <w:bottom w:val="single" w:sz="6" w:space="0" w:color="B7C9D9"/>
              <w:right w:val="single" w:sz="6" w:space="0" w:color="B7C9D9"/>
            </w:tcBorders>
          </w:tcPr>
          <w:p>
            <w:r>
              <w:rPr>
                <w:rFonts w:ascii="Calibri" w:hAnsi="Calibri" w:eastAsia="Calibri"/>
                <w:b/>
                <w:i w:val="0"/>
                <w:color w:val="1F4E79"/>
                <w:sz w:val="18"/>
              </w:rPr>
              <w:t>Case Analysis Response: Defend why the selected design is better for identity, access and privacy.</w:t>
            </w:r>
          </w:p>
          <w:p/>
          <w:p/>
          <w:p/>
          <w:p/>
          <w:p/>
        </w:tc>
      </w:tr>
    </w:tbl>
    <w:p>
      <w:pPr>
        <w:spacing w:before="180" w:after="80"/>
      </w:pPr>
      <w:r>
        <w:rPr>
          <w:rFonts w:ascii="Calibri" w:hAnsi="Calibri" w:eastAsia="Calibri"/>
          <w:b/>
          <w:i w:val="0"/>
          <w:color w:val="1F4E79"/>
          <w:sz w:val="28"/>
        </w:rPr>
        <w:t>Q5: Software-Defined Datacenter and Cloud Operations Defense Case</w:t>
      </w:r>
    </w:p>
    <w:p>
      <w:pPr>
        <w:spacing w:after="80" w:before="0" w:line="262" w:lineRule="auto"/>
      </w:pPr>
      <w:r>
        <w:rPr>
          <w:rFonts w:ascii="Calibri" w:hAnsi="Calibri" w:eastAsia="Calibri"/>
          <w:b w:val="0"/>
          <w:i w:val="0"/>
          <w:color w:val="1F2937"/>
          <w:sz w:val="20"/>
        </w:rPr>
        <w:t>Analyze how your infrastructure will respond to operational and failure scenarios such as VM failure, database growth, traffic spike, credential leakage, service outage, resource contention or cost increase. Explain how SDDC concepts and cloud operations practices such as automated provisioning, software-defined networking, software-defined storage, monitoring, logging, backup, rollback, scaling, resource control and maintenance improve the final infrastructure design. Include Green Computing decisions such as resource right-sizing, storage lifecycle control, log retention, API-call reduction, scheduled shutdown, VM/container/serverless comparison and carbon/energy proxy indicators where relevant.</w:t>
      </w:r>
    </w:p>
    <w:tbl>
      <w:tblPr>
        <w:tblW w:type="dxa" w:w="10296"/>
        <w:jc w:val="center"/>
        <w:tblLayout w:type="fixed"/>
        <w:tblLook w:firstColumn="1" w:firstRow="1" w:lastColumn="0" w:lastRow="0" w:noHBand="0" w:noVBand="1" w:val="04A0"/>
      </w:tblPr>
      <w:tblGrid>
        <w:gridCol w:w="2613"/>
        <w:gridCol w:w="2613"/>
        <w:gridCol w:w="2613"/>
        <w:gridCol w:w="2613"/>
      </w:tblGrid>
      <w:tr>
        <w:tc>
          <w:tcPr>
            <w:tcW w:type="dxa" w:w="244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5"/>
              </w:rPr>
              <w:t>Operational / Failure Scenario</w:t>
            </w:r>
          </w:p>
        </w:tc>
        <w:tc>
          <w:tcPr>
            <w:tcW w:type="dxa" w:w="22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5"/>
              </w:rPr>
              <w:t>Expected Impact</w:t>
            </w:r>
          </w:p>
        </w:tc>
        <w:tc>
          <w:tcPr>
            <w:tcW w:type="dxa" w:w="338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5"/>
              </w:rPr>
              <w:t>SDDC / Cloud Operations Response</w:t>
            </w:r>
          </w:p>
        </w:tc>
        <w:tc>
          <w:tcPr>
            <w:tcW w:type="dxa" w:w="223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5"/>
              </w:rPr>
              <w:t>Evidence or Control</w:t>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5"/>
              </w:rPr>
              <w:t>VM failure</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r>
      <w:tr>
        <w:tc>
          <w:tcPr>
            <w:tcW w:type="dxa" w:w="2613"/>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5"/>
              </w:rPr>
              <w:t>Database growth</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5"/>
              </w:rPr>
              <w:t>Traffic spike</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r>
      <w:tr>
        <w:tc>
          <w:tcPr>
            <w:tcW w:type="dxa" w:w="2613"/>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5"/>
              </w:rPr>
              <w:t>Credential leakage</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5"/>
              </w:rPr>
              <w:t>Service outage</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r>
      <w:tr>
        <w:tc>
          <w:tcPr>
            <w:tcW w:type="dxa" w:w="2613"/>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5"/>
              </w:rPr>
              <w:t>Resource contention</w:t>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r>
      <w:tr>
        <w:tc>
          <w:tcPr>
            <w:tcW w:type="dxa" w:w="2613"/>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5"/>
              </w:rPr>
              <w:t>Cost increase</w:t>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c>
          <w:tcPr>
            <w:tcW w:type="dxa" w:w="2613"/>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5"/>
              </w:rPr>
            </w:r>
          </w:p>
        </w:tc>
      </w:tr>
    </w:tbl>
    <w:tbl>
      <w:tblPr>
        <w:tblW w:type="dxa" w:w="10296"/>
        <w:jc w:val="center"/>
        <w:tblLayout w:type="fixed"/>
        <w:tblLook w:firstColumn="1" w:firstRow="1" w:lastColumn="0" w:lastRow="0" w:noHBand="0" w:noVBand="1" w:val="04A0"/>
      </w:tblPr>
      <w:tblGrid>
        <w:gridCol w:w="5227"/>
        <w:gridCol w:w="5227"/>
      </w:tblGrid>
      <w:tr>
        <w:tc>
          <w:tcPr>
            <w:tcW w:type="dxa" w:w="3384"/>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Operational Readiness Area</w:t>
            </w:r>
          </w:p>
        </w:tc>
        <w:tc>
          <w:tcPr>
            <w:tcW w:type="dxa" w:w="6912"/>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Student Plan</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Automated provisioning</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Software-defined networking</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Software-defined storage</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Monitoring and logging</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Backup and rollback</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Scaling and elasticity</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Resource control and maintenance</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Green Computing and sustainability control</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bl>
    <w:tbl>
      <w:tblPr>
        <w:tblW w:type="dxa" w:w="10296"/>
        <w:jc w:val="center"/>
        <w:tblLayout w:type="fixed"/>
        <w:tblLook w:firstColumn="1" w:firstRow="1" w:lastColumn="0" w:lastRow="0" w:noHBand="0" w:noVBand="1" w:val="04A0"/>
      </w:tblPr>
      <w:tblGrid>
        <w:gridCol w:w="5227"/>
        <w:gridCol w:w="5227"/>
      </w:tblGrid>
      <w:tr>
        <w:tc>
          <w:tcPr>
            <w:tcW w:type="dxa" w:w="352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Green Cloud Decision</w:t>
            </w:r>
          </w:p>
        </w:tc>
        <w:tc>
          <w:tcPr>
            <w:tcW w:type="dxa" w:w="6768"/>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Student Justification</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VM right-sizing from CO2 AT1</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VM vs container vs serverless choice</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Scheduled shutdown / idle-resource control</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Log and file retention policy</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Storage lifecycle and backup cleanup</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API-call or polling reduction</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Carbon/energy proxy indicator to track</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bl>
    <w:tbl>
      <w:tblPr>
        <w:tblW w:type="dxa" w:w="10296"/>
        <w:jc w:val="center"/>
        <w:tblLayout w:type="fixed"/>
        <w:tblLook w:firstColumn="1" w:firstRow="1" w:lastColumn="0" w:lastRow="0" w:noHBand="0" w:noVBand="1" w:val="04A0"/>
      </w:tblPr>
      <w:tblGrid>
        <w:gridCol w:w="10454"/>
      </w:tblGrid>
      <w:tr>
        <w:tc>
          <w:tcPr>
            <w:tcW w:type="dxa" w:w="10296"/>
            <w:shd w:fill="FFFFFF"/>
            <w:tcBorders>
              <w:top w:val="single" w:sz="6" w:space="0" w:color="B7C9D9"/>
              <w:left w:val="single" w:sz="6" w:space="0" w:color="B7C9D9"/>
              <w:bottom w:val="single" w:sz="6" w:space="0" w:color="B7C9D9"/>
              <w:right w:val="single" w:sz="6" w:space="0" w:color="B7C9D9"/>
            </w:tcBorders>
          </w:tcPr>
          <w:p>
            <w:r>
              <w:rPr>
                <w:rFonts w:ascii="Calibri" w:hAnsi="Calibri" w:eastAsia="Calibri"/>
                <w:b/>
                <w:i w:val="0"/>
                <w:color w:val="1F4E79"/>
                <w:sz w:val="18"/>
              </w:rPr>
              <w:t>Final Infrastructure Defense Statement: State whether the design is ready for prototype, pilot or production. Defend reliability, security, SDDC/cloud operations and Green Computing improvements required next.</w:t>
            </w:r>
          </w:p>
          <w:p/>
          <w:p/>
          <w:p/>
          <w:p/>
          <w:p/>
          <w:p/>
          <w:p/>
          <w:p/>
        </w:tc>
      </w:tr>
    </w:tbl>
    <w:p>
      <w:pPr>
        <w:spacing w:before="180" w:after="80"/>
      </w:pPr>
      <w:r>
        <w:rPr>
          <w:rFonts w:ascii="Calibri" w:hAnsi="Calibri" w:eastAsia="Calibri"/>
          <w:b/>
          <w:i w:val="0"/>
          <w:color w:val="1F4E79"/>
          <w:sz w:val="28"/>
        </w:rPr>
        <w:t>CO2 Reflection and Individual Defense</w:t>
      </w:r>
    </w:p>
    <w:p>
      <w:pPr>
        <w:spacing w:after="80" w:before="0" w:line="262" w:lineRule="auto"/>
      </w:pPr>
      <w:r>
        <w:rPr>
          <w:rFonts w:ascii="Calibri" w:hAnsi="Calibri" w:eastAsia="Calibri"/>
          <w:b w:val="0"/>
          <w:i w:val="0"/>
          <w:color w:val="1F2937"/>
          <w:sz w:val="20"/>
        </w:rPr>
        <w:t>This section must be individually written. It should show what the student understands from the complete CO2 chain: infrastructure sizing, practical configuration evidence and final operations defense.</w:t>
      </w:r>
    </w:p>
    <w:tbl>
      <w:tblPr>
        <w:tblW w:type="dxa" w:w="10296"/>
        <w:jc w:val="center"/>
        <w:tblLayout w:type="fixed"/>
        <w:tblLook w:firstColumn="1" w:firstRow="1" w:lastColumn="0" w:lastRow="0" w:noHBand="0" w:noVBand="1" w:val="04A0"/>
      </w:tblPr>
      <w:tblGrid>
        <w:gridCol w:w="5227"/>
        <w:gridCol w:w="5227"/>
      </w:tblGrid>
      <w:tr>
        <w:tc>
          <w:tcPr>
            <w:tcW w:type="dxa" w:w="381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Reflection Prompt</w:t>
            </w:r>
          </w:p>
        </w:tc>
        <w:tc>
          <w:tcPr>
            <w:tcW w:type="dxa" w:w="648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Student Response</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What is the strongest infrastructure decision in your capstone design?</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Which CO2 concept became clearer after AT1, AT2 and AT3?</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Which risk is most serious for your capstone: failure, cost, privacy, scaling or sustainability?</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What evidence would you show during viva to defend your infrastructure design?</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What will you improve before final capstone deployment?</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val="0"/>
                <w:i w:val="0"/>
                <w:color w:val="1F2937"/>
                <w:sz w:val="16"/>
              </w:rPr>
            </w:r>
          </w:p>
        </w:tc>
      </w:tr>
    </w:tbl>
    <w:p>
      <w:r>
        <w:br w:type="page"/>
      </w:r>
    </w:p>
    <w:p>
      <w:pPr>
        <w:spacing w:before="180" w:after="80"/>
      </w:pPr>
      <w:r>
        <w:rPr>
          <w:rFonts w:ascii="Calibri" w:hAnsi="Calibri" w:eastAsia="Calibri"/>
          <w:b/>
          <w:i w:val="0"/>
          <w:color w:val="1F4E79"/>
          <w:sz w:val="28"/>
        </w:rPr>
        <w:t>Student-Facing Assessment Criteria</w:t>
      </w:r>
    </w:p>
    <w:tbl>
      <w:tblPr>
        <w:tblW w:type="dxa" w:w="10296"/>
        <w:jc w:val="center"/>
        <w:tblLayout w:type="fixed"/>
        <w:tblLook w:firstColumn="1" w:firstRow="1" w:lastColumn="0" w:lastRow="0" w:noHBand="0" w:noVBand="1" w:val="04A0"/>
      </w:tblPr>
      <w:tblGrid>
        <w:gridCol w:w="5227"/>
        <w:gridCol w:w="5227"/>
      </w:tblGrid>
      <w:tr>
        <w:tc>
          <w:tcPr>
            <w:tcW w:type="dxa" w:w="324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Criteria</w:t>
            </w:r>
          </w:p>
        </w:tc>
        <w:tc>
          <w:tcPr>
            <w:tcW w:type="dxa" w:w="705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Descriptor</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Capstone continuity</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The answer uses the same capstone title and connects CO1, CO2 AT1 and CO2 AT2 evidence.</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Virtualization and lifecycle reasoning</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VM, image, snapshot, clone, container or managed-service decisions are technically justified.</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Topology and integration clarity</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Architecture diagram and SOA/API explanation show clear module interaction.</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Identity, access and privacy</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Roles, authentication, RBAC, federated access, sensitive data and privacy decisions are defended.</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SDDC/cloud operations</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Failure response, monitoring, logging, scaling, backup, rollback and resource control are addressed.</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Green Computing defense</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Right-sizing, retention, API efficiency, idle-resource control and sustainable cloud choices are explained.</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Submission quality</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GitHub, template completion, evidence references and individual reflection are complete.</w:t>
            </w:r>
          </w:p>
        </w:tc>
      </w:tr>
    </w:tbl>
    <w:p>
      <w:pPr>
        <w:spacing w:before="180" w:after="80"/>
      </w:pPr>
      <w:r>
        <w:rPr>
          <w:rFonts w:ascii="Calibri" w:hAnsi="Calibri" w:eastAsia="Calibri"/>
          <w:b/>
          <w:i w:val="0"/>
          <w:color w:val="1F4E79"/>
          <w:sz w:val="28"/>
        </w:rPr>
        <w:t>GitHub and Google Classroom Submission</w:t>
      </w:r>
    </w:p>
    <w:tbl>
      <w:tblPr>
        <w:tblW w:type="dxa" w:w="10296"/>
        <w:jc w:val="center"/>
        <w:tblLayout w:type="fixed"/>
        <w:tblLook w:firstColumn="1" w:firstRow="1" w:lastColumn="0" w:lastRow="0" w:noHBand="0" w:noVBand="1" w:val="04A0"/>
      </w:tblPr>
      <w:tblGrid>
        <w:gridCol w:w="5227"/>
        <w:gridCol w:w="5227"/>
      </w:tblGrid>
      <w:tr>
        <w:tc>
          <w:tcPr>
            <w:tcW w:type="dxa" w:w="2880"/>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Repository Item</w:t>
            </w:r>
          </w:p>
        </w:tc>
        <w:tc>
          <w:tcPr>
            <w:tcW w:type="dxa" w:w="7416"/>
            <w:shd w:fill="1F4E79"/>
            <w:tcBorders>
              <w:top w:val="single" w:sz="6" w:space="0" w:color="1F4E79"/>
              <w:left w:val="single" w:sz="6" w:space="0" w:color="1F4E79"/>
              <w:bottom w:val="single" w:sz="6" w:space="0" w:color="1F4E79"/>
              <w:right w:val="single" w:sz="6" w:space="0" w:color="1F4E79"/>
            </w:tcBorders>
          </w:tcPr>
          <w:p>
            <w:pPr>
              <w:jc w:val="center"/>
            </w:pPr>
            <w:r>
              <w:rPr>
                <w:rFonts w:ascii="Calibri" w:hAnsi="Calibri" w:eastAsia="Calibri"/>
                <w:b/>
                <w:i w:val="0"/>
                <w:color w:val="FFFFFF"/>
                <w:sz w:val="16"/>
              </w:rPr>
              <w:t>Expected Content</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pPr>
              <w:jc w:val="center"/>
            </w:pPr>
            <w:r>
              <w:rPr>
                <w:rFonts w:ascii="Calibri" w:hAnsi="Calibri" w:eastAsia="Calibri"/>
                <w:b/>
                <w:i w:val="0"/>
                <w:color w:val="1F4E79"/>
                <w:sz w:val="16"/>
              </w:rPr>
              <w:t>README.md</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Capstone title, student details, final VM recommendation, deployment topology summary and AT3 evidence index.</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Completed AT3 document</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This completed editable DOCX or exported PDF if instructed.</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Diagram image</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Final topology diagram if created separately.</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Evidence references</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Links or screenshots from CO1, CO2 AT1 and CO2 AT2 as needed.</w:t>
            </w:r>
          </w:p>
        </w:tc>
      </w:tr>
      <w:tr>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Green Computing note</w:t>
            </w:r>
          </w:p>
        </w:tc>
        <w:tc>
          <w:tcPr>
            <w:tcW w:type="dxa" w:w="5227"/>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Short README section explaining sustainable cloud choices and resource-control decisions.</w:t>
            </w:r>
          </w:p>
        </w:tc>
      </w:tr>
      <w:tr>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6"/>
              </w:rPr>
              <w:t>Google Classroom</w:t>
            </w:r>
          </w:p>
        </w:tc>
        <w:tc>
          <w:tcPr>
            <w:tcW w:type="dxa" w:w="5227"/>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6"/>
              </w:rPr>
              <w:t>Submit the GitHub repository link through GCR.</w:t>
            </w:r>
          </w:p>
        </w:tc>
      </w:tr>
    </w:tbl>
    <w:p>
      <w:pPr>
        <w:spacing w:before="180" w:after="80"/>
      </w:pPr>
      <w:r>
        <w:rPr>
          <w:rFonts w:ascii="Calibri" w:hAnsi="Calibri" w:eastAsia="Calibri"/>
          <w:b/>
          <w:i w:val="0"/>
          <w:color w:val="1F4E79"/>
          <w:sz w:val="28"/>
        </w:rPr>
        <w:t>Student Assurance</w:t>
      </w:r>
    </w:p>
    <w:p>
      <w:pPr>
        <w:spacing w:after="80" w:before="0" w:line="262" w:lineRule="auto"/>
      </w:pPr>
      <w:r>
        <w:rPr>
          <w:rFonts w:ascii="Calibri" w:hAnsi="Calibri" w:eastAsia="Calibri"/>
          <w:b w:val="0"/>
          <w:i w:val="0"/>
          <w:color w:val="1F2937"/>
          <w:sz w:val="20"/>
        </w:rPr>
        <w:t>I confirm that this case analysis, design reasoning, topology diagram and final defense statement were prepared individually by me for the stated capstone title. I have not uploaded passwords, tokens, private keys or sensitive account information.</w:t>
      </w:r>
    </w:p>
    <w:tbl>
      <w:tblPr>
        <w:tblW w:type="dxa" w:w="10296"/>
        <w:jc w:val="center"/>
        <w:tblLayout w:type="fixed"/>
        <w:tblLook w:firstColumn="1" w:firstRow="1" w:lastColumn="0" w:lastRow="0" w:noHBand="0" w:noVBand="1" w:val="04A0"/>
      </w:tblPr>
      <w:tblGrid>
        <w:gridCol w:w="5227"/>
        <w:gridCol w:w="5227"/>
      </w:tblGrid>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Student Name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Register Number</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Signature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Date</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bl>
    <w:p>
      <w:r>
        <w:br w:type="page"/>
      </w:r>
    </w:p>
    <w:p>
      <w:pPr>
        <w:spacing w:before="180" w:after="80"/>
      </w:pPr>
      <w:r>
        <w:rPr>
          <w:rFonts w:ascii="Calibri" w:hAnsi="Calibri" w:eastAsia="Calibri"/>
          <w:b/>
          <w:i w:val="0"/>
          <w:color w:val="1F4E79"/>
          <w:sz w:val="28"/>
        </w:rPr>
        <w:t>Faculty Verification</w:t>
      </w:r>
    </w:p>
    <w:tbl>
      <w:tblPr>
        <w:tblW w:type="dxa" w:w="10296"/>
        <w:jc w:val="center"/>
        <w:tblLayout w:type="fixed"/>
        <w:tblLook w:firstColumn="1" w:firstRow="1" w:lastColumn="0" w:lastRow="0" w:noHBand="0" w:noVBand="1" w:val="04A0"/>
      </w:tblPr>
      <w:tblGrid>
        <w:gridCol w:w="5227"/>
        <w:gridCol w:w="5227"/>
      </w:tblGrid>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Faculty Name</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Dr C. Rajesh Babu</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Employee ID</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t>SSETSCS415</w:t>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Constructive Feedback / Remarks</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Strength Observed</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Improvement Suggested</w:t>
            </w:r>
          </w:p>
        </w:tc>
        <w:tc>
          <w:tcPr>
            <w:tcW w:type="dxa" w:w="7776"/>
            <w:shd w:fill="FFFFFF"/>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r>
        <w:tc>
          <w:tcPr>
            <w:tcW w:type="dxa" w:w="2520"/>
            <w:shd w:fill="E8F1F8"/>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i w:val="0"/>
                <w:color w:val="1F4E79"/>
                <w:sz w:val="18"/>
              </w:rPr>
              <w:t>Signature / Date</w:t>
            </w:r>
          </w:p>
        </w:tc>
        <w:tc>
          <w:tcPr>
            <w:tcW w:type="dxa" w:w="7776"/>
            <w:shd w:fill="F6F8FB"/>
            <w:tcBorders>
              <w:top w:val="single" w:sz="6" w:space="0" w:color="B7C9D9"/>
              <w:left w:val="single" w:sz="6" w:space="0" w:color="B7C9D9"/>
              <w:bottom w:val="single" w:sz="6" w:space="0" w:color="B7C9D9"/>
              <w:right w:val="single" w:sz="6" w:space="0" w:color="B7C9D9"/>
            </w:tcBorders>
            <w:vAlign w:val="center"/>
          </w:tcPr>
          <w:p>
            <w:r>
              <w:rPr>
                <w:rFonts w:ascii="Calibri" w:hAnsi="Calibri" w:eastAsia="Calibri"/>
                <w:b w:val="0"/>
                <w:i w:val="0"/>
                <w:color w:val="1F2937"/>
                <w:sz w:val="18"/>
              </w:rPr>
            </w:r>
          </w:p>
        </w:tc>
      </w:tr>
    </w:tbl>
    <w:sectPr w:rsidR="00FC693F" w:rsidRPr="0006063C" w:rsidSect="00034616">
      <w:headerReference w:type="default" r:id="rId9"/>
      <w:footerReference w:type="default" r:id="rId10"/>
      <w:pgSz w:w="12240" w:h="15840"/>
      <w:pgMar w:top="792" w:right="893" w:bottom="792" w:left="89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4748B"/>
        <w:sz w:val="16"/>
      </w:rPr>
      <w:t>SIMATS Engineering | Department of Computer Science and Engineering | Official Assessment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i w:val="0"/>
        <w:color w:val="334155"/>
        <w:sz w:val="17"/>
      </w:rPr>
      <w:t>CSA15 | Cloud Computing and Big Data Analytics</w:t>
    </w:r>
    <w:r>
      <w:rPr>
        <w:rFonts w:ascii="Calibri" w:hAnsi="Calibri" w:eastAsia="Calibri"/>
        <w:b w:val="0"/>
        <w:i w:val="0"/>
        <w:color w:val="2F6690"/>
        <w:sz w:val="17"/>
      </w:rPr>
      <w:t xml:space="preserve">    CO2 AT3 | Student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ns2="http://purl.org/dc/terms/" xmlns:xsi="http://www.w3.org/2001/XMLSchema-instance">
  <dc:title/>
  <dc:subject>Owner: Dr C. Rajesh Babu; Employee ID: SSETSCS415</dc:subject>
  <dc:creator>Dr C. Rajesh Babu</dc:creator>
  <cp:keywords>CSA15; CO2 AT3; virtualization; SDDC; cloud operations; Dr C. Rajesh Babu; SSETSCS415</cp:keywords>
  <dc:description>generated by python-docx</dc:description>
  <cp:lastModifiedBy>Dr C. Rajesh Babu (SSETSCS415)</cp:lastModifiedBy>
  <cp:revision>1</cp:revision>
  <ns2:created xsi:type="dcterms:W3CDTF">2013-12-23T23:15:00Z</ns2:created>
  <ns2:modified xsi:type="dcterms:W3CDTF">2013-12-23T23:15:00Z</ns2:modified>
  <cp:category/>
</cp:coreProperties>
</file>