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Lima, 07 de octubre de 2026</w:t>
      </w:r>
    </w:p>
    <w:p>
      <w:pPr>
        <w:pStyle w:val="BodyText"/>
      </w:pPr>
      <w:r>
        <w:rPr>
          <w:bCs/>
          <w:b/>
        </w:rPr>
        <w:t xml:space="preserve">CARTA N.° 358-2026-ABS BIENES &amp; SERVICIOS E.I.R.L.</w:t>
      </w:r>
    </w:p>
    <w:p>
      <w:pPr>
        <w:pStyle w:val="BodyText"/>
      </w:pPr>
      <w:r>
        <w:t xml:space="preserve">Señora</w:t>
      </w:r>
      <w:r>
        <w:br/>
      </w:r>
      <w:r>
        <w:rPr>
          <w:bCs/>
          <w:b/>
        </w:rPr>
        <w:t xml:space="preserve">ROSA YESENIA AGUILAR ZELADA</w:t>
      </w:r>
      <w:r>
        <w:br/>
      </w:r>
      <w:r>
        <w:t xml:space="preserve">Jefa del Órgano de Control Institucional</w:t>
      </w:r>
      <w:r>
        <w:br/>
      </w:r>
      <w:r>
        <w:rPr>
          <w:bCs/>
          <w:b/>
        </w:rPr>
        <w:t xml:space="preserve">MUNICIPALIDAD PROVINCIAL DE HUAURA – HUACHO</w:t>
      </w:r>
      <w:r>
        <w:br/>
      </w:r>
      <w:r>
        <w:t xml:space="preserve">Calle Colón N.° 150 (Plaza de Armas), Huacho</w:t>
      </w:r>
      <w:r>
        <w:br/>
      </w:r>
      <w:r>
        <w:t xml:space="preserve">Presente.–</w:t>
      </w:r>
    </w:p>
    <w:p>
      <w:pPr>
        <w:pStyle w:val="BodyText"/>
      </w:pPr>
      <w:r>
        <w:rPr>
          <w:bCs/>
          <w:b/>
        </w:rPr>
        <w:t xml:space="preserve">ASUNTO:</w:t>
      </w:r>
      <w:r>
        <w:t xml:space="preserve"> </w:t>
      </w:r>
      <w:r>
        <w:t xml:space="preserve">SOLICITUD DE SERVICIO DE CONTROL Y DETERMINACIÓN DE RESPONSABILIDADES por la falta de pago de la Orden de Compra</w:t>
      </w:r>
      <w:r>
        <w:t xml:space="preserve"> </w:t>
      </w:r>
      <w:r>
        <w:rPr>
          <w:bCs/>
          <w:b/>
        </w:rPr>
        <w:t xml:space="preserve">OCAM-2022-301371-25-0 / 25-1</w:t>
      </w:r>
      <w:r>
        <w:t xml:space="preserve"> </w:t>
      </w:r>
      <w:r>
        <w:t xml:space="preserve">(Orden de Compra física N.° 000146), el</w:t>
      </w:r>
      <w:r>
        <w:t xml:space="preserve"> </w:t>
      </w:r>
      <w:r>
        <w:rPr>
          <w:bCs/>
          <w:b/>
        </w:rPr>
        <w:t xml:space="preserve">giro SIAF de S/ 3,482.27 no recibido</w:t>
      </w:r>
      <w:r>
        <w:t xml:space="preserve"> </w:t>
      </w:r>
      <w:r>
        <w:t xml:space="preserve">y la</w:t>
      </w:r>
      <w:r>
        <w:t xml:space="preserve"> </w:t>
      </w:r>
      <w:r>
        <w:rPr>
          <w:bCs/>
          <w:b/>
        </w:rPr>
        <w:t xml:space="preserve">rebaja no sustentada de S/ 1,741.12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REFERENCIAS:</w:t>
      </w:r>
    </w:p>
    <w:p>
      <w:pPr>
        <w:numPr>
          <w:ilvl w:val="0"/>
          <w:numId w:val="1001"/>
        </w:numPr>
        <w:pStyle w:val="Compact"/>
      </w:pPr>
      <w:r>
        <w:t xml:space="preserve">Oficio N.° 001886-2024-PERÚ COMPRAS-DAM, del 14 de febrero de 2024, dirigido a su despacho.</w:t>
      </w:r>
    </w:p>
    <w:p>
      <w:pPr>
        <w:numPr>
          <w:ilvl w:val="0"/>
          <w:numId w:val="1001"/>
        </w:numPr>
        <w:pStyle w:val="Compact"/>
      </w:pPr>
      <w:r>
        <w:t xml:space="preserve">Oficio N.° 003413-2026-PERÚ COMPRAS-DCEME, del 21 de julio de 2026, dirigido a su despacho.</w:t>
      </w:r>
    </w:p>
    <w:p>
      <w:pPr>
        <w:numPr>
          <w:ilvl w:val="0"/>
          <w:numId w:val="1001"/>
        </w:numPr>
        <w:pStyle w:val="Compact"/>
      </w:pPr>
      <w:r>
        <w:t xml:space="preserve">Nuestras cartas a la Municipalidad del 13/03/2025, 28/04/2025, 02/07/2026 y 03/08/2026, todas con copia a su despacho.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 nuestra consideración:</w:t>
      </w:r>
    </w:p>
    <w:p>
      <w:pPr>
        <w:pStyle w:val="BodyText"/>
      </w:pPr>
      <w:r>
        <w:rPr>
          <w:bCs/>
          <w:b/>
        </w:rPr>
        <w:t xml:space="preserve">ABS BIENES &amp; SERVICIOS E.I.R.L.</w:t>
      </w:r>
      <w:r>
        <w:t xml:space="preserve">, con RUC N.°</w:t>
      </w:r>
      <w:r>
        <w:t xml:space="preserve"> </w:t>
      </w:r>
      <w:r>
        <w:rPr>
          <w:bCs/>
          <w:b/>
        </w:rPr>
        <w:t xml:space="preserve">20608727583</w:t>
      </w:r>
      <w:r>
        <w:t xml:space="preserve">, debidamente representada por su Titular Gerente,</w:t>
      </w:r>
      <w:r>
        <w:t xml:space="preserve"> </w:t>
      </w:r>
      <w:r>
        <w:rPr>
          <w:bCs/>
          <w:b/>
        </w:rPr>
        <w:t xml:space="preserve">ABBY GABRIELA BUENO SALDAÑA</w:t>
      </w:r>
      <w:r>
        <w:t xml:space="preserve">, identificada con DNI N.°</w:t>
      </w:r>
      <w:r>
        <w:t xml:space="preserve"> </w:t>
      </w:r>
      <w:r>
        <w:rPr>
          <w:bCs/>
          <w:b/>
        </w:rPr>
        <w:t xml:space="preserve">48054321</w:t>
      </w:r>
      <w:r>
        <w:t xml:space="preserve">, se dirige a ustedes a su despacho para</w:t>
      </w:r>
      <w:r>
        <w:t xml:space="preserve"> </w:t>
      </w:r>
      <w:r>
        <w:rPr>
          <w:bCs/>
          <w:b/>
        </w:rPr>
        <w:t xml:space="preserve">solicitar formalmente la intervención del Órgano de Control Institucional</w:t>
      </w:r>
      <w:r>
        <w:t xml:space="preserve"> </w:t>
      </w:r>
      <w:r>
        <w:t xml:space="preserve">ante hechos que, más allá de una deuda impaga, revelan</w:t>
      </w:r>
      <w:r>
        <w:t xml:space="preserve"> </w:t>
      </w:r>
      <w:r>
        <w:rPr>
          <w:bCs/>
          <w:b/>
        </w:rPr>
        <w:t xml:space="preserve">posibles irregularidades en el manejo de fondos públicos</w:t>
      </w:r>
      <w:r>
        <w:t xml:space="preserve"> </w:t>
      </w:r>
      <w:r>
        <w:t xml:space="preserve">de la Municipalidad.</w:t>
      </w:r>
    </w:p>
    <w:bookmarkStart w:id="20" w:name="los-hechos"/>
    <w:p>
      <w:pPr>
        <w:pStyle w:val="Heading2"/>
      </w:pPr>
      <w:r>
        <w:t xml:space="preserve">1. LOS HECHOS</w:t>
      </w:r>
    </w:p>
    <w:p>
      <w:pPr>
        <w:pStyle w:val="FirstParagraph"/>
      </w:pPr>
      <w:r>
        <w:rPr>
          <w:bCs/>
          <w:b/>
        </w:rPr>
        <w:t xml:space="preserve">1.1.</w:t>
      </w:r>
      <w:r>
        <w:t xml:space="preserve"> </w:t>
      </w:r>
      <w:r>
        <w:t xml:space="preserve">A través de los Catálogos Electrónicos de Acuerdos Marco de PERÚ COMPRAS (Acuerdo Marco EXT-CE-2021-10), la</w:t>
      </w:r>
      <w:r>
        <w:t xml:space="preserve"> </w:t>
      </w:r>
      <w:r>
        <w:rPr>
          <w:bCs/>
          <w:b/>
        </w:rPr>
        <w:t xml:space="preserve">Municipalidad Provincial de Huaura – Huacho</w:t>
      </w:r>
      <w:r>
        <w:t xml:space="preserve"> </w:t>
      </w:r>
      <w:r>
        <w:t xml:space="preserve">(RUC N.° 20141418557) nos compró</w:t>
      </w:r>
      <w:r>
        <w:t xml:space="preserve"> </w:t>
      </w:r>
      <w:r>
        <w:rPr>
          <w:bCs/>
          <w:b/>
        </w:rPr>
        <w:t xml:space="preserve">cuatro (4) neumáticos</w:t>
      </w:r>
      <w:r>
        <w:t xml:space="preserve"> </w:t>
      </w:r>
      <w:r>
        <w:t xml:space="preserve">para vehículos pesados (Orden de Compra física N.° 000146, del 04/07/2022, y</w:t>
      </w:r>
      <w:r>
        <w:t xml:space="preserve"> </w:t>
      </w:r>
      <w:r>
        <w:rPr>
          <w:bCs/>
          <w:b/>
        </w:rPr>
        <w:t xml:space="preserve">OCAM-2022-301371-25-0 / OCAM-2022-301371-25-1</w:t>
      </w:r>
      <w:r>
        <w:t xml:space="preserve">), por</w:t>
      </w:r>
      <w:r>
        <w:t xml:space="preserve"> </w:t>
      </w:r>
      <w:r>
        <w:rPr>
          <w:bCs/>
          <w:b/>
        </w:rPr>
        <w:t xml:space="preserve">S/ 5,223.39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1.2.</w:t>
      </w:r>
      <w:r>
        <w:t xml:space="preserve"> </w:t>
      </w:r>
      <w:r>
        <w:rPr>
          <w:bCs/>
          <w:b/>
        </w:rPr>
        <w:t xml:space="preserve">Entregamos los bienes el 20 de julio de 2022</w:t>
      </w:r>
      <w:r>
        <w:t xml:space="preserve"> </w:t>
      </w:r>
      <w:r>
        <w:t xml:space="preserve">(Guía de Remisión EG01-6, con sello de recepción de la Municipalidad) y emitimos la Factura Electrónica E001-17.</w:t>
      </w:r>
      <w:r>
        <w:t xml:space="preserve"> </w:t>
      </w:r>
      <w:r>
        <w:rPr>
          <w:bCs/>
          <w:b/>
        </w:rPr>
        <w:t xml:space="preserve">Más de tres (3) años y dos (2) meses después, no hemos recibido ningún pago.</w:t>
      </w:r>
    </w:p>
    <w:p>
      <w:pPr>
        <w:pStyle w:val="BodyText"/>
      </w:pPr>
      <w:r>
        <w:rPr>
          <w:bCs/>
          <w:b/>
        </w:rPr>
        <w:t xml:space="preserve">1.3.</w:t>
      </w:r>
      <w:r>
        <w:t xml:space="preserve"> </w:t>
      </w:r>
      <w:r>
        <w:t xml:space="preserve">La consulta del</w:t>
      </w:r>
      <w:r>
        <w:t xml:space="preserve"> </w:t>
      </w:r>
      <w:r>
        <w:rPr>
          <w:bCs/>
          <w:b/>
        </w:rPr>
        <w:t xml:space="preserve">Expediente SIAF N.° 3619-2022</w:t>
      </w:r>
      <w:r>
        <w:t xml:space="preserve"> </w:t>
      </w:r>
      <w:r>
        <w:t xml:space="preserve">de la propia Municipalidad muestra que:</w:t>
      </w:r>
    </w:p>
    <w:p>
      <w:pPr>
        <w:numPr>
          <w:ilvl w:val="0"/>
          <w:numId w:val="1002"/>
        </w:numPr>
        <w:pStyle w:val="Compact"/>
      </w:pPr>
      <w:r>
        <w:t xml:space="preserve">Se registró un</w:t>
      </w:r>
      <w:r>
        <w:t xml:space="preserve"> </w:t>
      </w:r>
      <w:r>
        <w:rPr>
          <w:bCs/>
          <w:b/>
        </w:rPr>
        <w:t xml:space="preserve">giro de S/ 3,482.27 el 26 de enero de 2023</w:t>
      </w:r>
      <w:r>
        <w:t xml:space="preserve"> </w:t>
      </w:r>
      <w:r>
        <w:t xml:space="preserve">(Documento N.° 0103) que</w:t>
      </w:r>
      <w:r>
        <w:t xml:space="preserve"> </w:t>
      </w:r>
      <w:r>
        <w:rPr>
          <w:bCs/>
          <w:b/>
        </w:rPr>
        <w:t xml:space="preserve">nuestra empresa nunca recibió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</w:t>
      </w:r>
      <w:r>
        <w:t xml:space="preserve"> </w:t>
      </w:r>
      <w:r>
        <w:rPr>
          <w:bCs/>
          <w:b/>
        </w:rPr>
        <w:t xml:space="preserve">rebajaron S/ 1,741.12</w:t>
      </w:r>
      <w:r>
        <w:t xml:space="preserve"> </w:t>
      </w:r>
      <w:r>
        <w:t xml:space="preserve">mediante el</w:t>
      </w:r>
      <w:r>
        <w:t xml:space="preserve"> </w:t>
      </w:r>
      <w:r>
        <w:rPr>
          <w:bCs/>
          <w:b/>
        </w:rPr>
        <w:t xml:space="preserve">Memorándum N.° 472-2023-OGAF</w:t>
      </w:r>
      <w:r>
        <w:t xml:space="preserve">, sin que se nos notificara penalidad ni motivo alguno.</w:t>
      </w:r>
    </w:p>
    <w:p>
      <w:pPr>
        <w:pStyle w:val="FirstParagraph"/>
      </w:pPr>
      <w:r>
        <w:rPr>
          <w:bCs/>
          <w:b/>
        </w:rPr>
        <w:t xml:space="preserve">1.4.</w:t>
      </w:r>
      <w:r>
        <w:t xml:space="preserve"> </w:t>
      </w:r>
      <w:r>
        <w:t xml:space="preserve">En setiembre de 2023, la Gerencia Municipal pidió un informe sobre el estado de pago (Memorándum N.° 000836-MPH/GM) y la Oficina General de Administración y Finanzas lo derivó (Proveído N.° 003811-MPH/OGAF, Expediente N.° 00655163). Luego se nos informó que</w:t>
      </w:r>
      <w:r>
        <w:t xml:space="preserve"> </w:t>
      </w:r>
      <w:r>
        <w:rPr>
          <w:bCs/>
          <w:b/>
        </w:rPr>
        <w:t xml:space="preserve">el expediente se había extraviado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1.5.</w:t>
      </w:r>
      <w:r>
        <w:t xml:space="preserve"> </w:t>
      </w:r>
      <w:r>
        <w:rPr>
          <w:bCs/>
          <w:b/>
        </w:rPr>
        <w:t xml:space="preserve">PERÚ COMPRAS ha requerido a la Municipalidad en cinco oportunidades</w:t>
      </w:r>
      <w:r>
        <w:t xml:space="preserve"> </w:t>
      </w:r>
      <w:r>
        <w:t xml:space="preserve">y ha verificado que la orden está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ENTREGADA C/CONFORMIDAD RETRASADA</w:t>
      </w:r>
      <w:r>
        <w:rPr>
          <w:bCs/>
          <w:b/>
        </w:rPr>
        <w:t xml:space="preserve">”</w:t>
      </w:r>
      <w:r>
        <w:t xml:space="preserve">: Oficio N.° 12475-2023-PERÚ COMPRAS-DAM (a la OGAF); Oficio N.° 001886-2024 (14/02/2024, al OCI); Oficio N.° 004143-2024 (26/03/2024, a la Contraloría General de la República); Oficio N.° 006119-2024 (28/05/2024, a la OGAF); y</w:t>
      </w:r>
      <w:r>
        <w:t xml:space="preserve"> </w:t>
      </w:r>
      <w:r>
        <w:rPr>
          <w:bCs/>
          <w:b/>
        </w:rPr>
        <w:t xml:space="preserve">Oficio N.° 003413-2026-PERÚ COMPRAS-DCEME</w:t>
      </w:r>
      <w:r>
        <w:t xml:space="preserve"> </w:t>
      </w:r>
      <w:r>
        <w:t xml:space="preserve">(21/07/2026, al OCI con copia al Alcalde), en el que concluye: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corroborándose el incumplimiento de la Entidad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1.6.</w:t>
      </w:r>
      <w:r>
        <w:t xml:space="preserve"> </w:t>
      </w:r>
      <w:r>
        <w:t xml:space="preserve">Hemos enviado</w:t>
      </w:r>
      <w:r>
        <w:t xml:space="preserve"> </w:t>
      </w:r>
      <w:r>
        <w:rPr>
          <w:bCs/>
          <w:b/>
        </w:rPr>
        <w:t xml:space="preserve">más de diez comunicaciones</w:t>
      </w:r>
      <w:r>
        <w:t xml:space="preserve"> </w:t>
      </w:r>
      <w:r>
        <w:t xml:space="preserve">a la Municipalidad, a PERÚ COMPRAS y a la Defensoría del Pueblo desde 2023.</w:t>
      </w:r>
      <w:r>
        <w:t xml:space="preserve"> </w:t>
      </w:r>
      <w:r>
        <w:rPr>
          <w:bCs/>
          <w:b/>
        </w:rPr>
        <w:t xml:space="preserve">La Municipalidad no ha respondido ninguna.</w:t>
      </w:r>
      <w:r>
        <w:t xml:space="preserve"> </w:t>
      </w:r>
      <w:r>
        <w:t xml:space="preserve">Con fecha 07 de octubre de 2026 le hemos cursado al Alcalde un</w:t>
      </w:r>
      <w:r>
        <w:t xml:space="preserve"> </w:t>
      </w:r>
      <w:r>
        <w:rPr>
          <w:bCs/>
          <w:b/>
        </w:rPr>
        <w:t xml:space="preserve">último requerimiento de pago</w:t>
      </w:r>
      <w:r>
        <w:t xml:space="preserve"> </w:t>
      </w:r>
      <w:r>
        <w:t xml:space="preserve">(Carta N.° 357-2026-ABS BIENES &amp; SERVICIOS E.I.R.L.),</w:t>
      </w:r>
      <w:r>
        <w:t xml:space="preserve"> </w:t>
      </w:r>
      <w:r>
        <w:rPr>
          <w:bCs/>
          <w:b/>
        </w:rPr>
        <w:t xml:space="preserve">con copia a su despacho</w:t>
      </w:r>
      <w:r>
        <w:t xml:space="preserve">, por lo que no la adjuntamos nuevamente.</w:t>
      </w:r>
    </w:p>
    <w:bookmarkEnd w:id="20"/>
    <w:bookmarkStart w:id="21" w:name="X5ecaebf47f2e0b0d76148ea0d8c12f634d1dc53"/>
    <w:p>
      <w:pPr>
        <w:pStyle w:val="Heading2"/>
      </w:pPr>
      <w:r>
        <w:t xml:space="preserve">2. POR QUÉ CORRESPONDE LA INTERVENCIÓN DEL OCI</w:t>
      </w:r>
    </w:p>
    <w:p>
      <w:pPr>
        <w:pStyle w:val="FirstParagraph"/>
      </w:pPr>
      <w:r>
        <w:rPr>
          <w:bCs/>
          <w:b/>
        </w:rPr>
        <w:t xml:space="preserve">2.1. Su despacho conoce estos hechos desde febrero de 2024.</w:t>
      </w:r>
      <w:r>
        <w:t xml:space="preserve"> </w:t>
      </w:r>
      <w:r>
        <w:t xml:space="preserve">PERÚ COMPRAS los puso en su conocimiento mediante el</w:t>
      </w:r>
      <w:r>
        <w:t xml:space="preserve"> </w:t>
      </w:r>
      <w:r>
        <w:rPr>
          <w:bCs/>
          <w:b/>
        </w:rPr>
        <w:t xml:space="preserve">Oficio N.° 001886-2024-PERÚ COMPRAS-DAM</w:t>
      </w:r>
      <w:r>
        <w:t xml:space="preserve"> </w:t>
      </w:r>
      <w:r>
        <w:t xml:space="preserve">y nuevamente mediante el</w:t>
      </w:r>
      <w:r>
        <w:t xml:space="preserve"> </w:t>
      </w:r>
      <w:r>
        <w:rPr>
          <w:bCs/>
          <w:b/>
        </w:rPr>
        <w:t xml:space="preserve">Oficio N.° 003413-2026-PERÚ COMPRAS-DCEME</w:t>
      </w:r>
      <w:r>
        <w:t xml:space="preserve">, solicitándole evaluar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las acciones de control o preventivas pertinentes sobre la conducta funcional de las áreas responsables</w:t>
      </w:r>
      <w:r>
        <w:rPr>
          <w:iCs/>
          <w:i/>
        </w:rPr>
        <w:t xml:space="preserve">”</w:t>
      </w:r>
      <w:r>
        <w:t xml:space="preserve">. Nuestras cartas a la Municipalidad también le fueron remitidas en copia.</w:t>
      </w:r>
      <w:r>
        <w:t xml:space="preserve"> </w:t>
      </w:r>
      <w:r>
        <w:rPr>
          <w:bCs/>
          <w:b/>
        </w:rPr>
        <w:t xml:space="preserve">A la fecha no tenemos conocimiento de ninguna acción adoptada, y la deuda sigue impaga.</w:t>
      </w:r>
    </w:p>
    <w:p>
      <w:pPr>
        <w:pStyle w:val="BodyText"/>
      </w:pPr>
      <w:r>
        <w:rPr>
          <w:bCs/>
          <w:b/>
        </w:rPr>
        <w:t xml:space="preserve">2.2. Los hechos exceden un simple retraso.</w:t>
      </w:r>
      <w:r>
        <w:t xml:space="preserve"> </w:t>
      </w:r>
      <w:r>
        <w:t xml:space="preserve">La propia información del SIAF de la Municipalidad registra:</w:t>
      </w:r>
    </w:p>
    <w:p>
      <w:pPr>
        <w:numPr>
          <w:ilvl w:val="0"/>
          <w:numId w:val="1003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giro de S/ 3,482.27</w:t>
      </w:r>
      <w:r>
        <w:t xml:space="preserve"> </w:t>
      </w:r>
      <w:r>
        <w:t xml:space="preserve">(26/01/2023, Documento N.° 0103)</w:t>
      </w:r>
      <w:r>
        <w:t xml:space="preserve"> </w:t>
      </w:r>
      <w:r>
        <w:rPr>
          <w:bCs/>
          <w:b/>
        </w:rPr>
        <w:t xml:space="preserve">que no llegó a nuestra empresa</w:t>
      </w:r>
      <w:r>
        <w:t xml:space="preserve">, por lo que es indispensable determinar</w:t>
      </w:r>
      <w:r>
        <w:t xml:space="preserve"> </w:t>
      </w:r>
      <w:r>
        <w:rPr>
          <w:bCs/>
          <w:b/>
        </w:rPr>
        <w:t xml:space="preserve">quién recibió ese dinero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una</w:t>
      </w:r>
      <w:r>
        <w:t xml:space="preserve"> </w:t>
      </w:r>
      <w:r>
        <w:rPr>
          <w:bCs/>
          <w:b/>
        </w:rPr>
        <w:t xml:space="preserve">rebaja de S/ 1,741.12</w:t>
      </w:r>
      <w:r>
        <w:t xml:space="preserve"> </w:t>
      </w:r>
      <w:r>
        <w:t xml:space="preserve">(Memorándum N.° 472-2023-OGAF)</w:t>
      </w:r>
      <w:r>
        <w:t xml:space="preserve"> </w:t>
      </w:r>
      <w:r>
        <w:rPr>
          <w:bCs/>
          <w:b/>
        </w:rPr>
        <w:t xml:space="preserve">sin sustento notificado</w:t>
      </w:r>
      <w:r>
        <w:t xml:space="preserve">; y</w:t>
      </w:r>
    </w:p>
    <w:p>
      <w:pPr>
        <w:numPr>
          <w:ilvl w:val="0"/>
          <w:numId w:val="1003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expediente administrativo extraviado</w:t>
      </w:r>
      <w:r>
        <w:t xml:space="preserve"> </w:t>
      </w:r>
      <w:r>
        <w:t xml:space="preserve">(Expediente N.° 00655163).</w:t>
      </w:r>
    </w:p>
    <w:p>
      <w:pPr>
        <w:pStyle w:val="FirstParagraph"/>
      </w:pPr>
      <w:r>
        <w:rPr>
          <w:bCs/>
          <w:b/>
        </w:rPr>
        <w:t xml:space="preserve">2.3. Las normas incumplidas son claras: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Numeral 171.1 del artículo 171 del Reglamento de la Ley de Contrataciones del Estado (D.S. N.° 344-2018-EF):</w:t>
      </w:r>
      <w:r>
        <w:t xml:space="preserve"> </w:t>
      </w:r>
      <w:r>
        <w:t xml:space="preserve">la Entidad debe pagar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dentro de los diez (10) días calendarios siguientes a la conformidad (…), bajo responsabilidad del funcionario competente</w:t>
      </w:r>
      <w:r>
        <w:rPr>
          <w:iCs/>
          <w:i/>
        </w:rPr>
        <w:t xml:space="preserve">”</w:t>
      </w:r>
      <w:r>
        <w:t xml:space="preserve">, 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en caso de retraso de pago, el contratista tiene derecho al pago de intereses legales</w:t>
      </w:r>
      <w:r>
        <w:rPr>
          <w:iCs/>
          <w:i/>
        </w:rP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Numeral 67.3 del artículo 67 de la Ley N.° 32069, Ley General de Contrataciones Públicas:</w:t>
      </w:r>
      <w:r>
        <w:t xml:space="preserve"> </w:t>
      </w:r>
      <w:r>
        <w:t xml:space="preserve">el pago se realiza en un plazo máximo de diez (10) días hábiles luego de la conformidad.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Numeral 67.4 del artículo 67 de la Ley N.° 32069:</w:t>
      </w:r>
      <w:r>
        <w:t xml:space="preserve"> </w:t>
      </w:r>
      <w:r>
        <w:t xml:space="preserve">constituyen</w:t>
      </w:r>
      <w:r>
        <w:t xml:space="preserve"> </w:t>
      </w:r>
      <w:r>
        <w:rPr>
          <w:bCs/>
          <w:b/>
        </w:rPr>
        <w:t xml:space="preserve">faltas graves</w:t>
      </w:r>
      <w:r>
        <w:t xml:space="preserve"> </w:t>
      </w:r>
      <w:r>
        <w:t xml:space="preserve">de la autoridad de gestión administrativa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el incumplimiento, negación o demora, de manera injustificada, del pago al contratista</w:t>
      </w:r>
      <w:r>
        <w:rPr>
          <w:iCs/>
          <w:i/>
        </w:rPr>
        <w:t xml:space="preserve">”</w:t>
      </w:r>
      <w:r>
        <w:t xml:space="preserve">, y es</w:t>
      </w:r>
      <w:r>
        <w:t xml:space="preserve"> </w:t>
      </w:r>
      <w:r>
        <w:rPr>
          <w:bCs/>
          <w:b/>
        </w:rPr>
        <w:t xml:space="preserve">falta muy grave</w:t>
      </w:r>
      <w:r>
        <w:t xml:space="preserve"> </w:t>
      </w:r>
      <w:r>
        <w:t xml:space="preserve">que el contratista deba iniciar acciones legales por ello.</w:t>
      </w:r>
    </w:p>
    <w:p>
      <w:pPr>
        <w:pStyle w:val="FirstParagraph"/>
      </w:pPr>
      <w:r>
        <w:rPr>
          <w:bCs/>
          <w:b/>
        </w:rPr>
        <w:t xml:space="preserve">2.4.</w:t>
      </w:r>
      <w:r>
        <w:t xml:space="preserve"> </w:t>
      </w:r>
      <w:r>
        <w:t xml:space="preserve">Conforme a la</w:t>
      </w:r>
      <w:r>
        <w:t xml:space="preserve"> </w:t>
      </w:r>
      <w:r>
        <w:rPr>
          <w:bCs/>
          <w:b/>
        </w:rPr>
        <w:t xml:space="preserve">Ley N.° 27785, Ley Orgánica del Sistema Nacional de Control y de la Contraloría General de la República</w:t>
      </w:r>
      <w:r>
        <w:t xml:space="preserve">, y al</w:t>
      </w:r>
      <w:r>
        <w:t xml:space="preserve"> </w:t>
      </w:r>
      <w:r>
        <w:rPr>
          <w:bCs/>
          <w:b/>
        </w:rPr>
        <w:t xml:space="preserve">artículo 6 de la Directiva de los Órganos de Control Institucional (Resolución de Contraloría N.° 392-2020-CG)</w:t>
      </w:r>
      <w:r>
        <w:t xml:space="preserve">, citado por PERÚ COMPRAS en su Oficio N.° 001886-2024, el OCI tiene por finalidad</w:t>
      </w:r>
      <w:r>
        <w:t xml:space="preserve"> </w:t>
      </w:r>
      <w:r>
        <w:rPr>
          <w:bCs/>
          <w:b/>
        </w:rPr>
        <w:t xml:space="preserve">cautelar la legalidad y eficiencia de los actos y operaciones de la entidad</w:t>
      </w:r>
      <w:r>
        <w:t xml:space="preserve"> </w:t>
      </w:r>
      <w:r>
        <w:t xml:space="preserve">y la</w:t>
      </w:r>
      <w:r>
        <w:t xml:space="preserve"> </w:t>
      </w:r>
      <w:r>
        <w:rPr>
          <w:bCs/>
          <w:b/>
        </w:rPr>
        <w:t xml:space="preserve">correcta y transparente gestión de sus recursos</w:t>
      </w:r>
      <w:r>
        <w:t xml:space="preserve">.</w:t>
      </w:r>
    </w:p>
    <w:bookmarkEnd w:id="21"/>
    <w:bookmarkStart w:id="31" w:name="lo-que-solicitamos"/>
    <w:p>
      <w:pPr>
        <w:pStyle w:val="Heading2"/>
      </w:pPr>
      <w:r>
        <w:t xml:space="preserve">3. LO QUE SOLICITAMOS</w:t>
      </w:r>
    </w:p>
    <w:p>
      <w:pPr>
        <w:numPr>
          <w:ilvl w:val="0"/>
          <w:numId w:val="1005"/>
        </w:numPr>
        <w:pStyle w:val="Compact"/>
      </w:pPr>
      <w:r>
        <w:t xml:space="preserve">Que su despacho</w:t>
      </w:r>
      <w:r>
        <w:t xml:space="preserve"> </w:t>
      </w:r>
      <w:r>
        <w:rPr>
          <w:bCs/>
          <w:b/>
        </w:rPr>
        <w:t xml:space="preserve">disponga el servicio de control que corresponda</w:t>
      </w:r>
      <w:r>
        <w:t xml:space="preserve"> </w:t>
      </w:r>
      <w:r>
        <w:t xml:space="preserve">respecto de la Orden de Compra OCAM-2022-301371-25-0 / 25-1 y del Expediente SIAF N.° 3619-2022.</w:t>
      </w:r>
    </w:p>
    <w:p>
      <w:pPr>
        <w:numPr>
          <w:ilvl w:val="0"/>
          <w:numId w:val="1005"/>
        </w:numPr>
        <w:pStyle w:val="Compact"/>
      </w:pPr>
      <w:r>
        <w:t xml:space="preserve">Que se</w:t>
      </w:r>
      <w:r>
        <w:t xml:space="preserve"> </w:t>
      </w:r>
      <w:r>
        <w:rPr>
          <w:bCs/>
          <w:b/>
        </w:rPr>
        <w:t xml:space="preserve">verifique el destino del giro de S/ 3,482.27</w:t>
      </w:r>
      <w:r>
        <w:t xml:space="preserve"> </w:t>
      </w:r>
      <w:r>
        <w:t xml:space="preserve">del 26/01/2023 (beneficiario, medio de pago, cuenta de destino y constancia de cobro).</w:t>
      </w:r>
    </w:p>
    <w:p>
      <w:pPr>
        <w:numPr>
          <w:ilvl w:val="0"/>
          <w:numId w:val="1005"/>
        </w:numPr>
        <w:pStyle w:val="Compact"/>
      </w:pPr>
      <w:r>
        <w:t xml:space="preserve">Que se</w:t>
      </w:r>
      <w:r>
        <w:t xml:space="preserve"> </w:t>
      </w:r>
      <w:r>
        <w:rPr>
          <w:bCs/>
          <w:b/>
        </w:rPr>
        <w:t xml:space="preserve">verifique el sustento de la rebaja de S/ 1,741.12</w:t>
      </w:r>
      <w:r>
        <w:t xml:space="preserve"> </w:t>
      </w:r>
      <w:r>
        <w:t xml:space="preserve">(Memorándum N.° 472-2023-OGAF).</w:t>
      </w:r>
    </w:p>
    <w:p>
      <w:pPr>
        <w:numPr>
          <w:ilvl w:val="0"/>
          <w:numId w:val="1005"/>
        </w:numPr>
        <w:pStyle w:val="Compact"/>
      </w:pPr>
      <w:r>
        <w:t xml:space="preserve">Que se</w:t>
      </w:r>
      <w:r>
        <w:t xml:space="preserve"> </w:t>
      </w:r>
      <w:r>
        <w:rPr>
          <w:bCs/>
          <w:b/>
        </w:rPr>
        <w:t xml:space="preserve">verifique el extravío del Expediente N.° 00655163</w:t>
      </w:r>
      <w:r>
        <w:t xml:space="preserve"> </w:t>
      </w:r>
      <w:r>
        <w:t xml:space="preserve">y se identifique a los responsables.</w:t>
      </w:r>
    </w:p>
    <w:p>
      <w:pPr>
        <w:numPr>
          <w:ilvl w:val="0"/>
          <w:numId w:val="1005"/>
        </w:numPr>
        <w:pStyle w:val="Compact"/>
      </w:pPr>
      <w:r>
        <w:t xml:space="preserve">Que se</w:t>
      </w:r>
      <w:r>
        <w:t xml:space="preserve"> </w:t>
      </w:r>
      <w:r>
        <w:rPr>
          <w:bCs/>
          <w:b/>
        </w:rPr>
        <w:t xml:space="preserve">determinen las responsabilidades</w:t>
      </w:r>
      <w:r>
        <w:t xml:space="preserve"> </w:t>
      </w:r>
      <w:r>
        <w:t xml:space="preserve">de los funcionarios a cargo de la conformidad y el pago, conforme al numeral 67.4 del artículo 67 de la Ley N.° 32069.</w:t>
      </w:r>
    </w:p>
    <w:p>
      <w:pPr>
        <w:numPr>
          <w:ilvl w:val="0"/>
          <w:numId w:val="1005"/>
        </w:numPr>
        <w:pStyle w:val="Compact"/>
      </w:pPr>
      <w:r>
        <w:t xml:space="preserve">Que se nos</w:t>
      </w:r>
      <w:r>
        <w:t xml:space="preserve"> </w:t>
      </w:r>
      <w:r>
        <w:rPr>
          <w:bCs/>
          <w:b/>
        </w:rPr>
        <w:t xml:space="preserve">informe por escrito</w:t>
      </w:r>
      <w:r>
        <w:t xml:space="preserve"> </w:t>
      </w:r>
      <w:r>
        <w:t xml:space="preserve">las acciones adoptadas desde la recepción de los oficios de PERÚ COMPRAS de 2024 y 2026.</w:t>
      </w:r>
    </w:p>
    <w:p>
      <w:pPr>
        <w:pStyle w:val="FirstParagraph"/>
      </w:pPr>
      <w:r>
        <w:t xml:space="preserve">Atentamente,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___________________________________</w:t>
      </w:r>
      <w:r>
        <w:br/>
      </w:r>
      <w:r>
        <w:rPr>
          <w:bCs/>
          <w:b/>
        </w:rPr>
        <w:t xml:space="preserve">ABBY GABRIELA BUENO SALDAÑA</w:t>
      </w:r>
      <w:r>
        <w:br/>
      </w:r>
      <w:r>
        <w:t xml:space="preserve">DNI N.° 48054321</w:t>
      </w:r>
      <w:r>
        <w:br/>
      </w:r>
      <w:r>
        <w:t xml:space="preserve">Titular Gerente</w:t>
      </w:r>
      <w:r>
        <w:br/>
      </w:r>
      <w:r>
        <w:rPr>
          <w:bCs/>
          <w:b/>
        </w:rPr>
        <w:t xml:space="preserve">ABS BIENES &amp; SERVICIOS E.I.R.L.</w:t>
      </w:r>
      <w:r>
        <w:t xml:space="preserve"> </w:t>
      </w:r>
      <w:r>
        <w:t xml:space="preserve">– RUC N.° 20608727583</w:t>
      </w:r>
      <w:r>
        <w:br/>
      </w:r>
      <w:r>
        <w:t xml:space="preserve">Domicilio: Calle Giuseppe Verdi N.° 951, Urb. Primavera, Trujillo, La Libertad</w:t>
      </w:r>
      <w:r>
        <w:br/>
      </w:r>
      <w:r>
        <w:t xml:space="preserve">Correo: abs.comercial2@gmail.com · Celular: 986045123</w:t>
      </w:r>
    </w:p>
    <w:p>
      <w:pPr>
        <w:pStyle w:val="BodyText"/>
      </w:pPr>
      <w:r>
        <w:rPr>
          <w:bCs/>
          <w:b/>
        </w:rPr>
        <w:t xml:space="preserve">ANEXOS: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Anexo 1:</w:t>
      </w:r>
      <w:r>
        <w:t xml:space="preserve"> </w:t>
      </w:r>
      <w:r>
        <w:t xml:space="preserve">Consulta del Expediente SIAF N.° 3619-2022 (giro de S/ 3,482.27 y rebaja de S/ 1,741.12).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Anexo 2:</w:t>
      </w:r>
      <w:r>
        <w:t xml:space="preserve"> </w:t>
      </w:r>
      <w:r>
        <w:t xml:space="preserve">Oficio N.° 003413-2026-PERÚ COMPRAS-DCEME, del 21 de julio de 2026.</w:t>
      </w:r>
    </w:p>
    <w:p>
      <w:pPr>
        <w:pStyle w:val="FirstParagraph"/>
      </w:pPr>
      <w:r>
        <w:rPr>
          <w:iCs/>
          <w:i/>
        </w:rPr>
        <w:t xml:space="preserve">Los demás antecedentes (orden de compra, guía de remisión, factura y oficios de PERÚ COMPRAS de 2024) obran en la carta dirigida al Alcalde, remitida en copia a su despacho.</w:t>
      </w:r>
    </w:p>
    <w:p>
      <w:r>
        <w:br w:type="page"/>
      </w:r>
    </w:p>
    <w:p>
      <w:pPr>
        <w:pStyle w:val="BodyText"/>
      </w:pPr>
      <w:r>
        <w:drawing>
          <wp:inline>
            <wp:extent cx="5334000" cy="753207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../anexos_huacho/p8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32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Anexo 1 – Consulta del Expediente SIAF N.° 3619-2022: giro de S/ 3,482.27 del 26/01/2023 y rebaja de S/ 1,741.12.</w:t>
      </w:r>
    </w:p>
    <w:p>
      <w:r>
        <w:br w:type="page"/>
      </w:r>
    </w:p>
    <w:p>
      <w:pPr>
        <w:pStyle w:val="BodyText"/>
      </w:pPr>
      <w:r>
        <w:drawing>
          <wp:inline>
            <wp:extent cx="4679999" cy="6618857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anexos_huacho/ag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661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Anexo 2 – Oficio N.° 003413-2026-PERÚ COMPRAS-DCEME, del 21/07/2026 (pág. 1).</w:t>
      </w:r>
    </w:p>
    <w:p>
      <w:r>
        <w:br w:type="page"/>
      </w:r>
    </w:p>
    <w:p>
      <w:pPr>
        <w:pStyle w:val="BodyText"/>
      </w:pPr>
      <w:r>
        <w:drawing>
          <wp:inline>
            <wp:extent cx="4679999" cy="661885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../anexos_huacho/ag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661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Anexo 2 (cont.) – PERÚ COMPRAS corrobora el incumplimiento de la Municipalidad y lo traslada al OCI.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2026-10-07T23:15:54Z</dcterms:created>
  <dcterms:modified xsi:type="dcterms:W3CDTF">2026-10-07T23:15:54Z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