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07 de octubre de 2026</w:t>
      </w:r>
    </w:p>
    <w:p>
      <w:pPr>
        <w:pStyle w:val="BodyText"/>
      </w:pPr>
      <w:r>
        <w:rPr>
          <w:bCs/>
          <w:b/>
        </w:rPr>
        <w:t xml:space="preserve">CARTA N.° 360-2026-ABS BIENES &amp; SERVICIOS E.I.R.L.</w:t>
      </w:r>
    </w:p>
    <w:p>
      <w:pPr>
        <w:pStyle w:val="BodyText"/>
      </w:pPr>
      <w:r>
        <w:t xml:space="preserve">Señores</w:t>
      </w:r>
      <w:r>
        <w:br/>
      </w:r>
      <w:r>
        <w:rPr>
          <w:bCs/>
          <w:b/>
        </w:rPr>
        <w:t xml:space="preserve">CONTRALORÍA GENERAL DE LA REPÚBLICA</w:t>
      </w:r>
      <w:r>
        <w:br/>
      </w:r>
      <w:r>
        <w:t xml:space="preserve">Jr. Camilo Carrillo N.° 114, Jesús María, Lima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DENUNCIA por incumplimiento de pago,</w:t>
      </w:r>
      <w:r>
        <w:t xml:space="preserve"> </w:t>
      </w:r>
      <w:r>
        <w:rPr>
          <w:bCs/>
          <w:b/>
        </w:rPr>
        <w:t xml:space="preserve">giro SIAF no recibido por el proveedor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rebaja no sustentada</w:t>
      </w:r>
      <w:r>
        <w:t xml:space="preserve"> </w:t>
      </w:r>
      <w:r>
        <w:t xml:space="preserve">en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 </w:t>
      </w:r>
      <w:r>
        <w:t xml:space="preserve">(Orden de Compra</w:t>
      </w:r>
      <w:r>
        <w:t xml:space="preserve"> </w:t>
      </w:r>
      <w:r>
        <w:rPr>
          <w:bCs/>
          <w:b/>
        </w:rPr>
        <w:t xml:space="preserve">OCAM-2022-301371-25-0 / 25-1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Oficio N.° 004143-2024-PERÚ COMPRAS-DAM, del 26 de marzo de 2024, dirigido a la Contraloría General de la República.</w:t>
      </w:r>
    </w:p>
    <w:p>
      <w:pPr>
        <w:numPr>
          <w:ilvl w:val="0"/>
          <w:numId w:val="1001"/>
        </w:numPr>
        <w:pStyle w:val="Compact"/>
      </w:pPr>
      <w:r>
        <w:t xml:space="preserve">Oficios N.° 001886-2024-PERÚ COMPRAS-DAM y N.° 003413-2026-PERÚ COMPRAS-DCEME, dirigidos al Órgano de Control Institucional de la Municipalidad.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ABS BIENES &amp; SERVICIOS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20608727583</w:t>
      </w:r>
      <w:r>
        <w:t xml:space="preserve">, debidamente representada por su Titular Gerente,</w:t>
      </w:r>
      <w:r>
        <w:t xml:space="preserve"> </w:t>
      </w:r>
      <w:r>
        <w:rPr>
          <w:bCs/>
          <w:b/>
        </w:rPr>
        <w:t xml:space="preserve">ABBY GABRIELA BUENO SALDAÑA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48054321</w:t>
      </w:r>
      <w:r>
        <w:t xml:space="preserve">, se dirige a ustedes para</w:t>
      </w:r>
      <w:r>
        <w:t xml:space="preserve"> </w:t>
      </w:r>
      <w:r>
        <w:rPr>
          <w:bCs/>
          <w:b/>
        </w:rPr>
        <w:t xml:space="preserve">denunciar formalmente</w:t>
      </w:r>
      <w:r>
        <w:t xml:space="preserve"> </w:t>
      </w:r>
      <w:r>
        <w:t xml:space="preserve">hechos que afectan la</w:t>
      </w:r>
      <w:r>
        <w:t xml:space="preserve"> </w:t>
      </w:r>
      <w:r>
        <w:rPr>
          <w:bCs/>
          <w:b/>
        </w:rPr>
        <w:t xml:space="preserve">correcta gestión de recursos públicos</w:t>
      </w:r>
      <w:r>
        <w:t xml:space="preserve"> </w:t>
      </w:r>
      <w:r>
        <w:t xml:space="preserve">en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, y que</w:t>
      </w:r>
      <w:r>
        <w:t xml:space="preserve"> </w:t>
      </w:r>
      <w:r>
        <w:rPr>
          <w:bCs/>
          <w:b/>
        </w:rPr>
        <w:t xml:space="preserve">no han sido atendidos</w:t>
      </w:r>
      <w:r>
        <w:t xml:space="preserve"> </w:t>
      </w:r>
      <w:r>
        <w:t xml:space="preserve">pese a la intervención de PERÚ COMPRAS y del Órgano de Control Institucional de la entidad.</w:t>
      </w:r>
    </w:p>
    <w:bookmarkStart w:id="20" w:name="los-hechos"/>
    <w:p>
      <w:pPr>
        <w:pStyle w:val="Heading2"/>
      </w:pPr>
      <w:r>
        <w:t xml:space="preserve">1. LOS HECHOS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A través de los Catálogos Electrónicos de Acuerdos Marco de PERÚ COMPRAS (Acuerdo Marco EXT-CE-2021-10),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 </w:t>
      </w:r>
      <w:r>
        <w:t xml:space="preserve">(RUC N.° 20141418557) nos compró</w:t>
      </w:r>
      <w:r>
        <w:t xml:space="preserve"> </w:t>
      </w:r>
      <w:r>
        <w:rPr>
          <w:bCs/>
          <w:b/>
        </w:rPr>
        <w:t xml:space="preserve">cuatro (4) neumáticos</w:t>
      </w:r>
      <w:r>
        <w:t xml:space="preserve"> </w:t>
      </w:r>
      <w:r>
        <w:t xml:space="preserve">para vehículos pesados (Orden de Compra física N.° 000146, del 04/07/2022, y</w:t>
      </w:r>
      <w:r>
        <w:t xml:space="preserve"> </w:t>
      </w:r>
      <w:r>
        <w:rPr>
          <w:bCs/>
          <w:b/>
        </w:rPr>
        <w:t xml:space="preserve">OCAM-2022-301371-25-0 / OCAM-2022-301371-25-1</w:t>
      </w:r>
      <w:r>
        <w:t xml:space="preserve">), por</w:t>
      </w:r>
      <w:r>
        <w:t xml:space="preserve"> </w:t>
      </w:r>
      <w:r>
        <w:rPr>
          <w:bCs/>
          <w:b/>
        </w:rPr>
        <w:t xml:space="preserve">S/ 5,223.39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rPr>
          <w:bCs/>
          <w:b/>
        </w:rPr>
        <w:t xml:space="preserve">Entregamos los bienes el 20 de julio de 2022</w:t>
      </w:r>
      <w:r>
        <w:t xml:space="preserve"> </w:t>
      </w:r>
      <w:r>
        <w:t xml:space="preserve">(Guía de Remisión EG01-6, con sello de recepción de la Municipalidad) y emitimos la Factura Electrónica E001-17.</w:t>
      </w:r>
      <w:r>
        <w:t xml:space="preserve"> </w:t>
      </w:r>
      <w:r>
        <w:rPr>
          <w:bCs/>
          <w:b/>
        </w:rPr>
        <w:t xml:space="preserve">Más de tres (3) años y dos (2) meses después, no hemos recibido ningún pago.</w:t>
      </w:r>
    </w:p>
    <w:p>
      <w:pPr>
        <w:pStyle w:val="BodyText"/>
      </w:pPr>
      <w:r>
        <w:rPr>
          <w:bCs/>
          <w:b/>
        </w:rPr>
        <w:t xml:space="preserve">1.3.</w:t>
      </w:r>
      <w:r>
        <w:t xml:space="preserve"> </w:t>
      </w:r>
      <w:r>
        <w:t xml:space="preserve">La consulta del</w:t>
      </w:r>
      <w:r>
        <w:t xml:space="preserve"> </w:t>
      </w:r>
      <w:r>
        <w:rPr>
          <w:bCs/>
          <w:b/>
        </w:rPr>
        <w:t xml:space="preserve">Expediente SIAF N.° 3619-2022</w:t>
      </w:r>
      <w:r>
        <w:t xml:space="preserve"> </w:t>
      </w:r>
      <w:r>
        <w:t xml:space="preserve">de la propia Municipalidad muestra que:</w:t>
      </w:r>
    </w:p>
    <w:p>
      <w:pPr>
        <w:numPr>
          <w:ilvl w:val="0"/>
          <w:numId w:val="1002"/>
        </w:numPr>
        <w:pStyle w:val="Compact"/>
      </w:pPr>
      <w:r>
        <w:t xml:space="preserve">Se registró un</w:t>
      </w:r>
      <w:r>
        <w:t xml:space="preserve"> </w:t>
      </w:r>
      <w:r>
        <w:rPr>
          <w:bCs/>
          <w:b/>
        </w:rPr>
        <w:t xml:space="preserve">giro de S/ 3,482.27 el 26 de enero de 2023</w:t>
      </w:r>
      <w:r>
        <w:t xml:space="preserve"> </w:t>
      </w:r>
      <w:r>
        <w:t xml:space="preserve">(Documento N.° 0103) que</w:t>
      </w:r>
      <w:r>
        <w:t xml:space="preserve"> </w:t>
      </w:r>
      <w:r>
        <w:rPr>
          <w:bCs/>
          <w:b/>
        </w:rPr>
        <w:t xml:space="preserve">nuestra empresa nunca recibió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</w:t>
      </w:r>
      <w:r>
        <w:t xml:space="preserve"> </w:t>
      </w:r>
      <w:r>
        <w:rPr>
          <w:bCs/>
          <w:b/>
        </w:rPr>
        <w:t xml:space="preserve">rebajaron S/ 1,741.12</w:t>
      </w:r>
      <w:r>
        <w:t xml:space="preserve"> </w:t>
      </w:r>
      <w:r>
        <w:t xml:space="preserve">mediante el</w:t>
      </w:r>
      <w:r>
        <w:t xml:space="preserve"> </w:t>
      </w:r>
      <w:r>
        <w:rPr>
          <w:bCs/>
          <w:b/>
        </w:rPr>
        <w:t xml:space="preserve">Memorándum N.° 472-2023-OGAF</w:t>
      </w:r>
      <w:r>
        <w:t xml:space="preserve">, sin que se nos notificara penalidad ni motivo alguno.</w:t>
      </w:r>
    </w:p>
    <w:p>
      <w:pPr>
        <w:pStyle w:val="FirstParagraph"/>
      </w:pPr>
      <w:r>
        <w:rPr>
          <w:bCs/>
          <w:b/>
        </w:rPr>
        <w:t xml:space="preserve">1.4.</w:t>
      </w:r>
      <w:r>
        <w:t xml:space="preserve"> </w:t>
      </w:r>
      <w:r>
        <w:t xml:space="preserve">En setiembre de 2023, la Gerencia Municipal pidió un informe sobre el estado de pago (Memorándum N.° 000836-MPH/GM) y la Oficina General de Administración y Finanzas lo derivó (Proveído N.° 003811-MPH/OGAF, Expediente N.° 00655163). Luego se nos informó que</w:t>
      </w:r>
      <w:r>
        <w:t xml:space="preserve"> </w:t>
      </w:r>
      <w:r>
        <w:rPr>
          <w:bCs/>
          <w:b/>
        </w:rPr>
        <w:t xml:space="preserve">el expediente se había extraviado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1.5.</w:t>
      </w:r>
      <w:r>
        <w:t xml:space="preserve"> </w:t>
      </w:r>
      <w:r>
        <w:rPr>
          <w:bCs/>
          <w:b/>
        </w:rPr>
        <w:t xml:space="preserve">PERÚ COMPRAS ha requerido a la Municipalidad en cinco oportunidades</w:t>
      </w:r>
      <w:r>
        <w:t xml:space="preserve"> </w:t>
      </w:r>
      <w:r>
        <w:t xml:space="preserve">y ha verificado que la orden está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ENTREGADA C/CONFORMIDAD RETRASADA</w:t>
      </w:r>
      <w:r>
        <w:rPr>
          <w:bCs/>
          <w:b/>
        </w:rPr>
        <w:t xml:space="preserve">”</w:t>
      </w:r>
      <w:r>
        <w:t xml:space="preserve">: Oficio N.° 12475-2023-PERÚ COMPRAS-DAM (a la OGAF); Oficio N.° 001886-2024 (14/02/2024, al OCI); Oficio N.° 004143-2024 (26/03/2024, a la Contraloría General de la República); Oficio N.° 006119-2024 (28/05/2024, a la OGAF); y</w:t>
      </w:r>
      <w:r>
        <w:t xml:space="preserve"> </w:t>
      </w:r>
      <w:r>
        <w:rPr>
          <w:bCs/>
          <w:b/>
        </w:rPr>
        <w:t xml:space="preserve">Oficio N.° 003413-2026-PERÚ COMPRAS-DCEME</w:t>
      </w:r>
      <w:r>
        <w:t xml:space="preserve"> </w:t>
      </w:r>
      <w:r>
        <w:t xml:space="preserve">(21/07/2026, al OCI con copia al Alcalde), en el que concluye: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corroborándose el incumplimiento de la Entidad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1.6.</w:t>
      </w:r>
      <w:r>
        <w:t xml:space="preserve"> </w:t>
      </w:r>
      <w:r>
        <w:t xml:space="preserve">Hemos enviado</w:t>
      </w:r>
      <w:r>
        <w:t xml:space="preserve"> </w:t>
      </w:r>
      <w:r>
        <w:rPr>
          <w:bCs/>
          <w:b/>
        </w:rPr>
        <w:t xml:space="preserve">más de diez comunicaciones</w:t>
      </w:r>
      <w:r>
        <w:t xml:space="preserve"> </w:t>
      </w:r>
      <w:r>
        <w:t xml:space="preserve">a la Municipalidad, a PERÚ COMPRAS y a la Defensoría del Pueblo desde 2023.</w:t>
      </w:r>
      <w:r>
        <w:t xml:space="preserve"> </w:t>
      </w:r>
      <w:r>
        <w:rPr>
          <w:bCs/>
          <w:b/>
        </w:rPr>
        <w:t xml:space="preserve">La Municipalidad no ha respondido ninguna.</w:t>
      </w:r>
      <w:r>
        <w:t xml:space="preserve"> </w:t>
      </w:r>
      <w:r>
        <w:t xml:space="preserve">Con fecha 07 de octubre de 2026 le hemos cursado un</w:t>
      </w:r>
      <w:r>
        <w:t xml:space="preserve"> </w:t>
      </w:r>
      <w:r>
        <w:rPr>
          <w:bCs/>
          <w:b/>
        </w:rPr>
        <w:t xml:space="preserve">último requerimiento de pago</w:t>
      </w:r>
      <w:r>
        <w:t xml:space="preserve"> </w:t>
      </w:r>
      <w:r>
        <w:t xml:space="preserve">(Anexo 1).</w:t>
      </w:r>
    </w:p>
    <w:bookmarkEnd w:id="20"/>
    <w:bookmarkStart w:id="21" w:name="por-qué-acudimos-a-la-contraloría"/>
    <w:p>
      <w:pPr>
        <w:pStyle w:val="Heading2"/>
      </w:pPr>
      <w:r>
        <w:t xml:space="preserve">2. POR QUÉ ACUDIMOS A LA CONTRALORÍA</w:t>
      </w:r>
    </w:p>
    <w:p>
      <w:pPr>
        <w:pStyle w:val="FirstParagraph"/>
      </w:pPr>
      <w:r>
        <w:rPr>
          <w:bCs/>
          <w:b/>
        </w:rPr>
        <w:t xml:space="preserve">2.1. La Contraloría conoce el caso desde marzo de 2024.</w:t>
      </w:r>
      <w:r>
        <w:t xml:space="preserve"> </w:t>
      </w:r>
      <w:r>
        <w:t xml:space="preserve">PERÚ COMPRAS le informó del incumplimiento mediante el</w:t>
      </w:r>
      <w:r>
        <w:t xml:space="preserve"> </w:t>
      </w:r>
      <w:r>
        <w:rPr>
          <w:bCs/>
          <w:b/>
        </w:rPr>
        <w:t xml:space="preserve">Oficio N.° 004143-2024-PERÚ COMPRAS-DAM</w:t>
      </w:r>
      <w:r>
        <w:t xml:space="preserve">, en el que recordó que la Entidad debe pagar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bajo responsabilidad del funcionario competente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2.2. La intervención del OCI no ha producido resultados.</w:t>
      </w:r>
      <w:r>
        <w:t xml:space="preserve"> </w:t>
      </w:r>
      <w:r>
        <w:t xml:space="preserve">PERÚ COMPRAS trasladó el caso al Órgano de Control Institucional de la Municipalidad en</w:t>
      </w:r>
      <w:r>
        <w:t xml:space="preserve"> </w:t>
      </w:r>
      <w:r>
        <w:rPr>
          <w:bCs/>
          <w:b/>
        </w:rPr>
        <w:t xml:space="preserve">febrero de 2024</w:t>
      </w:r>
      <w:r>
        <w:t xml:space="preserve"> </w:t>
      </w:r>
      <w:r>
        <w:t xml:space="preserve">y en</w:t>
      </w:r>
      <w:r>
        <w:t xml:space="preserve"> </w:t>
      </w:r>
      <w:r>
        <w:rPr>
          <w:bCs/>
          <w:b/>
        </w:rPr>
        <w:t xml:space="preserve">julio de 2026</w:t>
      </w:r>
      <w:r>
        <w:t xml:space="preserve">. La deuda sigue impaga y no conocemos ninguna acción adoptada.</w:t>
      </w:r>
    </w:p>
    <w:p>
      <w:pPr>
        <w:pStyle w:val="BodyText"/>
      </w:pPr>
      <w:r>
        <w:rPr>
          <w:bCs/>
          <w:b/>
        </w:rPr>
        <w:t xml:space="preserve">2.3. Hay indicios de un posible uso irregular de fondos públicos.</w:t>
      </w:r>
      <w:r>
        <w:t xml:space="preserve"> </w:t>
      </w:r>
      <w:r>
        <w:t xml:space="preserve">El SIAF registra un</w:t>
      </w:r>
      <w:r>
        <w:t xml:space="preserve"> </w:t>
      </w:r>
      <w:r>
        <w:rPr>
          <w:bCs/>
          <w:b/>
        </w:rPr>
        <w:t xml:space="preserve">giro de S/ 3,482.27</w:t>
      </w:r>
      <w:r>
        <w:t xml:space="preserve"> </w:t>
      </w:r>
      <w:r>
        <w:t xml:space="preserve">a favor de este proveedor que</w:t>
      </w:r>
      <w:r>
        <w:t xml:space="preserve"> </w:t>
      </w:r>
      <w:r>
        <w:rPr>
          <w:bCs/>
          <w:b/>
        </w:rPr>
        <w:t xml:space="preserve">nunca fue recibido</w:t>
      </w:r>
      <w:r>
        <w:t xml:space="preserve">, una</w:t>
      </w:r>
      <w:r>
        <w:t xml:space="preserve"> </w:t>
      </w:r>
      <w:r>
        <w:rPr>
          <w:bCs/>
          <w:b/>
        </w:rPr>
        <w:t xml:space="preserve">rebaja de S/ 1,741.12</w:t>
      </w:r>
      <w:r>
        <w:t xml:space="preserve"> </w:t>
      </w:r>
      <w:r>
        <w:t xml:space="preserve">sin sustento y un</w:t>
      </w:r>
      <w:r>
        <w:t xml:space="preserve"> </w:t>
      </w:r>
      <w:r>
        <w:rPr>
          <w:bCs/>
          <w:b/>
        </w:rPr>
        <w:t xml:space="preserve">expediente extraviado</w:t>
      </w:r>
      <w:r>
        <w:t xml:space="preserve">. Es necesario determinar</w:t>
      </w:r>
      <w:r>
        <w:t xml:space="preserve"> </w:t>
      </w:r>
      <w:r>
        <w:rPr>
          <w:bCs/>
          <w:b/>
        </w:rPr>
        <w:t xml:space="preserve">quién recibió ese dinero</w:t>
      </w:r>
      <w:r>
        <w:t xml:space="preserve"> </w:t>
      </w:r>
      <w:r>
        <w:t xml:space="preserve">y por qué se rebajó el monto.</w:t>
      </w:r>
    </w:p>
    <w:p>
      <w:pPr>
        <w:pStyle w:val="BodyText"/>
      </w:pPr>
      <w:r>
        <w:rPr>
          <w:bCs/>
          <w:b/>
        </w:rPr>
        <w:t xml:space="preserve">2.4. Normas incumplidas: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171.1 del artículo 171 del Reglamento de la Ley de Contrataciones del Estado (D.S. N.° 344-2018-EF):</w:t>
      </w:r>
      <w:r>
        <w:t xml:space="preserve"> </w:t>
      </w:r>
      <w:r>
        <w:t xml:space="preserve">la Entidad debe pagar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dentro de los diez (10) días calendarios siguientes a la conformidad (…), bajo responsabilidad del funcionario competente</w:t>
      </w:r>
      <w:r>
        <w:rPr>
          <w:iCs/>
          <w:i/>
        </w:rPr>
        <w:t xml:space="preserve">”</w:t>
      </w:r>
      <w:r>
        <w:t xml:space="preserve">, 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 caso de retraso de pago, el contratista tiene derecho al pago de intereses legales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67.3 del artículo 67 de la Ley N.° 32069, Ley General de Contrataciones Públicas:</w:t>
      </w:r>
      <w:r>
        <w:t xml:space="preserve"> </w:t>
      </w:r>
      <w:r>
        <w:t xml:space="preserve">el pago se realiza en un plazo máximo de diez (10) días hábiles luego de la conformidad.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67.4 del artículo 67 de la Ley N.° 32069:</w:t>
      </w:r>
      <w:r>
        <w:t xml:space="preserve"> </w:t>
      </w:r>
      <w:r>
        <w:t xml:space="preserve">constituyen</w:t>
      </w:r>
      <w:r>
        <w:t xml:space="preserve"> </w:t>
      </w:r>
      <w:r>
        <w:rPr>
          <w:bCs/>
          <w:b/>
        </w:rPr>
        <w:t xml:space="preserve">faltas graves</w:t>
      </w:r>
      <w:r>
        <w:t xml:space="preserve"> </w:t>
      </w:r>
      <w:r>
        <w:t xml:space="preserve">de la autoridad de gestión administrativa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incumplimiento, negación o demora, de manera injustificada, del pago al contratista</w:t>
      </w:r>
      <w:r>
        <w:rPr>
          <w:iCs/>
          <w:i/>
        </w:rPr>
        <w:t xml:space="preserve">”</w:t>
      </w:r>
      <w:r>
        <w:t xml:space="preserve">, y es</w:t>
      </w:r>
      <w:r>
        <w:t xml:space="preserve"> </w:t>
      </w:r>
      <w:r>
        <w:rPr>
          <w:bCs/>
          <w:b/>
        </w:rPr>
        <w:t xml:space="preserve">falta muy grave</w:t>
      </w:r>
      <w:r>
        <w:t xml:space="preserve"> </w:t>
      </w:r>
      <w:r>
        <w:t xml:space="preserve">que el contratista deba iniciar acciones legales por ello.</w:t>
      </w:r>
    </w:p>
    <w:bookmarkEnd w:id="21"/>
    <w:bookmarkStart w:id="22" w:name="lo-que-solicitamos"/>
    <w:p>
      <w:pPr>
        <w:pStyle w:val="Heading2"/>
      </w:pPr>
      <w:r>
        <w:t xml:space="preserve">3. LO QUE SOLICITAMOS</w:t>
      </w:r>
    </w:p>
    <w:p>
      <w:pPr>
        <w:pStyle w:val="FirstParagraph"/>
      </w:pPr>
      <w:r>
        <w:t xml:space="preserve">Conforme a la</w:t>
      </w:r>
      <w:r>
        <w:t xml:space="preserve"> </w:t>
      </w:r>
      <w:r>
        <w:rPr>
          <w:bCs/>
          <w:b/>
        </w:rPr>
        <w:t xml:space="preserve">Ley N.° 27785, Ley Orgánica del Sistema Nacional de Control y de la Contraloría General de la República</w:t>
      </w:r>
      <w:r>
        <w:t xml:space="preserve">, solicitamos:</w:t>
      </w:r>
    </w:p>
    <w:p>
      <w:pPr>
        <w:numPr>
          <w:ilvl w:val="0"/>
          <w:numId w:val="1004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registre y evalúe la presente denuncia</w:t>
      </w:r>
      <w:r>
        <w:t xml:space="preserve"> </w:t>
      </w:r>
      <w:r>
        <w:t xml:space="preserve">y se disponga el</w:t>
      </w:r>
      <w:r>
        <w:t xml:space="preserve"> </w:t>
      </w:r>
      <w:r>
        <w:rPr>
          <w:bCs/>
          <w:b/>
        </w:rPr>
        <w:t xml:space="preserve">servicio de control</w:t>
      </w:r>
      <w:r>
        <w:t xml:space="preserve"> </w:t>
      </w:r>
      <w:r>
        <w:t xml:space="preserve">que corresponda en la Municipalidad Provincial de Huaura – Huacho.</w:t>
      </w:r>
    </w:p>
    <w:p>
      <w:pPr>
        <w:numPr>
          <w:ilvl w:val="0"/>
          <w:numId w:val="1004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verifique el destino del giro de S/ 3,482.27</w:t>
      </w:r>
      <w:r>
        <w:t xml:space="preserve"> </w:t>
      </w:r>
      <w:r>
        <w:t xml:space="preserve">del 26/01/2023 (Expediente SIAF N.° 3619-2022, Documento N.° 0103) y el</w:t>
      </w:r>
      <w:r>
        <w:t xml:space="preserve"> </w:t>
      </w:r>
      <w:r>
        <w:rPr>
          <w:bCs/>
          <w:b/>
        </w:rPr>
        <w:t xml:space="preserve">sustento de la rebaja de S/ 1,741.12</w:t>
      </w:r>
      <w:r>
        <w:t xml:space="preserve"> </w:t>
      </w:r>
      <w:r>
        <w:t xml:space="preserve">(Memorándum N.° 472-2023-OGAF).</w:t>
      </w:r>
    </w:p>
    <w:p>
      <w:pPr>
        <w:numPr>
          <w:ilvl w:val="0"/>
          <w:numId w:val="1004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supervise la actuación del Órgano de Control Institucional</w:t>
      </w:r>
      <w:r>
        <w:t xml:space="preserve"> </w:t>
      </w:r>
      <w:r>
        <w:t xml:space="preserve">de la Municipalidad respecto de los oficios de PERÚ COMPRAS recibidos en 2024 y 2026.</w:t>
      </w:r>
    </w:p>
    <w:p>
      <w:pPr>
        <w:numPr>
          <w:ilvl w:val="0"/>
          <w:numId w:val="1004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determinen las responsabilidades</w:t>
      </w:r>
      <w:r>
        <w:t xml:space="preserve"> </w:t>
      </w:r>
      <w:r>
        <w:t xml:space="preserve">administrativas, civiles o penales de los funcionarios involucrados.</w:t>
      </w:r>
    </w:p>
    <w:p>
      <w:pPr>
        <w:numPr>
          <w:ilvl w:val="0"/>
          <w:numId w:val="1004"/>
        </w:numPr>
        <w:pStyle w:val="Compact"/>
      </w:pPr>
      <w:r>
        <w:t xml:space="preserve">Que se nos</w:t>
      </w:r>
      <w:r>
        <w:t xml:space="preserve"> </w:t>
      </w:r>
      <w:r>
        <w:rPr>
          <w:bCs/>
          <w:b/>
        </w:rPr>
        <w:t xml:space="preserve">informe el número de registro</w:t>
      </w:r>
      <w:r>
        <w:t xml:space="preserve"> </w:t>
      </w:r>
      <w:r>
        <w:t xml:space="preserve">de la denuncia y su estado.</w:t>
      </w:r>
    </w:p>
    <w:p>
      <w:pPr>
        <w:pStyle w:val="FirstParagraph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___________________________________</w:t>
      </w:r>
      <w:r>
        <w:br/>
      </w:r>
      <w:r>
        <w:rPr>
          <w:bCs/>
          <w:b/>
        </w:rPr>
        <w:t xml:space="preserve">ABBY GABRIELA BUENO SALDAÑA</w:t>
      </w:r>
      <w:r>
        <w:br/>
      </w:r>
      <w:r>
        <w:t xml:space="preserve">DNI N.° 48054321</w:t>
      </w:r>
      <w:r>
        <w:br/>
      </w:r>
      <w:r>
        <w:t xml:space="preserve">Titular Gerente</w:t>
      </w:r>
      <w:r>
        <w:br/>
      </w:r>
      <w:r>
        <w:rPr>
          <w:bCs/>
          <w:b/>
        </w:rPr>
        <w:t xml:space="preserve">ABS BIENES &amp; SERVICIOS E.I.R.L.</w:t>
      </w:r>
      <w:r>
        <w:t xml:space="preserve"> </w:t>
      </w:r>
      <w:r>
        <w:t xml:space="preserve">– RUC N.° 20608727583</w:t>
      </w:r>
      <w:r>
        <w:br/>
      </w:r>
      <w:r>
        <w:t xml:space="preserve">Domicilio: Calle Giuseppe Verdi N.° 951, Urb. Primavera, Trujillo, La Libertad</w:t>
      </w:r>
      <w:r>
        <w:br/>
      </w:r>
      <w:r>
        <w:t xml:space="preserve">Correo: abs.comercial2@gmail.com · Celular: 986045123</w:t>
      </w:r>
    </w:p>
    <w:p>
      <w:pPr>
        <w:pStyle w:val="BodyText"/>
      </w:pPr>
      <w:r>
        <w:rPr>
          <w:bCs/>
          <w:b/>
        </w:rPr>
        <w:t xml:space="preserve">ANEXOS: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Carta N.° 357-2026-ABS BIENES &amp; SERVICIOS E.I.R.L. dirigida al Alcalde de la Municipalidad Provincial de Huaura – Huacho, del 07/10/2026, con sus anexos (orden de compra, guía de remisión con sello de recepción, factura, carta de autorización de abono, consulta SIAF, expediente interno y oficio de PERÚ COMPRAS).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Oficio N.° 004143-2024-PERÚ COMPRAS-DAM, del 26/03/2024.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3:</w:t>
      </w:r>
      <w:r>
        <w:t xml:space="preserve"> </w:t>
      </w:r>
      <w:r>
        <w:t xml:space="preserve">Oficios N.° 001886-2024-PERÚ COMPRAS-DAM y N.° 003413-2026-PERÚ COMPRAS-DCEME.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2026-10-07T23:15:56Z</dcterms:created>
  <dcterms:modified xsi:type="dcterms:W3CDTF">2026-10-07T23:15:56Z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