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28.png" ContentType="image/png"/>
  <Override PartName="/word/media/rId31.png" ContentType="image/png"/>
  <Override PartName="/word/media/rId25.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[DÍA] de octubre de 2026</w:t>
      </w:r>
    </w:p>
    <w:p>
      <w:pPr>
        <w:pStyle w:val="BodyText"/>
      </w:pPr>
      <w:r>
        <w:rPr>
          <w:bCs/>
          <w:b/>
        </w:rPr>
        <w:t xml:space="preserve">CARTA N.° [___]-2026-ABS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7).</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7): orden de compra, guía de remisión con sello de recepción, factura, carta de autorización de abono (CCI), consulta SIAF, trámite interno y oficio de PERÚ COMPRAS. Los demás antecedentes —nuestras cartas anteriores y los oficios de PERÚ COMPRAS de 2023 y 2024—</w:t>
      </w:r>
      <w:r>
        <w:t xml:space="preserve"> </w:t>
      </w:r>
      <w:r>
        <w:rPr>
          <w:bCs/>
          <w:b/>
        </w:rPr>
        <w:t xml:space="preserve">ya obran en poder de la Municipalidad</w:t>
      </w:r>
      <w:r>
        <w:t xml:space="preserve">, pues fueron dirigidos a ella.</w:t>
      </w:r>
    </w:p>
    <w:bookmarkEnd w:id="24"/>
    <w:bookmarkStart w:id="49"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Gerencia Municipal.</w:t>
      </w:r>
      <w:r>
        <w:br/>
      </w:r>
      <w:r>
        <w:t xml:space="preserve">- Sr. Julio Víctor Carbajal Romero – Jefe de la Oficina de Contabilidad.</w:t>
      </w:r>
      <w:r>
        <w:br/>
      </w:r>
      <w:r>
        <w:t xml:space="preserve">- Oficina de Tesorería.</w:t>
      </w:r>
      <w:r>
        <w:br/>
      </w:r>
      <w:r>
        <w:t xml:space="preserve">- Oficina de Logística.</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Oficio N.° 003413-2026-PERÚ COMPRAS-DCEME, del 21 de julio de 2026.</w:t>
      </w:r>
    </w:p>
    <w:p>
      <w:pPr>
        <w:pStyle w:val="FirstParagraph"/>
      </w:pPr>
      <w:r>
        <w:rPr>
          <w:iCs/>
          <w:i/>
        </w:rPr>
        <w:t xml:space="preserve">Nota: Por disposición de la Directiva N.° 01-2021-MPH, se adjuntan solo los anexos principales (máximo 20 folios). Los demás documentos citados ya obran en poder de la Municipalidad: nuestras Cartas N.° 355-2026 y N.° 356-2026, y los Oficios N.° 12475-2023 y N.° 006119-2024-PERÚ COMPRAS-DAM, dirigidos a la Oficina General de Administración y Finanzas. Los presentaremos nuevamente si su despacho lo requiere.</w:t>
      </w:r>
    </w:p>
    <w:p>
      <w:r>
        <w:br w:type="page"/>
      </w:r>
    </w:p>
    <w:p>
      <w:pPr>
        <w:pStyle w:val="BodyText"/>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2.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2" name="Picture"/>
            <a:graphic>
              <a:graphicData uri="http://schemas.openxmlformats.org/drawingml/2006/picture">
                <pic:pic>
                  <pic:nvPicPr>
                    <pic:cNvPr descr="anexos_huacho/p3.png" id="33" name="Picture"/>
                    <pic:cNvPicPr>
                      <a:picLocks noChangeArrowheads="1" noChangeAspect="1"/>
                    </pic:cNvPicPr>
                  </pic:nvPicPr>
                  <pic:blipFill>
                    <a:blip r:embed="rId31"/>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5" name="Picture"/>
            <a:graphic>
              <a:graphicData uri="http://schemas.openxmlformats.org/drawingml/2006/picture">
                <pic:pic>
                  <pic:nvPicPr>
                    <pic:cNvPr descr="anexos_huacho/p7.png" id="36" name="Picture"/>
                    <pic:cNvPicPr>
                      <a:picLocks noChangeArrowheads="1" noChangeAspect="1"/>
                    </pic:cNvPicPr>
                  </pic:nvPicPr>
                  <pic:blipFill>
                    <a:blip r:embed="rId34"/>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38" name="Picture"/>
            <a:graphic>
              <a:graphicData uri="http://schemas.openxmlformats.org/drawingml/2006/picture">
                <pic:pic>
                  <pic:nvPicPr>
                    <pic:cNvPr descr="anexos_huacho/p8.png" id="39" name="Picture"/>
                    <pic:cNvPicPr>
                      <a:picLocks noChangeArrowheads="1" noChangeAspect="1"/>
                    </pic:cNvPicPr>
                  </pic:nvPicPr>
                  <pic:blipFill>
                    <a:blip r:embed="rId37"/>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1" name="Picture"/>
            <a:graphic>
              <a:graphicData uri="http://schemas.openxmlformats.org/drawingml/2006/picture">
                <pic:pic>
                  <pic:nvPicPr>
                    <pic:cNvPr descr="anexos_huacho/p9.png" id="42" name="Picture"/>
                    <pic:cNvPicPr>
                      <a:picLocks noChangeArrowheads="1" noChangeAspect="1"/>
                    </pic:cNvPicPr>
                  </pic:nvPicPr>
                  <pic:blipFill>
                    <a:blip r:embed="rId40"/>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18857"/>
            <wp:effectExtent b="0" l="0" r="0" t="0"/>
            <wp:docPr descr="" title="" id="44" name="Picture"/>
            <a:graphic>
              <a:graphicData uri="http://schemas.openxmlformats.org/drawingml/2006/picture">
                <pic:pic>
                  <pic:nvPicPr>
                    <pic:cNvPr descr="anexos_huacho/ag2.png" id="45" name="Picture"/>
                    <pic:cNvPicPr>
                      <a:picLocks noChangeArrowheads="1" noChangeAspect="1"/>
                    </pic:cNvPicPr>
                  </pic:nvPicPr>
                  <pic:blipFill>
                    <a:blip r:embed="rId4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 Oficio N.° 003413-2026-PERÚ COMPRAS-DCEME, del 21/07/2026 (pág. 1).</w:t>
      </w:r>
    </w:p>
    <w:p>
      <w:r>
        <w:br w:type="page"/>
      </w:r>
    </w:p>
    <w:p>
      <w:pPr>
        <w:pStyle w:val="BodyText"/>
      </w:pPr>
      <w:r>
        <w:drawing>
          <wp:inline>
            <wp:extent cx="4679999" cy="6618857"/>
            <wp:effectExtent b="0" l="0" r="0" t="0"/>
            <wp:docPr descr="" title="" id="47" name="Picture"/>
            <a:graphic>
              <a:graphicData uri="http://schemas.openxmlformats.org/drawingml/2006/picture">
                <pic:pic>
                  <pic:nvPicPr>
                    <pic:cNvPr descr="anexos_huacho/ag3.png" id="48" name="Picture"/>
                    <pic:cNvPicPr>
                      <a:picLocks noChangeArrowheads="1" noChangeAspect="1"/>
                    </pic:cNvPicPr>
                  </pic:nvPicPr>
                  <pic:blipFill>
                    <a:blip r:embed="rId46"/>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2026-10-07T21:51:30Z</dcterms:created>
  <dcterms:modified xsi:type="dcterms:W3CDTF">2026-10-07T21:51:30Z</dcterms:modified>
</cp:coreProperties>
</file>

<file path=docProps/custom.xml><?xml version="1.0" encoding="utf-8"?>
<Properties xmlns="http://schemas.openxmlformats.org/officeDocument/2006/custom-properties" xmlns:vt="http://schemas.openxmlformats.org/officeDocument/2006/docPropsVTypes"/>
</file>