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28.png" ContentType="image/png"/>
  <Override PartName="/word/media/rId31.png" ContentType="image/png"/>
  <Override PartName="/word/media/rId25.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[DÍA] de octubre de 2026</w:t>
      </w:r>
    </w:p>
    <w:p>
      <w:pPr>
        <w:pStyle w:val="BodyText"/>
      </w:pPr>
      <w:r>
        <w:rPr>
          <w:bCs/>
          <w:b/>
        </w:rPr>
        <w:t xml:space="preserve">CARTA N.° [___]-2026-ABS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7).</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7): orden de compra, guía de remisión con sello de recepción, factura, carta de autorización de abono (CCI), consulta SIAF, trámite interno y oficio de PERÚ COMPRAS. Los demás antecedentes —nuestras cartas anteriores y los oficios de PERÚ COMPRAS de 2023 y 2024—</w:t>
      </w:r>
      <w:r>
        <w:t xml:space="preserve"> </w:t>
      </w:r>
      <w:r>
        <w:rPr>
          <w:bCs/>
          <w:b/>
        </w:rPr>
        <w:t xml:space="preserve">ya obran en poder de la Municipalidad</w:t>
      </w:r>
      <w:r>
        <w:t xml:space="preserve">, pues fueron dirigidos a ella.</w:t>
      </w:r>
    </w:p>
    <w:bookmarkEnd w:id="24"/>
    <w:bookmarkStart w:id="49"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Gerencia Municipal.</w:t>
      </w:r>
      <w:r>
        <w:br/>
      </w:r>
      <w:r>
        <w:t xml:space="preserve">- Sr. Julio Víctor Carbajal Romero – Jefe de la Oficina de Contabilidad.</w:t>
      </w:r>
      <w:r>
        <w:br/>
      </w:r>
      <w:r>
        <w:t xml:space="preserve">- Oficina de Tesorería.</w:t>
      </w:r>
      <w:r>
        <w:br/>
      </w:r>
      <w:r>
        <w:t xml:space="preserve">- Oficina de Logística.</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Oficio N.° 003413-2026-PERÚ COMPRAS-DCEME, del 21 de julio de 2026.</w:t>
      </w:r>
    </w:p>
    <w:p>
      <w:pPr>
        <w:pStyle w:val="FirstParagraph"/>
      </w:pPr>
      <w:r>
        <w:rPr>
          <w:iCs/>
          <w:i/>
        </w:rPr>
        <w:t xml:space="preserve">Nota: Conforme a la Directiva N.° 01-2021-MPH, la presente se remite por mesa de partes virtual con un máximo de veinte (20) folios. Las Cartas N.° 355-2026 y N.° 356-2026 y los Oficios N.° 12475-2023, N.° 001886-2024, N.° 004143-2024 y N.° 006119-2024-PERÚ COMPRAS-DAM, citados en la presente, ya fueron presentados o notificados a la Municipalidad y obran en su acervo documentario.</w:t>
      </w:r>
    </w:p>
    <w:p>
      <w:r>
        <w:br w:type="page"/>
      </w:r>
    </w:p>
    <w:p>
      <w:pPr>
        <w:pStyle w:val="BodyText"/>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2.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2" name="Picture"/>
            <a:graphic>
              <a:graphicData uri="http://schemas.openxmlformats.org/drawingml/2006/picture">
                <pic:pic>
                  <pic:nvPicPr>
                    <pic:cNvPr descr="anexos_huacho/p3.png" id="33" name="Picture"/>
                    <pic:cNvPicPr>
                      <a:picLocks noChangeArrowheads="1" noChangeAspect="1"/>
                    </pic:cNvPicPr>
                  </pic:nvPicPr>
                  <pic:blipFill>
                    <a:blip r:embed="rId31"/>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5" name="Picture"/>
            <a:graphic>
              <a:graphicData uri="http://schemas.openxmlformats.org/drawingml/2006/picture">
                <pic:pic>
                  <pic:nvPicPr>
                    <pic:cNvPr descr="anexos_huacho/p7.png" id="36" name="Picture"/>
                    <pic:cNvPicPr>
                      <a:picLocks noChangeArrowheads="1" noChangeAspect="1"/>
                    </pic:cNvPicPr>
                  </pic:nvPicPr>
                  <pic:blipFill>
                    <a:blip r:embed="rId34"/>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38" name="Picture"/>
            <a:graphic>
              <a:graphicData uri="http://schemas.openxmlformats.org/drawingml/2006/picture">
                <pic:pic>
                  <pic:nvPicPr>
                    <pic:cNvPr descr="anexos_huacho/p8.png" id="39" name="Picture"/>
                    <pic:cNvPicPr>
                      <a:picLocks noChangeArrowheads="1" noChangeAspect="1"/>
                    </pic:cNvPicPr>
                  </pic:nvPicPr>
                  <pic:blipFill>
                    <a:blip r:embed="rId37"/>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1" name="Picture"/>
            <a:graphic>
              <a:graphicData uri="http://schemas.openxmlformats.org/drawingml/2006/picture">
                <pic:pic>
                  <pic:nvPicPr>
                    <pic:cNvPr descr="anexos_huacho/p9.png" id="42" name="Picture"/>
                    <pic:cNvPicPr>
                      <a:picLocks noChangeArrowheads="1" noChangeAspect="1"/>
                    </pic:cNvPicPr>
                  </pic:nvPicPr>
                  <pic:blipFill>
                    <a:blip r:embed="rId40"/>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18857"/>
            <wp:effectExtent b="0" l="0" r="0" t="0"/>
            <wp:docPr descr="" title="" id="44" name="Picture"/>
            <a:graphic>
              <a:graphicData uri="http://schemas.openxmlformats.org/drawingml/2006/picture">
                <pic:pic>
                  <pic:nvPicPr>
                    <pic:cNvPr descr="anexos_huacho/ag2.png" id="45" name="Picture"/>
                    <pic:cNvPicPr>
                      <a:picLocks noChangeArrowheads="1" noChangeAspect="1"/>
                    </pic:cNvPicPr>
                  </pic:nvPicPr>
                  <pic:blipFill>
                    <a:blip r:embed="rId4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 Oficio N.° 003413-2026-PERÚ COMPRAS-DCEME, del 21/07/2026 (pág. 1).</w:t>
      </w:r>
    </w:p>
    <w:p>
      <w:r>
        <w:br w:type="page"/>
      </w:r>
    </w:p>
    <w:p>
      <w:pPr>
        <w:pStyle w:val="BodyText"/>
      </w:pPr>
      <w:r>
        <w:drawing>
          <wp:inline>
            <wp:extent cx="4679999" cy="6618857"/>
            <wp:effectExtent b="0" l="0" r="0" t="0"/>
            <wp:docPr descr="" title="" id="47" name="Picture"/>
            <a:graphic>
              <a:graphicData uri="http://schemas.openxmlformats.org/drawingml/2006/picture">
                <pic:pic>
                  <pic:nvPicPr>
                    <pic:cNvPr descr="anexos_huacho/ag3.png" id="48" name="Picture"/>
                    <pic:cNvPicPr>
                      <a:picLocks noChangeArrowheads="1" noChangeAspect="1"/>
                    </pic:cNvPicPr>
                  </pic:nvPicPr>
                  <pic:blipFill>
                    <a:blip r:embed="rId46"/>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2026-10-07T21:40:40Z</dcterms:created>
  <dcterms:modified xsi:type="dcterms:W3CDTF">2026-10-07T21:40:40Z</dcterms:modified>
</cp:coreProperties>
</file>

<file path=docProps/custom.xml><?xml version="1.0" encoding="utf-8"?>
<Properties xmlns="http://schemas.openxmlformats.org/officeDocument/2006/custom-properties" xmlns:vt="http://schemas.openxmlformats.org/officeDocument/2006/docPropsVTypes"/>
</file>