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31.png" ContentType="image/png"/>
  <Override PartName="/word/media/rId34.png" ContentType="image/png"/>
  <Override PartName="/word/media/rId28.png" ContentType="image/png"/>
  <Override PartName="/word/media/rId37.png" ContentType="image/png"/>
  <Override PartName="/word/media/rId40.png" ContentType="image/png"/>
  <Override PartName="/word/media/rId43.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07 de octubre de 2026</w:t>
      </w:r>
    </w:p>
    <w:p>
      <w:pPr>
        <w:pStyle w:val="BodyText"/>
      </w:pPr>
      <w:r>
        <w:rPr>
          <w:bCs/>
          <w:b/>
        </w:rPr>
        <w:t xml:space="preserve">CARTA N.° 357-2026-ABS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7).</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p>
      <w:pPr>
        <w:numPr>
          <w:ilvl w:val="0"/>
          <w:numId w:val="1005"/>
        </w:numPr>
        <w:pStyle w:val="Compact"/>
      </w:pPr>
      <w:r>
        <w:rPr>
          <w:bCs/>
          <w:b/>
        </w:rPr>
        <w:t xml:space="preserve">SOLICITAMOS EXPRESAMENTE LA RECONSTRUCCIÓN DEL EXPEDIENTE ADMINISTRATIVO</w:t>
      </w:r>
      <w:r>
        <w:t xml:space="preserve"> </w:t>
      </w:r>
      <w:r>
        <w:t xml:space="preserve">de pago de la Orden de Compra N.° 000146 / OCAM-2022-301371-25-0, que se nos informó</w:t>
      </w:r>
      <w:r>
        <w:t xml:space="preserve"> </w:t>
      </w:r>
      <w:r>
        <w:rPr>
          <w:bCs/>
          <w:b/>
        </w:rPr>
        <w:t xml:space="preserve">extraviado</w:t>
      </w:r>
      <w:r>
        <w:t xml:space="preserve">, conforme al TUO de la Ley N.° 27444, Ley del Procedimiento Administrativo General. Para ese fin</w:t>
      </w:r>
      <w:r>
        <w:t xml:space="preserve"> </w:t>
      </w:r>
      <w:r>
        <w:rPr>
          <w:bCs/>
          <w:b/>
        </w:rPr>
        <w:t xml:space="preserve">adjuntamos copia de todos los antecedentes en nuestro poder</w:t>
      </w:r>
      <w:r>
        <w:t xml:space="preserve"> </w:t>
      </w:r>
      <w:r>
        <w:t xml:space="preserve">(Anexos 1 a 7): orden de compra, guía de remisión con sello de recepción, factura, carta de autorización de abono (CCI), consulta SIAF, trámite interno y oficio de PERÚ COMPRAS. Los demás antecedentes —nuestras cartas anteriores y los oficios de PERÚ COMPRAS de 2023 y 2024—</w:t>
      </w:r>
      <w:r>
        <w:t xml:space="preserve"> </w:t>
      </w:r>
      <w:r>
        <w:rPr>
          <w:bCs/>
          <w:b/>
        </w:rPr>
        <w:t xml:space="preserve">ya obran en poder de la Municipalidad</w:t>
      </w:r>
      <w:r>
        <w:t xml:space="preserve">, pues fueron dirigidos a ella.</w:t>
      </w:r>
    </w:p>
    <w:bookmarkEnd w:id="24"/>
    <w:bookmarkStart w:id="52"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drawing>
          <wp:inline>
            <wp:extent cx="2159999" cy="991189"/>
            <wp:effectExtent b="0" l="0" r="0" t="0"/>
            <wp:docPr descr="" title="" id="26" name="Picture"/>
            <a:graphic>
              <a:graphicData uri="http://schemas.openxmlformats.org/drawingml/2006/picture">
                <pic:pic>
                  <pic:nvPicPr>
                    <pic:cNvPr descr="firma_abs.png" id="27" name="Picture"/>
                    <pic:cNvPicPr>
                      <a:picLocks noChangeArrowheads="1" noChangeAspect="1"/>
                    </pic:cNvPicPr>
                  </pic:nvPicPr>
                  <pic:blipFill>
                    <a:blip r:embed="rId25"/>
                    <a:stretch>
                      <a:fillRect/>
                    </a:stretch>
                  </pic:blipFill>
                  <pic:spPr bwMode="auto">
                    <a:xfrm>
                      <a:off x="0" y="0"/>
                      <a:ext cx="2159999" cy="991189"/>
                    </a:xfrm>
                    <a:prstGeom prst="rect">
                      <a:avLst/>
                    </a:prstGeom>
                    <a:noFill/>
                    <a:ln w="9525">
                      <a:noFill/>
                      <a:headEnd/>
                      <a:tailEnd/>
                    </a:ln>
                  </pic:spPr>
                </pic:pic>
              </a:graphicData>
            </a:graphic>
          </wp:inline>
        </w:drawing>
      </w:r>
    </w:p>
    <w:p>
      <w:pPr>
        <w:pStyle w:val="BodyText"/>
      </w:pP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Sra. Milagros Mena Campos – Gerencia Municipal.</w:t>
      </w:r>
      <w:r>
        <w:br/>
      </w:r>
      <w:r>
        <w:t xml:space="preserve">- Sra. Wendy Lisbeth Huado Pichilingue – Jefa de la Oficina de Contabilidad.</w:t>
      </w:r>
      <w:r>
        <w:br/>
      </w:r>
      <w:r>
        <w:t xml:space="preserve">- Sra. Elizabeth Roxana Espinoza Collantes – Oficina de Tesorería.</w:t>
      </w:r>
      <w:r>
        <w:br/>
      </w:r>
      <w:r>
        <w:t xml:space="preserve">- Sr. Ronald David Claros Meza – Jefe de la Oficina de Abastecimiento.</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Oficio N.° 003413-2026-PERÚ COMPRAS-DCEME, del 21 de julio de 2026.</w:t>
      </w:r>
    </w:p>
    <w:p>
      <w:pPr>
        <w:pStyle w:val="FirstParagraph"/>
      </w:pPr>
      <w:r>
        <w:rPr>
          <w:iCs/>
          <w:i/>
        </w:rPr>
        <w:t xml:space="preserve">Nota: Por disposición de la Directiva N.° 01-2021-MPH, se adjuntan solo los anexos principales (máximo 20 folios). Los demás documentos citados ya obran en poder de la Municipalidad: nuestras Cartas N.° 355-2026 y N.° 356-2026, y los Oficios N.° 12475-2023 y N.° 006119-2024-PERÚ COMPRAS-DAM, dirigidos a la Oficina General de Administración y Finanzas. Los presentaremos nuevamente si su despacho lo requiere.</w:t>
      </w:r>
    </w:p>
    <w:p>
      <w:r>
        <w:br w:type="page"/>
      </w:r>
    </w:p>
    <w:p>
      <w:pPr>
        <w:pStyle w:val="BodyText"/>
      </w:pPr>
      <w:r>
        <w:drawing>
          <wp:inline>
            <wp:extent cx="5334000" cy="7532076"/>
            <wp:effectExtent b="0" l="0" r="0" t="0"/>
            <wp:docPr descr="" title="" id="29" name="Picture"/>
            <a:graphic>
              <a:graphicData uri="http://schemas.openxmlformats.org/drawingml/2006/picture">
                <pic:pic>
                  <pic:nvPicPr>
                    <pic:cNvPr descr="anexos_huacho/p4.png" id="30" name="Picture"/>
                    <pic:cNvPicPr>
                      <a:picLocks noChangeArrowheads="1" noChangeAspect="1"/>
                    </pic:cNvPicPr>
                  </pic:nvPicPr>
                  <pic:blipFill>
                    <a:blip r:embed="rId28"/>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32" name="Picture"/>
            <a:graphic>
              <a:graphicData uri="http://schemas.openxmlformats.org/drawingml/2006/picture">
                <pic:pic>
                  <pic:nvPicPr>
                    <pic:cNvPr descr="anexos_huacho/p2.png" id="33" name="Picture"/>
                    <pic:cNvPicPr>
                      <a:picLocks noChangeArrowheads="1" noChangeAspect="1"/>
                    </pic:cNvPicPr>
                  </pic:nvPicPr>
                  <pic:blipFill>
                    <a:blip r:embed="rId31"/>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5" name="Picture"/>
            <a:graphic>
              <a:graphicData uri="http://schemas.openxmlformats.org/drawingml/2006/picture">
                <pic:pic>
                  <pic:nvPicPr>
                    <pic:cNvPr descr="anexos_huacho/p3.png" id="36" name="Picture"/>
                    <pic:cNvPicPr>
                      <a:picLocks noChangeArrowheads="1" noChangeAspect="1"/>
                    </pic:cNvPicPr>
                  </pic:nvPicPr>
                  <pic:blipFill>
                    <a:blip r:embed="rId34"/>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8" name="Picture"/>
            <a:graphic>
              <a:graphicData uri="http://schemas.openxmlformats.org/drawingml/2006/picture">
                <pic:pic>
                  <pic:nvPicPr>
                    <pic:cNvPr descr="anexos_huacho/p7.png" id="39" name="Picture"/>
                    <pic:cNvPicPr>
                      <a:picLocks noChangeArrowheads="1" noChangeAspect="1"/>
                    </pic:cNvPicPr>
                  </pic:nvPicPr>
                  <pic:blipFill>
                    <a:blip r:embed="rId37"/>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41" name="Picture"/>
            <a:graphic>
              <a:graphicData uri="http://schemas.openxmlformats.org/drawingml/2006/picture">
                <pic:pic>
                  <pic:nvPicPr>
                    <pic:cNvPr descr="anexos_huacho/p8.png" id="42" name="Picture"/>
                    <pic:cNvPicPr>
                      <a:picLocks noChangeArrowheads="1" noChangeAspect="1"/>
                    </pic:cNvPicPr>
                  </pic:nvPicPr>
                  <pic:blipFill>
                    <a:blip r:embed="rId40"/>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4" name="Picture"/>
            <a:graphic>
              <a:graphicData uri="http://schemas.openxmlformats.org/drawingml/2006/picture">
                <pic:pic>
                  <pic:nvPicPr>
                    <pic:cNvPr descr="anexos_huacho/p9.png" id="45" name="Picture"/>
                    <pic:cNvPicPr>
                      <a:picLocks noChangeArrowheads="1" noChangeAspect="1"/>
                    </pic:cNvPicPr>
                  </pic:nvPicPr>
                  <pic:blipFill>
                    <a:blip r:embed="rId43"/>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18857"/>
            <wp:effectExtent b="0" l="0" r="0" t="0"/>
            <wp:docPr descr="" title="" id="47" name="Picture"/>
            <a:graphic>
              <a:graphicData uri="http://schemas.openxmlformats.org/drawingml/2006/picture">
                <pic:pic>
                  <pic:nvPicPr>
                    <pic:cNvPr descr="anexos_huacho/ag2.png" id="48" name="Picture"/>
                    <pic:cNvPicPr>
                      <a:picLocks noChangeArrowheads="1" noChangeAspect="1"/>
                    </pic:cNvPicPr>
                  </pic:nvPicPr>
                  <pic:blipFill>
                    <a:blip r:embed="rId46"/>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 Oficio N.° 003413-2026-PERÚ COMPRAS-DCEME, del 21/07/2026 (pág. 1).</w:t>
      </w:r>
    </w:p>
    <w:p>
      <w:r>
        <w:br w:type="page"/>
      </w:r>
    </w:p>
    <w:p>
      <w:pPr>
        <w:pStyle w:val="BodyText"/>
      </w:pPr>
      <w:r>
        <w:drawing>
          <wp:inline>
            <wp:extent cx="4679999" cy="6618857"/>
            <wp:effectExtent b="0" l="0" r="0" t="0"/>
            <wp:docPr descr="" title="" id="50" name="Picture"/>
            <a:graphic>
              <a:graphicData uri="http://schemas.openxmlformats.org/drawingml/2006/picture">
                <pic:pic>
                  <pic:nvPicPr>
                    <pic:cNvPr descr="anexos_huacho/ag3.png" id="51" name="Picture"/>
                    <pic:cNvPicPr>
                      <a:picLocks noChangeArrowheads="1" noChangeAspect="1"/>
                    </pic:cNvPicPr>
                  </pic:nvPicPr>
                  <pic:blipFill>
                    <a:blip r:embed="rId49"/>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7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2026-10-07T23:18:17Z</dcterms:created>
  <dcterms:modified xsi:type="dcterms:W3CDTF">2026-10-07T23:18:17Z</dcterms:modified>
</cp:coreProperties>
</file>

<file path=docProps/custom.xml><?xml version="1.0" encoding="utf-8"?>
<Properties xmlns="http://schemas.openxmlformats.org/officeDocument/2006/custom-properties" xmlns:vt="http://schemas.openxmlformats.org/officeDocument/2006/docPropsVTypes"/>
</file>