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07 de octubre de 2026</w:t>
      </w:r>
    </w:p>
    <w:p>
      <w:pPr>
        <w:pStyle w:val="BodyText"/>
      </w:pPr>
      <w:r>
        <w:rPr>
          <w:bCs/>
          <w:b/>
        </w:rPr>
        <w:t xml:space="preserve">CARTA N.° 361-2026-ABS BIENES &amp; SERVICIOS E.I.R.L.</w:t>
      </w:r>
    </w:p>
    <w:p>
      <w:pPr>
        <w:pStyle w:val="BodyText"/>
      </w:pPr>
      <w:r>
        <w:t xml:space="preserve">Señora</w:t>
      </w:r>
      <w:r>
        <w:br/>
      </w:r>
      <w:r>
        <w:rPr>
          <w:bCs/>
          <w:b/>
        </w:rPr>
        <w:t xml:space="preserve">AIDA MÓNICA LA ROSA SÁNCHEZ BAYES DE LÓPEZ</w:t>
      </w:r>
      <w:r>
        <w:br/>
      </w:r>
      <w:r>
        <w:t xml:space="preserve">Directora de la Dirección de Compras Electrónicas y Modalidades Eficientes – DCEME</w:t>
      </w:r>
      <w:r>
        <w:br/>
      </w:r>
      <w:r>
        <w:t xml:space="preserve">Central de Compras Públicas –</w:t>
      </w:r>
      <w:r>
        <w:t xml:space="preserve"> </w:t>
      </w:r>
      <w:r>
        <w:rPr>
          <w:bCs/>
          <w:b/>
        </w:rPr>
        <w:t xml:space="preserve">PERÚ COMPRAS</w:t>
      </w:r>
      <w:r>
        <w:br/>
      </w:r>
      <w:r>
        <w:t xml:space="preserve">Av. República de Panamá N.° 3629, San Isidro, Lima</w:t>
      </w:r>
      <w:r>
        <w:br/>
      </w:r>
      <w:r>
        <w:t xml:space="preserve">Presente.–</w:t>
      </w:r>
    </w:p>
    <w:p>
      <w:pPr>
        <w:pStyle w:val="BodyText"/>
      </w:pPr>
      <w:r>
        <w:rPr>
          <w:bCs/>
          <w:b/>
        </w:rPr>
        <w:t xml:space="preserve">ASUNTO:</w:t>
      </w:r>
      <w:r>
        <w:t xml:space="preserve"> </w:t>
      </w:r>
      <w:r>
        <w:t xml:space="preserve">PERSISTENCIA DEL INCUMPLIMIENTO DE PAGO de la</w:t>
      </w:r>
      <w:r>
        <w:t xml:space="preserve"> </w:t>
      </w:r>
      <w:r>
        <w:rPr>
          <w:bCs/>
          <w:b/>
        </w:rPr>
        <w:t xml:space="preserve">Municipalidad Provincial de Huaura – Huacho</w:t>
      </w:r>
      <w:r>
        <w:t xml:space="preserve"> </w:t>
      </w:r>
      <w:r>
        <w:t xml:space="preserve">– Orden de Compra</w:t>
      </w:r>
      <w:r>
        <w:t xml:space="preserve"> </w:t>
      </w:r>
      <w:r>
        <w:rPr>
          <w:bCs/>
          <w:b/>
        </w:rPr>
        <w:t xml:space="preserve">OCAM-2022-301371-25-1</w:t>
      </w:r>
      <w:r>
        <w:t xml:space="preserve"> </w:t>
      </w:r>
      <w:r>
        <w:t xml:space="preserve">(EXT-CE-2021-10) – Solicitud de nuevas acciones.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</w:pPr>
      <w:r>
        <w:t xml:space="preserve">Oficio N.° 003413-2026-PERÚ COMPRAS-DCEME, del 21 de julio de 2026.</w:t>
      </w:r>
    </w:p>
    <w:p>
      <w:pPr>
        <w:numPr>
          <w:ilvl w:val="0"/>
          <w:numId w:val="1001"/>
        </w:numPr>
        <w:pStyle w:val="Compact"/>
      </w:pPr>
      <w:r>
        <w:t xml:space="preserve">Oficios N.° 12475-2023, N.° 001886-2024, N.° 004143-2024 y N.° 006119-2024-PERÚ COMPRAS-DAM.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</w:pPr>
      <w:r>
        <w:rPr>
          <w:bCs/>
          <w:b/>
        </w:rPr>
        <w:t xml:space="preserve">ABS BIENES &amp; SERVICIOS E.I.R.L.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20608727583</w:t>
      </w:r>
      <w:r>
        <w:t xml:space="preserve">, debidamente representada por su Titular Gerente,</w:t>
      </w:r>
      <w:r>
        <w:t xml:space="preserve"> </w:t>
      </w:r>
      <w:r>
        <w:rPr>
          <w:bCs/>
          <w:b/>
        </w:rPr>
        <w:t xml:space="preserve">ABBY GABRIELA BUENO SALDAÑA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48054321</w:t>
      </w:r>
      <w:r>
        <w:t xml:space="preserve">, se dirige a ustedes a su Dirección para</w:t>
      </w:r>
      <w:r>
        <w:t xml:space="preserve"> </w:t>
      </w:r>
      <w:r>
        <w:rPr>
          <w:bCs/>
          <w:b/>
        </w:rPr>
        <w:t xml:space="preserve">agradecer las acciones adoptadas</w:t>
      </w:r>
      <w:r>
        <w:t xml:space="preserve"> </w:t>
      </w:r>
      <w:r>
        <w:t xml:space="preserve">hasta la fecha e</w:t>
      </w:r>
      <w:r>
        <w:t xml:space="preserve"> </w:t>
      </w:r>
      <w:r>
        <w:rPr>
          <w:bCs/>
          <w:b/>
        </w:rPr>
        <w:t xml:space="preserve">informar que el incumplimiento persiste</w:t>
      </w:r>
      <w:r>
        <w:t xml:space="preserve">, a fin de solicitar</w:t>
      </w:r>
      <w:r>
        <w:t xml:space="preserve"> </w:t>
      </w:r>
      <w:r>
        <w:rPr>
          <w:bCs/>
          <w:b/>
        </w:rPr>
        <w:t xml:space="preserve">nuevas medidas</w:t>
      </w:r>
      <w:r>
        <w:t xml:space="preserve"> </w:t>
      </w:r>
      <w:r>
        <w:t xml:space="preserve">frente a la Municipalidad Provincial de Huaura – Huacho.</w:t>
      </w:r>
    </w:p>
    <w:bookmarkStart w:id="20" w:name="los-hechos"/>
    <w:p>
      <w:pPr>
        <w:pStyle w:val="Heading2"/>
      </w:pPr>
      <w:r>
        <w:t xml:space="preserve">1. LOS HECHOS</w:t>
      </w:r>
    </w:p>
    <w:p>
      <w:pPr>
        <w:pStyle w:val="FirstParagraph"/>
      </w:pPr>
      <w:r>
        <w:rPr>
          <w:bCs/>
          <w:b/>
        </w:rPr>
        <w:t xml:space="preserve">1.1.</w:t>
      </w:r>
      <w:r>
        <w:t xml:space="preserve"> </w:t>
      </w:r>
      <w:r>
        <w:t xml:space="preserve">A través de los Catálogos Electrónicos de Acuerdos Marco de PERÚ COMPRAS (Acuerdo Marco EXT-CE-2021-10), la</w:t>
      </w:r>
      <w:r>
        <w:t xml:space="preserve"> </w:t>
      </w:r>
      <w:r>
        <w:rPr>
          <w:bCs/>
          <w:b/>
        </w:rPr>
        <w:t xml:space="preserve">Municipalidad Provincial de Huaura – Huacho</w:t>
      </w:r>
      <w:r>
        <w:t xml:space="preserve"> </w:t>
      </w:r>
      <w:r>
        <w:t xml:space="preserve">(RUC N.° 20141418557) nos compró</w:t>
      </w:r>
      <w:r>
        <w:t xml:space="preserve"> </w:t>
      </w:r>
      <w:r>
        <w:rPr>
          <w:bCs/>
          <w:b/>
        </w:rPr>
        <w:t xml:space="preserve">cuatro (4) neumáticos</w:t>
      </w:r>
      <w:r>
        <w:t xml:space="preserve"> </w:t>
      </w:r>
      <w:r>
        <w:t xml:space="preserve">para vehículos pesados (Orden de Compra física N.° 000146, del 04/07/2022, y</w:t>
      </w:r>
      <w:r>
        <w:t xml:space="preserve"> </w:t>
      </w:r>
      <w:r>
        <w:rPr>
          <w:bCs/>
          <w:b/>
        </w:rPr>
        <w:t xml:space="preserve">OCAM-2022-301371-25-0 / OCAM-2022-301371-25-1</w:t>
      </w:r>
      <w:r>
        <w:t xml:space="preserve">), por</w:t>
      </w:r>
      <w:r>
        <w:t xml:space="preserve"> </w:t>
      </w:r>
      <w:r>
        <w:rPr>
          <w:bCs/>
          <w:b/>
        </w:rPr>
        <w:t xml:space="preserve">S/ 5,223.39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1.2.</w:t>
      </w:r>
      <w:r>
        <w:t xml:space="preserve"> </w:t>
      </w:r>
      <w:r>
        <w:rPr>
          <w:bCs/>
          <w:b/>
        </w:rPr>
        <w:t xml:space="preserve">Entregamos los bienes el 20 de julio de 2022</w:t>
      </w:r>
      <w:r>
        <w:t xml:space="preserve"> </w:t>
      </w:r>
      <w:r>
        <w:t xml:space="preserve">(Guía de Remisión EG01-6, con sello de recepción de la Municipalidad) y emitimos la Factura Electrónica E001-17.</w:t>
      </w:r>
      <w:r>
        <w:t xml:space="preserve"> </w:t>
      </w:r>
      <w:r>
        <w:rPr>
          <w:bCs/>
          <w:b/>
        </w:rPr>
        <w:t xml:space="preserve">Más de tres (3) años y dos (2) meses después, no hemos recibido ningún pago.</w:t>
      </w:r>
    </w:p>
    <w:p>
      <w:pPr>
        <w:pStyle w:val="BodyText"/>
      </w:pPr>
      <w:r>
        <w:rPr>
          <w:bCs/>
          <w:b/>
        </w:rPr>
        <w:t xml:space="preserve">1.3.</w:t>
      </w:r>
      <w:r>
        <w:t xml:space="preserve"> </w:t>
      </w:r>
      <w:r>
        <w:t xml:space="preserve">La consulta del</w:t>
      </w:r>
      <w:r>
        <w:t xml:space="preserve"> </w:t>
      </w:r>
      <w:r>
        <w:rPr>
          <w:bCs/>
          <w:b/>
        </w:rPr>
        <w:t xml:space="preserve">Expediente SIAF N.° 3619-2022</w:t>
      </w:r>
      <w:r>
        <w:t xml:space="preserve"> </w:t>
      </w:r>
      <w:r>
        <w:t xml:space="preserve">de la propia Municipalidad muestra que:</w:t>
      </w:r>
    </w:p>
    <w:p>
      <w:pPr>
        <w:numPr>
          <w:ilvl w:val="0"/>
          <w:numId w:val="1002"/>
        </w:numPr>
        <w:pStyle w:val="Compact"/>
      </w:pPr>
      <w:r>
        <w:t xml:space="preserve">Se registró un</w:t>
      </w:r>
      <w:r>
        <w:t xml:space="preserve"> </w:t>
      </w:r>
      <w:r>
        <w:rPr>
          <w:bCs/>
          <w:b/>
        </w:rPr>
        <w:t xml:space="preserve">giro de S/ 3,482.27 el 26 de enero de 2023</w:t>
      </w:r>
      <w:r>
        <w:t xml:space="preserve"> </w:t>
      </w:r>
      <w:r>
        <w:t xml:space="preserve">(Documento N.° 0103) que</w:t>
      </w:r>
      <w:r>
        <w:t xml:space="preserve"> </w:t>
      </w:r>
      <w:r>
        <w:rPr>
          <w:bCs/>
          <w:b/>
        </w:rPr>
        <w:t xml:space="preserve">nuestra empresa nunca recibió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</w:t>
      </w:r>
      <w:r>
        <w:t xml:space="preserve"> </w:t>
      </w:r>
      <w:r>
        <w:rPr>
          <w:bCs/>
          <w:b/>
        </w:rPr>
        <w:t xml:space="preserve">rebajaron S/ 1,741.12</w:t>
      </w:r>
      <w:r>
        <w:t xml:space="preserve"> </w:t>
      </w:r>
      <w:r>
        <w:t xml:space="preserve">mediante el</w:t>
      </w:r>
      <w:r>
        <w:t xml:space="preserve"> </w:t>
      </w:r>
      <w:r>
        <w:rPr>
          <w:bCs/>
          <w:b/>
        </w:rPr>
        <w:t xml:space="preserve">Memorándum N.° 472-2023-OGAF</w:t>
      </w:r>
      <w:r>
        <w:t xml:space="preserve">, sin que se nos notificara penalidad ni motivo alguno.</w:t>
      </w:r>
    </w:p>
    <w:p>
      <w:pPr>
        <w:pStyle w:val="FirstParagraph"/>
      </w:pPr>
      <w:r>
        <w:rPr>
          <w:bCs/>
          <w:b/>
        </w:rPr>
        <w:t xml:space="preserve">1.4.</w:t>
      </w:r>
      <w:r>
        <w:t xml:space="preserve"> </w:t>
      </w:r>
      <w:r>
        <w:t xml:space="preserve">En setiembre de 2023, la Gerencia Municipal pidió un informe sobre el estado de pago (Memorándum N.° 000836-MPH/GM) y la Oficina General de Administración y Finanzas lo derivó (Proveído N.° 003811-MPH/OGAF, Expediente N.° 00655163). Luego se nos informó que</w:t>
      </w:r>
      <w:r>
        <w:t xml:space="preserve"> </w:t>
      </w:r>
      <w:r>
        <w:rPr>
          <w:bCs/>
          <w:b/>
        </w:rPr>
        <w:t xml:space="preserve">el expediente se había extraviado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1.5.</w:t>
      </w:r>
      <w:r>
        <w:t xml:space="preserve"> </w:t>
      </w:r>
      <w:r>
        <w:rPr>
          <w:bCs/>
          <w:b/>
        </w:rPr>
        <w:t xml:space="preserve">PERÚ COMPRAS ha requerido a la Municipalidad en cinco oportunidades</w:t>
      </w:r>
      <w:r>
        <w:t xml:space="preserve"> </w:t>
      </w:r>
      <w:r>
        <w:t xml:space="preserve">y ha verificado que la orden está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ENTREGADA C/CONFORMIDAD RETRASADA</w:t>
      </w:r>
      <w:r>
        <w:rPr>
          <w:bCs/>
          <w:b/>
        </w:rPr>
        <w:t xml:space="preserve">”</w:t>
      </w:r>
      <w:r>
        <w:t xml:space="preserve">: Oficio N.° 12475-2023-PERÚ COMPRAS-DAM (a la OGAF); Oficio N.° 001886-2024 (14/02/2024, al OCI); Oficio N.° 004143-2024 (26/03/2024, a la Contraloría General de la República); Oficio N.° 006119-2024 (28/05/2024, a la OGAF); y</w:t>
      </w:r>
      <w:r>
        <w:t xml:space="preserve"> </w:t>
      </w:r>
      <w:r>
        <w:rPr>
          <w:bCs/>
          <w:b/>
        </w:rPr>
        <w:t xml:space="preserve">Oficio N.° 003413-2026-PERÚ COMPRAS-DCEME</w:t>
      </w:r>
      <w:r>
        <w:t xml:space="preserve"> </w:t>
      </w:r>
      <w:r>
        <w:t xml:space="preserve">(21/07/2026, al OCI con copia al Alcalde), en el que concluye: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corroborándose el incumplimiento de la Entidad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1.6.</w:t>
      </w:r>
      <w:r>
        <w:t xml:space="preserve"> </w:t>
      </w:r>
      <w:r>
        <w:t xml:space="preserve">Hemos enviado</w:t>
      </w:r>
      <w:r>
        <w:t xml:space="preserve"> </w:t>
      </w:r>
      <w:r>
        <w:rPr>
          <w:bCs/>
          <w:b/>
        </w:rPr>
        <w:t xml:space="preserve">más de diez comunicaciones</w:t>
      </w:r>
      <w:r>
        <w:t xml:space="preserve"> </w:t>
      </w:r>
      <w:r>
        <w:t xml:space="preserve">a la Municipalidad, a PERÚ COMPRAS y a la Defensoría del Pueblo desde 2023.</w:t>
      </w:r>
      <w:r>
        <w:t xml:space="preserve"> </w:t>
      </w:r>
      <w:r>
        <w:rPr>
          <w:bCs/>
          <w:b/>
        </w:rPr>
        <w:t xml:space="preserve">La Municipalidad no ha respondido ninguna.</w:t>
      </w:r>
      <w:r>
        <w:t xml:space="preserve"> </w:t>
      </w:r>
      <w:r>
        <w:t xml:space="preserve">Con fecha 07 de octubre de 2026 le hemos cursado un</w:t>
      </w:r>
      <w:r>
        <w:t xml:space="preserve"> </w:t>
      </w:r>
      <w:r>
        <w:rPr>
          <w:bCs/>
          <w:b/>
        </w:rPr>
        <w:t xml:space="preserve">último requerimiento de pago</w:t>
      </w:r>
      <w:r>
        <w:t xml:space="preserve"> </w:t>
      </w:r>
      <w:r>
        <w:t xml:space="preserve">(Anexo 1).</w:t>
      </w:r>
    </w:p>
    <w:bookmarkEnd w:id="20"/>
    <w:bookmarkStart w:id="21" w:name="el-incumplimiento-persiste"/>
    <w:p>
      <w:pPr>
        <w:pStyle w:val="Heading2"/>
      </w:pPr>
      <w:r>
        <w:t xml:space="preserve">2. EL INCUMPLIMIENTO PERSISTE</w:t>
      </w:r>
    </w:p>
    <w:p>
      <w:pPr>
        <w:pStyle w:val="FirstParagraph"/>
      </w:pPr>
      <w:r>
        <w:rPr>
          <w:bCs/>
          <w:b/>
        </w:rPr>
        <w:t xml:space="preserve">2.1.</w:t>
      </w:r>
      <w:r>
        <w:t xml:space="preserve"> </w:t>
      </w:r>
      <w:r>
        <w:t xml:space="preserve">Pese a los</w:t>
      </w:r>
      <w:r>
        <w:t xml:space="preserve"> </w:t>
      </w:r>
      <w:r>
        <w:rPr>
          <w:bCs/>
          <w:b/>
        </w:rPr>
        <w:t xml:space="preserve">cinco oficios</w:t>
      </w:r>
      <w:r>
        <w:t xml:space="preserve"> </w:t>
      </w:r>
      <w:r>
        <w:t xml:space="preserve">emitidos por PERÚ COMPRAS desde 2023, incluido el</w:t>
      </w:r>
      <w:r>
        <w:t xml:space="preserve"> </w:t>
      </w:r>
      <w:r>
        <w:rPr>
          <w:bCs/>
          <w:b/>
        </w:rPr>
        <w:t xml:space="preserve">Oficio N.° 003413-2026-PERÚ COMPRAS-DCEME</w:t>
      </w:r>
      <w:r>
        <w:t xml:space="preserve">, en el que su Dirección</w:t>
      </w:r>
      <w:r>
        <w:t xml:space="preserve"> </w:t>
      </w:r>
      <w:r>
        <w:rPr>
          <w:bCs/>
          <w:b/>
        </w:rPr>
        <w:t xml:space="preserve">corroboró el incumplimiento</w:t>
      </w:r>
      <w:r>
        <w:t xml:space="preserve">, la Municipalidad</w:t>
      </w:r>
      <w:r>
        <w:t xml:space="preserve"> </w:t>
      </w:r>
      <w:r>
        <w:rPr>
          <w:bCs/>
          <w:b/>
        </w:rPr>
        <w:t xml:space="preserve">no ha pagado ni ha respondido</w:t>
      </w:r>
      <w:r>
        <w:t xml:space="preserve">, y la orden de compra sigue en estado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ENTREGADA C/CONFORMIDAD RETRASADA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2.2.</w:t>
      </w:r>
      <w:r>
        <w:t xml:space="preserve"> </w:t>
      </w:r>
      <w:r>
        <w:t xml:space="preserve">Como su Dirección ha señalado, la falta de pago constituye un incumplimiento a la normativa de contrataciones: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Numeral 171.1 del artículo 171 del Reglamento de la Ley de Contrataciones del Estado (D.S. N.° 344-2018-EF):</w:t>
      </w:r>
      <w:r>
        <w:t xml:space="preserve"> </w:t>
      </w:r>
      <w:r>
        <w:t xml:space="preserve">la Entidad debe pagar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dentro de los diez (10) días calendarios siguientes a la conformidad (…), bajo responsabilidad del funcionario competente</w:t>
      </w:r>
      <w:r>
        <w:rPr>
          <w:iCs/>
          <w:i/>
        </w:rPr>
        <w:t xml:space="preserve">”</w:t>
      </w:r>
      <w:r>
        <w:t xml:space="preserve">, 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 caso de retraso de pago, el contratista tiene derecho al pago de intereses legales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Numeral 67.3 del artículo 67 de la Ley N.° 32069, Ley General de Contrataciones Públicas:</w:t>
      </w:r>
      <w:r>
        <w:t xml:space="preserve"> </w:t>
      </w:r>
      <w:r>
        <w:t xml:space="preserve">el pago se realiza en un plazo máximo de diez (10) días hábiles luego de la conformidad.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Numeral 67.4 del artículo 67 de la Ley N.° 32069:</w:t>
      </w:r>
      <w:r>
        <w:t xml:space="preserve"> </w:t>
      </w:r>
      <w:r>
        <w:t xml:space="preserve">constituyen</w:t>
      </w:r>
      <w:r>
        <w:t xml:space="preserve"> </w:t>
      </w:r>
      <w:r>
        <w:rPr>
          <w:bCs/>
          <w:b/>
        </w:rPr>
        <w:t xml:space="preserve">faltas graves</w:t>
      </w:r>
      <w:r>
        <w:t xml:space="preserve"> </w:t>
      </w:r>
      <w:r>
        <w:t xml:space="preserve">de la autoridad de gestión administrativa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 incumplimiento, negación o demora, de manera injustificada, del pago al contratista</w:t>
      </w:r>
      <w:r>
        <w:rPr>
          <w:iCs/>
          <w:i/>
        </w:rPr>
        <w:t xml:space="preserve">”</w:t>
      </w:r>
      <w:r>
        <w:t xml:space="preserve">, y es</w:t>
      </w:r>
      <w:r>
        <w:t xml:space="preserve"> </w:t>
      </w:r>
      <w:r>
        <w:rPr>
          <w:bCs/>
          <w:b/>
        </w:rPr>
        <w:t xml:space="preserve">falta muy grave</w:t>
      </w:r>
      <w:r>
        <w:t xml:space="preserve"> </w:t>
      </w:r>
      <w:r>
        <w:t xml:space="preserve">que el contratista deba iniciar acciones legales por ello.</w:t>
      </w:r>
    </w:p>
    <w:p>
      <w:pPr>
        <w:pStyle w:val="FirstParagraph"/>
      </w:pPr>
      <w:r>
        <w:rPr>
          <w:bCs/>
          <w:b/>
        </w:rPr>
        <w:t xml:space="preserve">2.3.</w:t>
      </w:r>
      <w:r>
        <w:t xml:space="preserve"> </w:t>
      </w:r>
      <w:r>
        <w:t xml:space="preserve">Además, la Municipalidad incumple el</w:t>
      </w:r>
      <w:r>
        <w:t xml:space="preserve"> </w:t>
      </w:r>
      <w:r>
        <w:rPr>
          <w:bCs/>
          <w:b/>
        </w:rPr>
        <w:t xml:space="preserve">numeral 4.6 de las Reglas Estándar del Método Especial de Contratación</w:t>
      </w:r>
      <w:r>
        <w:t xml:space="preserve">, que la obliga a</w:t>
      </w:r>
      <w:r>
        <w:t xml:space="preserve"> </w:t>
      </w:r>
      <w:r>
        <w:rPr>
          <w:bCs/>
          <w:b/>
        </w:rPr>
        <w:t xml:space="preserve">mantener actualizados los estados de la orden de compra</w:t>
      </w:r>
      <w:r>
        <w:t xml:space="preserve">, como su Dirección recordó en el Oficio N.° 006119-2024-PERÚ COMPRAS-DAM.</w:t>
      </w:r>
    </w:p>
    <w:bookmarkEnd w:id="21"/>
    <w:bookmarkStart w:id="25" w:name="lo-que-solicitamos"/>
    <w:p>
      <w:pPr>
        <w:pStyle w:val="Heading2"/>
      </w:pPr>
      <w:r>
        <w:t xml:space="preserve">3. LO QUE SOLICITAMOS</w:t>
      </w:r>
    </w:p>
    <w:p>
      <w:pPr>
        <w:numPr>
          <w:ilvl w:val="0"/>
          <w:numId w:val="1004"/>
        </w:numPr>
        <w:pStyle w:val="Compact"/>
      </w:pPr>
      <w:r>
        <w:t xml:space="preserve">Que su Dirección</w:t>
      </w:r>
      <w:r>
        <w:t xml:space="preserve"> </w:t>
      </w:r>
      <w:r>
        <w:rPr>
          <w:bCs/>
          <w:b/>
        </w:rPr>
        <w:t xml:space="preserve">reitere a la Municipalidad Provincial de Huaura – Huacho</w:t>
      </w:r>
      <w:r>
        <w:t xml:space="preserve"> </w:t>
      </w:r>
      <w:r>
        <w:t xml:space="preserve">el requerimiento de pago y le exija</w:t>
      </w:r>
      <w:r>
        <w:t xml:space="preserve"> </w:t>
      </w:r>
      <w:r>
        <w:rPr>
          <w:bCs/>
          <w:b/>
        </w:rPr>
        <w:t xml:space="preserve">informar el destino del giro de S/ 3,482.27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sustento de la rebaja de S/ 1,741.12</w:t>
      </w:r>
      <w:r>
        <w:t xml:space="preserve"> </w:t>
      </w:r>
      <w:r>
        <w:t xml:space="preserve">registrados en el SIAF.</w:t>
      </w:r>
    </w:p>
    <w:p>
      <w:pPr>
        <w:numPr>
          <w:ilvl w:val="0"/>
          <w:numId w:val="1004"/>
        </w:numPr>
        <w:pStyle w:val="Compact"/>
      </w:pPr>
      <w:r>
        <w:t xml:space="preserve">Que, conforme al</w:t>
      </w:r>
      <w:r>
        <w:t xml:space="preserve"> </w:t>
      </w:r>
      <w:r>
        <w:rPr>
          <w:bCs/>
          <w:b/>
        </w:rPr>
        <w:t xml:space="preserve">literal e) del numeral 9.6 de la Directiva N.° 005-2025-PERÚ COMPRAS</w:t>
      </w:r>
      <w:r>
        <w:t xml:space="preserve">, se informe nuevamente a la</w:t>
      </w:r>
      <w:r>
        <w:t xml:space="preserve"> </w:t>
      </w:r>
      <w:r>
        <w:rPr>
          <w:bCs/>
          <w:b/>
        </w:rPr>
        <w:t xml:space="preserve">Contraloría General de la República</w:t>
      </w:r>
      <w:r>
        <w:t xml:space="preserve"> </w:t>
      </w:r>
      <w:r>
        <w:t xml:space="preserve">la persistencia del incumplimiento, considerando que el OCI de la entidad conoce el caso desde febrero de 2024 sin resultados.</w:t>
      </w:r>
    </w:p>
    <w:p>
      <w:pPr>
        <w:numPr>
          <w:ilvl w:val="0"/>
          <w:numId w:val="1004"/>
        </w:numPr>
        <w:pStyle w:val="Compact"/>
      </w:pPr>
      <w:r>
        <w:t xml:space="preserve">Que se</w:t>
      </w:r>
      <w:r>
        <w:t xml:space="preserve"> </w:t>
      </w:r>
      <w:r>
        <w:rPr>
          <w:bCs/>
          <w:b/>
        </w:rPr>
        <w:t xml:space="preserve">adopten las medidas</w:t>
      </w:r>
      <w:r>
        <w:t xml:space="preserve"> </w:t>
      </w:r>
      <w:r>
        <w:t xml:space="preserve">que la normativa de los Catálogos Electrónicos permita respecto de la entidad deudora, incluida su</w:t>
      </w:r>
      <w:r>
        <w:t xml:space="preserve"> </w:t>
      </w:r>
      <w:r>
        <w:rPr>
          <w:bCs/>
          <w:b/>
        </w:rPr>
        <w:t xml:space="preserve">identificación como entidad con retraso en pagos</w:t>
      </w:r>
      <w:r>
        <w:t xml:space="preserve"> </w:t>
      </w:r>
      <w:r>
        <w:t xml:space="preserve">en la plataforma, para alerta de los demás proveedores.</w:t>
      </w:r>
    </w:p>
    <w:p>
      <w:pPr>
        <w:numPr>
          <w:ilvl w:val="0"/>
          <w:numId w:val="1004"/>
        </w:numPr>
        <w:pStyle w:val="Compact"/>
      </w:pPr>
      <w:r>
        <w:t xml:space="preserve">Que se nos</w:t>
      </w:r>
      <w:r>
        <w:t xml:space="preserve"> </w:t>
      </w:r>
      <w:r>
        <w:rPr>
          <w:bCs/>
          <w:b/>
        </w:rPr>
        <w:t xml:space="preserve">remita copia</w:t>
      </w:r>
      <w:r>
        <w:t xml:space="preserve"> </w:t>
      </w:r>
      <w:r>
        <w:t xml:space="preserve">de cualquier respuesta que la Municipalidad, su OCI o la Contraloría hayan enviado a su Dirección sobre este caso.</w:t>
      </w:r>
    </w:p>
    <w:p>
      <w:pPr>
        <w:pStyle w:val="FirstParagraph"/>
      </w:pPr>
      <w:r>
        <w:t xml:space="preserve">Atentamente,</w:t>
      </w:r>
    </w:p>
    <w:p>
      <w:pPr>
        <w:pStyle w:val="BodyText"/>
      </w:pPr>
      <w:r>
        <w:drawing>
          <wp:inline>
            <wp:extent cx="2159999" cy="99118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firma_ab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99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ABBY GABRIELA BUENO SALDAÑA</w:t>
      </w:r>
      <w:r>
        <w:br/>
      </w:r>
      <w:r>
        <w:t xml:space="preserve">DNI N.° 48054321</w:t>
      </w:r>
      <w:r>
        <w:br/>
      </w:r>
      <w:r>
        <w:t xml:space="preserve">Titular Gerente</w:t>
      </w:r>
      <w:r>
        <w:br/>
      </w:r>
      <w:r>
        <w:rPr>
          <w:bCs/>
          <w:b/>
        </w:rPr>
        <w:t xml:space="preserve">ABS BIENES &amp; SERVICIOS E.I.R.L.</w:t>
      </w:r>
      <w:r>
        <w:t xml:space="preserve"> </w:t>
      </w:r>
      <w:r>
        <w:t xml:space="preserve">– RUC N.° 20608727583</w:t>
      </w:r>
      <w:r>
        <w:br/>
      </w:r>
      <w:r>
        <w:t xml:space="preserve">Domicilio: Calle Giuseppe Verdi N.° 951, Urb. Primavera, Trujillo, La Libertad</w:t>
      </w:r>
      <w:r>
        <w:br/>
      </w:r>
      <w:r>
        <w:t xml:space="preserve">Correo: abs.comercial2@gmail.com · Celular: 986045123</w:t>
      </w:r>
    </w:p>
    <w:p>
      <w:pPr>
        <w:pStyle w:val="BodyText"/>
      </w:pPr>
      <w:r>
        <w:rPr>
          <w:bCs/>
          <w:b/>
        </w:rPr>
        <w:t xml:space="preserve">ANEXOS: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Anexo 1:</w:t>
      </w:r>
      <w:r>
        <w:t xml:space="preserve"> </w:t>
      </w:r>
      <w:r>
        <w:t xml:space="preserve">Carta N.° 357-2026-ABS BIENES &amp; SERVICIOS E.I.R.L. dirigida al Alcalde de la Municipalidad Provincial de Huaura – Huacho, del 07/10/2026, con sus anexos (orden de compra, guía de remisión con sello de recepción, factura, carta de autorización de abono, consulta SIAF, expediente interno y oficio de PERÚ COMPRAS).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2026-10-07T23:18:21Z</dcterms:created>
  <dcterms:modified xsi:type="dcterms:W3CDTF">2026-10-07T23:18:21Z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