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Lima, [DÍA] de octubre de 2026</w:t>
      </w:r>
    </w:p>
    <w:p>
      <w:pPr>
        <w:pStyle w:val="BodyText"/>
      </w:pPr>
      <w:r>
        <w:rPr>
          <w:bCs/>
          <w:b/>
        </w:rPr>
        <w:t xml:space="preserve">CARTA N.° [___]-2026-SERVICIOS BARTEK E.I.R.L.</w:t>
      </w:r>
    </w:p>
    <w:p>
      <w:pPr>
        <w:pStyle w:val="BodyText"/>
      </w:pPr>
      <w:r>
        <w:t xml:space="preserve">Señores</w:t>
      </w:r>
      <w:r>
        <w:br/>
      </w:r>
      <w:r>
        <w:rPr>
          <w:bCs/>
          <w:b/>
        </w:rPr>
        <w:t xml:space="preserve">DIRECCIÓN DE COMPRAS ELECTRÓNICAS Y MODALIDADES EFICIENTES – DCEME</w:t>
      </w:r>
      <w:r>
        <w:br/>
      </w:r>
      <w:r>
        <w:t xml:space="preserve">Central de Compras Públicas – PERÚ COMPRAS</w:t>
      </w:r>
      <w:r>
        <w:br/>
      </w:r>
      <w:r>
        <w:t xml:space="preserve">Av. República de Panamá N.° 3629, San Isidro</w:t>
      </w:r>
      <w:r>
        <w:br/>
      </w:r>
      <w:r>
        <w:t xml:space="preserve">Presente.–</w:t>
      </w:r>
    </w:p>
    <w:p>
      <w:pPr>
        <w:pStyle w:val="BodyText"/>
      </w:pPr>
      <w:r>
        <w:rPr>
          <w:bCs/>
          <w:b/>
        </w:rPr>
        <w:t xml:space="preserve">ASUNTO:</w:t>
      </w:r>
      <w:r>
        <w:t xml:space="preserve"> </w:t>
      </w:r>
      <w:r>
        <w:t xml:space="preserve">RECLAMO Y SOLICITUD DE ATENCIÓN URGENTE. Los proveedores no pueden visualizar ni ofertar las fichas-producto de la marca</w:t>
      </w:r>
      <w:r>
        <w:t xml:space="preserve"> </w:t>
      </w:r>
      <w:r>
        <w:rPr>
          <w:bCs/>
          <w:b/>
        </w:rPr>
        <w:t xml:space="preserve">MOBIS</w:t>
      </w:r>
      <w:r>
        <w:t xml:space="preserve"> </w:t>
      </w:r>
      <w:r>
        <w:t xml:space="preserve">en la plataforma de Catálogos Electrónicos.</w:t>
      </w:r>
    </w:p>
    <w:p>
      <w:pPr>
        <w:pStyle w:val="BodyText"/>
      </w:pPr>
      <w:r>
        <w:rPr>
          <w:bCs/>
          <w:b/>
        </w:rPr>
        <w:t xml:space="preserve">REFERENCIA:</w:t>
      </w:r>
      <w:r>
        <w:t xml:space="preserve"> </w:t>
      </w:r>
      <w:r>
        <w:t xml:space="preserve">Formato N.° 397-2025-ARM, del 10 de junio de 2025, que acredita a SERVICIOS BARTEK E.I.R.L. como representante de la marca MOBIS.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 nuestra consideración:</w:t>
      </w:r>
    </w:p>
    <w:p>
      <w:pPr>
        <w:pStyle w:val="BodyText"/>
      </w:pPr>
      <w:r>
        <w:rPr>
          <w:bCs/>
          <w:b/>
        </w:rPr>
        <w:t xml:space="preserve">SERVICIOS BARTEK E.I.R.L.</w:t>
      </w:r>
      <w:r>
        <w:t xml:space="preserve">, con RUC N.°</w:t>
      </w:r>
      <w:r>
        <w:t xml:space="preserve"> </w:t>
      </w:r>
      <w:r>
        <w:rPr>
          <w:bCs/>
          <w:b/>
        </w:rPr>
        <w:t xml:space="preserve">20610900551</w:t>
      </w:r>
      <w:r>
        <w:t xml:space="preserve">, debidamente representada por su Gerente,</w:t>
      </w:r>
      <w:r>
        <w:t xml:space="preserve"> </w:t>
      </w:r>
      <w:r>
        <w:rPr>
          <w:bCs/>
          <w:b/>
        </w:rPr>
        <w:t xml:space="preserve">FAVIOLA ORIHUELA PIMENTEL</w:t>
      </w:r>
      <w:r>
        <w:t xml:space="preserve">, identificada con DNI N.°</w:t>
      </w:r>
      <w:r>
        <w:t xml:space="preserve"> </w:t>
      </w:r>
      <w:r>
        <w:rPr>
          <w:bCs/>
          <w:b/>
        </w:rPr>
        <w:t xml:space="preserve">10790531</w:t>
      </w:r>
      <w:r>
        <w:t xml:space="preserve">, se dirige a ustedes para presentar un</w:t>
      </w:r>
      <w:r>
        <w:t xml:space="preserve"> </w:t>
      </w:r>
      <w:r>
        <w:rPr>
          <w:bCs/>
          <w:b/>
        </w:rPr>
        <w:t xml:space="preserve">RECLAMO</w:t>
      </w:r>
      <w:r>
        <w:t xml:space="preserve"> </w:t>
      </w:r>
      <w:r>
        <w:t xml:space="preserve">y solicitar su</w:t>
      </w:r>
      <w:r>
        <w:t xml:space="preserve"> </w:t>
      </w:r>
      <w:r>
        <w:rPr>
          <w:bCs/>
          <w:b/>
        </w:rPr>
        <w:t xml:space="preserve">atención urgente</w:t>
      </w:r>
      <w:r>
        <w:t xml:space="preserve"> </w:t>
      </w:r>
      <w:r>
        <w:t xml:space="preserve">sobre un problema que afecta directamente a nuestra marca</w:t>
      </w:r>
      <w:r>
        <w:t xml:space="preserve"> </w:t>
      </w:r>
      <w:r>
        <w:rPr>
          <w:bCs/>
          <w:b/>
        </w:rPr>
        <w:t xml:space="preserve">MOBIS</w:t>
      </w:r>
      <w:r>
        <w:t xml:space="preserve"> </w:t>
      </w:r>
      <w:r>
        <w:t xml:space="preserve">en la plataforma de Catálogos Electrónicos.</w:t>
      </w:r>
    </w:p>
    <w:bookmarkStart w:id="20" w:name="nuestra-acreditación"/>
    <w:p>
      <w:pPr>
        <w:pStyle w:val="Heading2"/>
      </w:pPr>
      <w:r>
        <w:t xml:space="preserve">1. NUESTRA ACREDITACIÓN</w:t>
      </w:r>
    </w:p>
    <w:p>
      <w:pPr>
        <w:pStyle w:val="FirstParagraph"/>
      </w:pPr>
      <w:r>
        <w:rPr>
          <w:bCs/>
          <w:b/>
        </w:rPr>
        <w:t xml:space="preserve">1.1.</w:t>
      </w:r>
      <w:r>
        <w:t xml:space="preserve"> </w:t>
      </w:r>
      <w:r>
        <w:t xml:space="preserve">Mediante el</w:t>
      </w:r>
      <w:r>
        <w:t xml:space="preserve"> </w:t>
      </w:r>
      <w:r>
        <w:rPr>
          <w:bCs/>
          <w:b/>
        </w:rPr>
        <w:t xml:space="preserve">Formato N.° 397-2025-ARM</w:t>
      </w:r>
      <w:r>
        <w:t xml:space="preserve">, del 10 de junio de 2025, su propia Dirección acreditó a nuestra empresa como</w:t>
      </w:r>
      <w:r>
        <w:t xml:space="preserve"> </w:t>
      </w:r>
      <w:r>
        <w:rPr>
          <w:bCs/>
          <w:b/>
        </w:rPr>
        <w:t xml:space="preserve">representante de la marca MOBIS</w:t>
      </w:r>
      <w:r>
        <w:t xml:space="preserve"> </w:t>
      </w:r>
      <w:r>
        <w:t xml:space="preserve">en el Catálogo Electrónico</w:t>
      </w:r>
      <w:r>
        <w:t xml:space="preserve"> </w:t>
      </w:r>
      <w:r>
        <w:rPr>
          <w:bCs/>
          <w:b/>
        </w:rPr>
        <w:t xml:space="preserve">Mobiliario en General</w:t>
      </w:r>
      <w:r>
        <w:t xml:space="preserve">, en las categorías: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Electrónico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Mobiliario en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Butaca para auditorio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Acreditado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Mobiliario en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Butaca para espera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Acreditado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Mobiliario en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Silla plegable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Acreditado</w:t>
            </w:r>
          </w:p>
        </w:tc>
      </w:tr>
    </w:tbl>
    <w:p>
      <w:pPr>
        <w:pStyle w:val="BodyText"/>
      </w:pPr>
      <w:r>
        <w:rPr>
          <w:bCs/>
          <w:b/>
        </w:rPr>
        <w:t xml:space="preserve">1.2.</w:t>
      </w:r>
      <w:r>
        <w:t xml:space="preserve"> </w:t>
      </w:r>
      <w:r>
        <w:t xml:space="preserve">Es decir,</w:t>
      </w:r>
      <w:r>
        <w:t xml:space="preserve"> </w:t>
      </w:r>
      <w:r>
        <w:rPr>
          <w:bCs/>
          <w:b/>
        </w:rPr>
        <w:t xml:space="preserve">nuestra acreditación está vigente desde hace más de un año</w:t>
      </w:r>
      <w:r>
        <w:t xml:space="preserve">. Durante ese tiempo hemos cumplido con todo lo que PERÚ COMPRAS nos ha exigido como representante de marca.</w:t>
      </w:r>
    </w:p>
    <w:bookmarkEnd w:id="20"/>
    <w:bookmarkStart w:id="21" w:name="los-hechos"/>
    <w:p>
      <w:pPr>
        <w:pStyle w:val="Heading2"/>
      </w:pPr>
      <w:r>
        <w:t xml:space="preserve">2. LOS HECHOS</w:t>
      </w:r>
    </w:p>
    <w:p>
      <w:pPr>
        <w:pStyle w:val="FirstParagraph"/>
      </w:pPr>
      <w:r>
        <w:rPr>
          <w:bCs/>
          <w:b/>
        </w:rPr>
        <w:t xml:space="preserve">2.1.</w:t>
      </w:r>
      <w:r>
        <w:t xml:space="preserve"> </w:t>
      </w:r>
      <w:r>
        <w:t xml:space="preserve">El</w:t>
      </w:r>
      <w:r>
        <w:t xml:space="preserve"> </w:t>
      </w:r>
      <w:r>
        <w:rPr>
          <w:bCs/>
          <w:b/>
        </w:rPr>
        <w:t xml:space="preserve">viernes 2 de octubre de 2026</w:t>
      </w:r>
      <w:r>
        <w:t xml:space="preserve">, varios proveedores nos informaron que</w:t>
      </w:r>
      <w:r>
        <w:t xml:space="preserve"> </w:t>
      </w:r>
      <w:r>
        <w:rPr>
          <w:bCs/>
          <w:b/>
        </w:rPr>
        <w:t xml:space="preserve">no pueden ver las fichas-producto de la marca MOBIS en la plataforma</w:t>
      </w:r>
      <w:r>
        <w:t xml:space="preserve"> </w:t>
      </w:r>
      <w:r>
        <w:t xml:space="preserve">y que, por lo tanto,</w:t>
      </w:r>
      <w:r>
        <w:t xml:space="preserve"> </w:t>
      </w:r>
      <w:r>
        <w:rPr>
          <w:bCs/>
          <w:b/>
        </w:rPr>
        <w:t xml:space="preserve">no pueden subirlas ni ofertarlas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2.2.</w:t>
      </w:r>
      <w:r>
        <w:t xml:space="preserve"> </w:t>
      </w:r>
      <w:r>
        <w:t xml:space="preserve">Uno de ellos nos indicó textualmente que había recibido por correo nuestro stock,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pero no logro ver su marca en Perú Compras en plataforma</w:t>
      </w:r>
      <w:r>
        <w:rPr>
          <w:bCs/>
          <w:b/>
        </w:rPr>
        <w:t xml:space="preserve">”</w:t>
      </w:r>
      <w:r>
        <w:t xml:space="preserve">. Otros proveedores nos enviaron capturas del módulo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Agregar oferta</w:t>
      </w:r>
      <w:r>
        <w:rPr>
          <w:iCs/>
          <w:i/>
        </w:rPr>
        <w:t xml:space="preserve">”</w:t>
      </w:r>
      <w:r>
        <w:t xml:space="preserve"> </w:t>
      </w:r>
      <w:r>
        <w:t xml:space="preserve">en las que la búsqueda da como resultado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se encontraron registros</w:t>
      </w:r>
      <w:r>
        <w:rPr>
          <w:bCs/>
          <w:b/>
        </w:rPr>
        <w:t xml:space="preserve">”</w:t>
      </w:r>
      <w:r>
        <w:t xml:space="preserve">, mientras que las fichas de</w:t>
      </w:r>
      <w:r>
        <w:t xml:space="preserve"> </w:t>
      </w:r>
      <w:r>
        <w:rPr>
          <w:bCs/>
          <w:b/>
        </w:rPr>
        <w:t xml:space="preserve">otras marcas sí aparecen</w:t>
      </w:r>
      <w:r>
        <w:t xml:space="preserve"> </w:t>
      </w:r>
      <w:r>
        <w:t xml:space="preserve">y se pueden ofertar con normalidad (ver Anexos 2 y 3).</w:t>
      </w:r>
    </w:p>
    <w:p>
      <w:pPr>
        <w:pStyle w:val="BodyText"/>
      </w:pPr>
      <w:r>
        <w:rPr>
          <w:bCs/>
          <w:b/>
        </w:rPr>
        <w:t xml:space="preserve">2.3.</w:t>
      </w:r>
      <w:r>
        <w:t xml:space="preserve"> </w:t>
      </w:r>
      <w:r>
        <w:rPr>
          <w:bCs/>
          <w:b/>
        </w:rPr>
        <w:t xml:space="preserve">No hemos recibido ninguna comunicación</w:t>
      </w:r>
      <w:r>
        <w:t xml:space="preserve"> </w:t>
      </w:r>
      <w:r>
        <w:t xml:space="preserve">de PERÚ COMPRAS que nos informe de una suspensión, exclusión, observación o cambio en el estado de nuestras fichas. Nos enteramos del problema</w:t>
      </w:r>
      <w:r>
        <w:t xml:space="preserve"> </w:t>
      </w:r>
      <w:r>
        <w:rPr>
          <w:bCs/>
          <w:b/>
        </w:rPr>
        <w:t xml:space="preserve">por los propios proveedores</w:t>
      </w:r>
      <w:r>
        <w:t xml:space="preserve">, no por la entidad.</w:t>
      </w:r>
    </w:p>
    <w:bookmarkEnd w:id="21"/>
    <w:bookmarkStart w:id="22" w:name="nuestra-preocupación"/>
    <w:p>
      <w:pPr>
        <w:pStyle w:val="Heading2"/>
      </w:pPr>
      <w:r>
        <w:t xml:space="preserve">3. NUESTRA PREOCUPACIÓN</w:t>
      </w:r>
    </w:p>
    <w:p>
      <w:pPr>
        <w:pStyle w:val="FirstParagraph"/>
      </w:pPr>
      <w:r>
        <w:rPr>
          <w:bCs/>
          <w:b/>
        </w:rPr>
        <w:t xml:space="preserve">3.1.</w:t>
      </w:r>
      <w:r>
        <w:t xml:space="preserve"> </w:t>
      </w:r>
      <w:r>
        <w:rPr>
          <w:bCs/>
          <w:b/>
        </w:rPr>
        <w:t xml:space="preserve">No sabemos desde cuándo ocurre este problema.</w:t>
      </w:r>
      <w:r>
        <w:t xml:space="preserve"> </w:t>
      </w:r>
      <w:r>
        <w:t xml:space="preserve">Pudo empezar hace días, semanas o meses. Si las fichas MOBIS llevan tiempo sin ser visibles,</w:t>
      </w:r>
      <w:r>
        <w:t xml:space="preserve"> </w:t>
      </w:r>
      <w:r>
        <w:rPr>
          <w:bCs/>
          <w:b/>
        </w:rPr>
        <w:t xml:space="preserve">hemos perdido ventas sin saberlo</w:t>
      </w:r>
      <w:r>
        <w:t xml:space="preserve">, y las entidades públicas han perdido una opción válida para comprar.</w:t>
      </w:r>
    </w:p>
    <w:p>
      <w:pPr>
        <w:pStyle w:val="BodyText"/>
      </w:pPr>
      <w:r>
        <w:rPr>
          <w:bCs/>
          <w:b/>
        </w:rPr>
        <w:t xml:space="preserve">3.2.</w:t>
      </w:r>
      <w:r>
        <w:t xml:space="preserve"> </w:t>
      </w:r>
      <w:r>
        <w:t xml:space="preserve">Lo decimos con claridad: que nuestras fichas desaparezcan para los proveedores</w:t>
      </w:r>
      <w:r>
        <w:t xml:space="preserve"> </w:t>
      </w:r>
      <w:r>
        <w:rPr>
          <w:bCs/>
          <w:b/>
        </w:rPr>
        <w:t xml:space="preserve">sin aviso y sin explicación</w:t>
      </w:r>
      <w:r>
        <w:t xml:space="preserve">, mientras las de otras marcas funcionan con normalidad,</w:t>
      </w:r>
      <w:r>
        <w:t xml:space="preserve"> </w:t>
      </w:r>
      <w:r>
        <w:rPr>
          <w:bCs/>
          <w:b/>
        </w:rPr>
        <w:t xml:space="preserve">nos genera serias dudas sobre el actuar de la entidad</w:t>
      </w:r>
      <w:r>
        <w:t xml:space="preserve">. Necesitamos que PERÚ COMPRAS nos explique, por escrito, qué ha pasado.</w:t>
      </w:r>
    </w:p>
    <w:p>
      <w:pPr>
        <w:pStyle w:val="BodyText"/>
      </w:pPr>
      <w:r>
        <w:rPr>
          <w:bCs/>
          <w:b/>
        </w:rPr>
        <w:t xml:space="preserve">3.3.</w:t>
      </w:r>
      <w:r>
        <w:t xml:space="preserve"> </w:t>
      </w:r>
      <w:r>
        <w:t xml:space="preserve">Las contrataciones del Estado se rigen por el principio de</w:t>
      </w:r>
      <w:r>
        <w:t xml:space="preserve"> </w:t>
      </w:r>
      <w:r>
        <w:rPr>
          <w:bCs/>
          <w:b/>
        </w:rPr>
        <w:t xml:space="preserve">libertad de concurrencia</w:t>
      </w:r>
      <w:r>
        <w:t xml:space="preserve">. Este principio garantiza que</w:t>
      </w:r>
      <w:r>
        <w:t xml:space="preserve"> </w:t>
      </w:r>
      <w:r>
        <w:rPr>
          <w:bCs/>
          <w:b/>
        </w:rPr>
        <w:t xml:space="preserve">todos los proveedores que cumplan con los requisitos tengan la misma oportunidad de participar, competir y venderle al Estado</w:t>
      </w:r>
      <w:r>
        <w:t xml:space="preserve">, y prohíbe los</w:t>
      </w:r>
      <w:r>
        <w:t xml:space="preserve"> </w:t>
      </w:r>
      <w:r>
        <w:rPr>
          <w:bCs/>
          <w:b/>
        </w:rPr>
        <w:t xml:space="preserve">monopolios, los favoritismos y las barreras innecesarias</w:t>
      </w:r>
      <w:r>
        <w:t xml:space="preserve">. Impedir que los proveedores vean y oferten una marca debidamente acreditada es precisamente una de esas barreras.</w:t>
      </w:r>
    </w:p>
    <w:p>
      <w:pPr>
        <w:pStyle w:val="BodyText"/>
      </w:pPr>
      <w:r>
        <w:rPr>
          <w:bCs/>
          <w:b/>
        </w:rPr>
        <w:t xml:space="preserve">3.4.</w:t>
      </w:r>
      <w:r>
        <w:t xml:space="preserve"> </w:t>
      </w:r>
      <w:r>
        <w:t xml:space="preserve">Esta situación afecta también: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 pluralidad de postores:</w:t>
      </w:r>
      <w:r>
        <w:t xml:space="preserve"> </w:t>
      </w:r>
      <w:r>
        <w:t xml:space="preserve">el Estado debe buscar que existan</w:t>
      </w:r>
      <w:r>
        <w:t xml:space="preserve"> </w:t>
      </w:r>
      <w:r>
        <w:rPr>
          <w:bCs/>
          <w:b/>
        </w:rPr>
        <w:t xml:space="preserve">múltiples opciones y participantes</w:t>
      </w:r>
      <w:r>
        <w:t xml:space="preserve">. Si se dejan fuera las fichas MOBIS, la competencia se reduce a las marcas que el sistema sí muestra.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 transparencia y la igualdad de trato:</w:t>
      </w:r>
      <w:r>
        <w:t xml:space="preserve"> </w:t>
      </w:r>
      <w:r>
        <w:t xml:space="preserve">las reglas deben ser</w:t>
      </w:r>
      <w:r>
        <w:t xml:space="preserve"> </w:t>
      </w:r>
      <w:r>
        <w:rPr>
          <w:bCs/>
          <w:b/>
        </w:rPr>
        <w:t xml:space="preserve">claras y las mismas para todos</w:t>
      </w:r>
      <w:r>
        <w:t xml:space="preserve">. Si las fichas de otras marcas funcionan y las nuestras no, la entidad debe explicar por qué.</w:t>
      </w:r>
    </w:p>
    <w:bookmarkEnd w:id="22"/>
    <w:bookmarkStart w:id="23" w:name="lo-que-solicitamos"/>
    <w:p>
      <w:pPr>
        <w:pStyle w:val="Heading2"/>
      </w:pPr>
      <w:r>
        <w:t xml:space="preserve">4. LO QUE SOLICITAMOS</w:t>
      </w:r>
    </w:p>
    <w:p>
      <w:pPr>
        <w:pStyle w:val="FirstParagraph"/>
      </w:pPr>
      <w:r>
        <w:t xml:space="preserve">Por lo expuesto,</w:t>
      </w:r>
      <w:r>
        <w:t xml:space="preserve"> </w:t>
      </w:r>
      <w:r>
        <w:rPr>
          <w:bCs/>
          <w:b/>
        </w:rPr>
        <w:t xml:space="preserve">SOLICITAMOS</w:t>
      </w:r>
      <w:r>
        <w:t xml:space="preserve"> </w:t>
      </w:r>
      <w:r>
        <w:t xml:space="preserve">que en un plazo</w:t>
      </w:r>
      <w:r>
        <w:t xml:space="preserve"> </w:t>
      </w:r>
      <w:r>
        <w:rPr>
          <w:bCs/>
          <w:b/>
        </w:rPr>
        <w:t xml:space="preserve">no mayor de cinco (5) días hábiles</w:t>
      </w:r>
      <w:r>
        <w:t xml:space="preserve"> </w:t>
      </w:r>
      <w:r>
        <w:t xml:space="preserve">desde la recepción de esta carta: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 habiliten de inmediato</w:t>
      </w:r>
      <w:r>
        <w:t xml:space="preserve"> </w:t>
      </w:r>
      <w:r>
        <w:t xml:space="preserve">todas las fichas-producto de la marca</w:t>
      </w:r>
      <w:r>
        <w:t xml:space="preserve"> </w:t>
      </w:r>
      <w:r>
        <w:rPr>
          <w:bCs/>
          <w:b/>
        </w:rPr>
        <w:t xml:space="preserve">MOBIS</w:t>
      </w:r>
      <w:r>
        <w:t xml:space="preserve">, en todas las categorías en las que estamos acreditados, para que los proveedores las vean y puedan ofertarlas sin restricción.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 nos informe por escrito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causa</w:t>
      </w:r>
      <w:r>
        <w:t xml:space="preserve"> </w:t>
      </w:r>
      <w:r>
        <w:t xml:space="preserve">por la que las fichas MOBIS no son visibles para los proveedores.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Desde qué fecha</w:t>
      </w:r>
      <w:r>
        <w:t xml:space="preserve"> </w:t>
      </w:r>
      <w:r>
        <w:t xml:space="preserve">ocurre este problema.</w:t>
      </w:r>
    </w:p>
    <w:p>
      <w:pPr>
        <w:numPr>
          <w:ilvl w:val="1"/>
          <w:numId w:val="1003"/>
        </w:numPr>
        <w:pStyle w:val="Compact"/>
      </w:pPr>
      <w:r>
        <w:t xml:space="preserve">Si existió alguna</w:t>
      </w:r>
      <w:r>
        <w:t xml:space="preserve"> </w:t>
      </w:r>
      <w:r>
        <w:rPr>
          <w:bCs/>
          <w:b/>
        </w:rPr>
        <w:t xml:space="preserve">decisión, observación, suspensión o cambio</w:t>
      </w:r>
      <w:r>
        <w:t xml:space="preserve"> </w:t>
      </w:r>
      <w:r>
        <w:t xml:space="preserve">sobre nuestras fichas o nuestra marca y, de ser así,</w:t>
      </w:r>
      <w:r>
        <w:t xml:space="preserve"> </w:t>
      </w:r>
      <w:r>
        <w:rPr>
          <w:bCs/>
          <w:b/>
        </w:rPr>
        <w:t xml:space="preserve">quién la tomó, cuándo y con qué sustento</w:t>
      </w:r>
      <w:r>
        <w:t xml:space="preserve">, y por qué</w:t>
      </w:r>
      <w:r>
        <w:t xml:space="preserve"> </w:t>
      </w:r>
      <w:r>
        <w:rPr>
          <w:bCs/>
          <w:b/>
        </w:rPr>
        <w:t xml:space="preserve">no se nos notificó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Si el problema</w:t>
      </w:r>
      <w:r>
        <w:t xml:space="preserve"> </w:t>
      </w:r>
      <w:r>
        <w:rPr>
          <w:bCs/>
          <w:b/>
        </w:rPr>
        <w:t xml:space="preserve">afecta a otras marcas</w:t>
      </w:r>
      <w:r>
        <w:t xml:space="preserve"> </w:t>
      </w:r>
      <w:r>
        <w:t xml:space="preserve">o solo a la marca MOBIS.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 adopten las medidas</w:t>
      </w:r>
      <w:r>
        <w:t xml:space="preserve"> </w:t>
      </w:r>
      <w:r>
        <w:t xml:space="preserve">necesarias para que esto no se repita, y se nos</w:t>
      </w:r>
      <w:r>
        <w:t xml:space="preserve"> </w:t>
      </w:r>
      <w:r>
        <w:rPr>
          <w:bCs/>
          <w:b/>
        </w:rPr>
        <w:t xml:space="preserve">notifique</w:t>
      </w:r>
      <w:r>
        <w:t xml:space="preserve"> </w:t>
      </w:r>
      <w:r>
        <w:t xml:space="preserve">de manera oportuna cualquier cambio que afecte a nuestras fichas.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 garantice</w:t>
      </w:r>
      <w:r>
        <w:t xml:space="preserve"> </w:t>
      </w:r>
      <w:r>
        <w:t xml:space="preserve">que las fichas MOBIS reciban</w:t>
      </w:r>
      <w:r>
        <w:t xml:space="preserve"> </w:t>
      </w:r>
      <w:r>
        <w:rPr>
          <w:bCs/>
          <w:b/>
        </w:rPr>
        <w:t xml:space="preserve">el mismo trato</w:t>
      </w:r>
      <w:r>
        <w:t xml:space="preserve"> </w:t>
      </w:r>
      <w:r>
        <w:t xml:space="preserve">que las de las demás marcas del catálogo, en respeto de los principios de</w:t>
      </w:r>
      <w:r>
        <w:t xml:space="preserve"> </w:t>
      </w:r>
      <w:r>
        <w:rPr>
          <w:bCs/>
          <w:b/>
        </w:rPr>
        <w:t xml:space="preserve">libertad de concurrencia, pluralidad de postores, transparencia e igualdad de trato</w:t>
      </w:r>
      <w:r>
        <w:t xml:space="preserve">.</w:t>
      </w:r>
    </w:p>
    <w:p>
      <w:pPr>
        <w:pStyle w:val="FirstParagraph"/>
      </w:pPr>
      <w:r>
        <w:t xml:space="preserve">Esta solicitud se presenta en ejercicio de nuestro</w:t>
      </w:r>
      <w:r>
        <w:t xml:space="preserve"> </w:t>
      </w:r>
      <w:r>
        <w:rPr>
          <w:bCs/>
          <w:b/>
        </w:rPr>
        <w:t xml:space="preserve">derecho de petición</w:t>
      </w:r>
      <w:r>
        <w:t xml:space="preserve">, reconocido en el</w:t>
      </w:r>
      <w:r>
        <w:t xml:space="preserve"> </w:t>
      </w:r>
      <w:r>
        <w:rPr>
          <w:bCs/>
          <w:b/>
        </w:rPr>
        <w:t xml:space="preserve">artículo 2, inciso 20 de la Constitución Política del Perú</w:t>
      </w:r>
      <w:r>
        <w:t xml:space="preserve"> </w:t>
      </w:r>
      <w:r>
        <w:t xml:space="preserve">y en el</w:t>
      </w:r>
      <w:r>
        <w:t xml:space="preserve"> </w:t>
      </w:r>
      <w:r>
        <w:rPr>
          <w:bCs/>
          <w:b/>
        </w:rPr>
        <w:t xml:space="preserve">TUO de la Ley N.° 27444, Ley del Procedimiento Administrativo General</w:t>
      </w:r>
      <w:r>
        <w:t xml:space="preserve">.</w:t>
      </w:r>
    </w:p>
    <w:bookmarkEnd w:id="23"/>
    <w:bookmarkStart w:id="24" w:name="reserva-de-derechos"/>
    <w:p>
      <w:pPr>
        <w:pStyle w:val="Heading2"/>
      </w:pPr>
      <w:r>
        <w:t xml:space="preserve">5. RESERVA DE DERECHOS</w:t>
      </w:r>
    </w:p>
    <w:p>
      <w:pPr>
        <w:pStyle w:val="FirstParagraph"/>
      </w:pPr>
      <w:r>
        <w:t xml:space="preserve">De no recibir una respuesta oportuna y satisfactoria,</w:t>
      </w:r>
      <w:r>
        <w:t xml:space="preserve"> </w:t>
      </w:r>
      <w:r>
        <w:rPr>
          <w:bCs/>
          <w:b/>
        </w:rPr>
        <w:t xml:space="preserve">nos reservamos el derecho de acudir a las instancias correspondientes</w:t>
      </w:r>
      <w:r>
        <w:t xml:space="preserve">, entre ellas el</w:t>
      </w:r>
      <w:r>
        <w:t xml:space="preserve"> </w:t>
      </w:r>
      <w:r>
        <w:rPr>
          <w:bCs/>
          <w:b/>
        </w:rPr>
        <w:t xml:space="preserve">Órgano de Control Institucional (OCI) de PERÚ COMPRAS</w:t>
      </w:r>
      <w:r>
        <w:t xml:space="preserve">, la</w:t>
      </w:r>
      <w:r>
        <w:t xml:space="preserve"> </w:t>
      </w:r>
      <w:r>
        <w:rPr>
          <w:bCs/>
          <w:b/>
        </w:rPr>
        <w:t xml:space="preserve">Contraloría General de la República</w:t>
      </w:r>
      <w:r>
        <w:t xml:space="preserve"> </w:t>
      </w:r>
      <w:r>
        <w:t xml:space="preserve">y la</w:t>
      </w:r>
      <w:r>
        <w:t xml:space="preserve"> </w:t>
      </w:r>
      <w:r>
        <w:rPr>
          <w:bCs/>
          <w:b/>
        </w:rPr>
        <w:t xml:space="preserve">Defensoría del Pueblo</w:t>
      </w:r>
      <w:r>
        <w:t xml:space="preserve">, así como de</w:t>
      </w:r>
      <w:r>
        <w:t xml:space="preserve"> </w:t>
      </w:r>
      <w:r>
        <w:rPr>
          <w:bCs/>
          <w:b/>
        </w:rPr>
        <w:t xml:space="preserve">reclamar los daños y perjuicios</w:t>
      </w:r>
      <w:r>
        <w:t xml:space="preserve"> </w:t>
      </w:r>
      <w:r>
        <w:t xml:space="preserve">que esta situación nos haya causado.</w:t>
      </w:r>
    </w:p>
    <w:p>
      <w:pPr>
        <w:pStyle w:val="BodyText"/>
      </w:pPr>
      <w:r>
        <w:t xml:space="preserve">Confiamos en que su Dirección atenderá este pedido con la urgencia que corresponde.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___________________________________</w:t>
      </w:r>
      <w:r>
        <w:br/>
      </w:r>
      <w:r>
        <w:rPr>
          <w:bCs/>
          <w:b/>
        </w:rPr>
        <w:t xml:space="preserve">FAVIOLA ORIHUELA PIMENTEL</w:t>
      </w:r>
      <w:r>
        <w:br/>
      </w:r>
      <w:r>
        <w:t xml:space="preserve">DNI N.° 10790531</w:t>
      </w:r>
      <w:r>
        <w:br/>
      </w:r>
      <w:r>
        <w:t xml:space="preserve">Gerente</w:t>
      </w:r>
      <w:r>
        <w:br/>
      </w:r>
      <w:r>
        <w:rPr>
          <w:bCs/>
          <w:b/>
        </w:rPr>
        <w:t xml:space="preserve">SERVICIOS BARTEK E.I.R.L.</w:t>
      </w:r>
      <w:r>
        <w:t xml:space="preserve"> </w:t>
      </w:r>
      <w:r>
        <w:t xml:space="preserve">– RUC N.° 20610900551</w:t>
      </w:r>
      <w:r>
        <w:br/>
      </w:r>
      <w:r>
        <w:t xml:space="preserve">Correo: serviciosbartek@gmail.com · Teléfono: [___________]</w:t>
      </w:r>
      <w:r>
        <w:br/>
      </w:r>
      <w:r>
        <w:t xml:space="preserve">Domicilio: [______________________]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ANEXOS: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Anexo 1:</w:t>
      </w:r>
      <w:r>
        <w:t xml:space="preserve"> </w:t>
      </w:r>
      <w:r>
        <w:t xml:space="preserve">Formato N.° 397-2025-ARM, del 10 de junio de 2025 (acreditación como representante de la marca MOBIS).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Anexo 2:</w:t>
      </w:r>
      <w:r>
        <w:t xml:space="preserve"> </w:t>
      </w:r>
      <w:r>
        <w:t xml:space="preserve">Mensaje del proveedor del 2 de octubre de 2026 que informa que no encuentra la marca MOBIS en la plataforma.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Anexo 3:</w:t>
      </w:r>
      <w:r>
        <w:t xml:space="preserve"> </w:t>
      </w:r>
      <w:r>
        <w:t xml:space="preserve">Capturas de la plataforma (perfil proveedor), módulo</w:t>
      </w:r>
      <w:r>
        <w:t xml:space="preserve"> </w:t>
      </w:r>
      <w:r>
        <w:t xml:space="preserve">“</w:t>
      </w:r>
      <w:r>
        <w:t xml:space="preserve">Agregar oferta</w:t>
      </w:r>
      <w:r>
        <w:t xml:space="preserve">”</w:t>
      </w:r>
      <w:r>
        <w:t xml:space="preserve">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2026-10-07T15:06:27Z</dcterms:created>
  <dcterms:modified xsi:type="dcterms:W3CDTF">2026-10-07T15:06:27Z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