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Trujillo, 26 de octubre de 2026</w:t>
      </w:r>
    </w:p>
    <w:p>
      <w:pPr>
        <w:pStyle w:val="BodyText"/>
      </w:pPr>
      <w:r>
        <w:rPr>
          <w:bCs/>
          <w:b/>
        </w:rPr>
        <w:t xml:space="preserve">CARTA N.° 26102026-FORESTALES DAXSA S.A.C.</w:t>
      </w:r>
    </w:p>
    <w:p>
      <w:pPr>
        <w:pStyle w:val="BodyText"/>
      </w:pPr>
      <w:r>
        <w:t xml:space="preserve">Señor</w:t>
      </w:r>
      <w:r>
        <w:br/>
      </w:r>
      <w:r>
        <w:rPr>
          <w:bCs/>
          <w:b/>
        </w:rPr>
        <w:t xml:space="preserve">CPC EMERSON INCA HUAMÁN</w:t>
      </w:r>
      <w:r>
        <w:br/>
      </w:r>
      <w:r>
        <w:t xml:space="preserve">Jefe de la Sub Unidad de Abastecimiento</w:t>
      </w:r>
      <w:r>
        <w:br/>
      </w:r>
      <w:r>
        <w:t xml:space="preserve">Programa de Desarrollo Productivo Agrario Rural –</w:t>
      </w:r>
      <w:r>
        <w:t xml:space="preserve"> </w:t>
      </w:r>
      <w:r>
        <w:rPr>
          <w:bCs/>
          <w:b/>
        </w:rPr>
        <w:t xml:space="preserve">AGRO RURAL</w:t>
      </w:r>
      <w:r>
        <w:br/>
      </w:r>
      <w:r>
        <w:t xml:space="preserve">Jr. Cahuide N.° 805, Jesús María, Lima</w:t>
      </w:r>
      <w:r>
        <w:br/>
      </w:r>
      <w:r>
        <w:t xml:space="preserve">Presente.–</w:t>
      </w:r>
    </w:p>
    <w:p>
      <w:pPr>
        <w:pStyle w:val="BodyText"/>
        <w:jc w:val="both"/>
      </w:pPr>
      <w:r>
        <w:rPr>
          <w:bCs/>
          <w:b/>
        </w:rPr>
        <w:t xml:space="preserve">ASUNTO:</w:t>
      </w:r>
      <w:r>
        <w:t xml:space="preserve"> </w:t>
      </w:r>
      <w:r>
        <w:t xml:space="preserve">REITERAMOS SOLICITUD de copia del contrato u orden de compra y de la</w:t>
      </w:r>
      <w:r>
        <w:t xml:space="preserve"> </w:t>
      </w:r>
      <w:r>
        <w:rPr>
          <w:bCs/>
          <w:b/>
        </w:rPr>
        <w:t xml:space="preserve">constancia de prestación</w:t>
      </w:r>
      <w:r>
        <w:t xml:space="preserve"> </w:t>
      </w:r>
      <w:r>
        <w:t xml:space="preserve">– Contratación directa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Adquisición de Rollizos de Madera para el Kit para la Protección y Uso Sostenible de Bofedales</w:t>
      </w:r>
      <w:r>
        <w:rPr>
          <w:iCs/>
          <w:i/>
        </w:rPr>
        <w:t xml:space="preserve">”</w:t>
      </w:r>
      <w:r>
        <w:t xml:space="preserve"> </w:t>
      </w:r>
      <w:r>
        <w:t xml:space="preserve">(D.U. N.° 030-2023).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  <w:jc w:val="both"/>
      </w:pPr>
      <w:r>
        <w:t xml:space="preserve">Carta N.° 00256-2026-FORESTALES DAXSA S.A.C., del 25 de septiembre de 2026 – Código</w:t>
      </w:r>
      <w:r>
        <w:t xml:space="preserve"> </w:t>
      </w:r>
      <w:r>
        <w:rPr>
          <w:bCs/>
          <w:b/>
        </w:rPr>
        <w:t xml:space="preserve">AGRORURAL_157613C2</w:t>
      </w:r>
      <w:r>
        <w:t xml:space="preserve">,</w:t>
      </w:r>
      <w:r>
        <w:t xml:space="preserve"> </w:t>
      </w:r>
      <w:r>
        <w:rPr>
          <w:bCs/>
          <w:b/>
        </w:rPr>
        <w:t xml:space="preserve">CUT N.° 00026785-2026</w:t>
      </w:r>
      <w:r>
        <w:t xml:space="preserve"> </w:t>
      </w:r>
      <w:r>
        <w:t xml:space="preserve">(presentada el 28/09/2026 y registrada el 29/09/2026).</w:t>
      </w:r>
    </w:p>
    <w:p>
      <w:pPr>
        <w:numPr>
          <w:ilvl w:val="0"/>
          <w:numId w:val="1001"/>
        </w:numPr>
        <w:pStyle w:val="Compact"/>
        <w:jc w:val="both"/>
      </w:pPr>
      <w:r>
        <w:t xml:space="preserve">Carta N.° 420-2023-MIDAGRI-DVDAFIR-AGRORURAL-DE/UA, del 08 de septiembre de 2023 (adjudicación por contratación directa).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  <w:jc w:val="both"/>
      </w:pPr>
      <w:r>
        <w:rPr>
          <w:bCs/>
          <w:b/>
        </w:rPr>
        <w:t xml:space="preserve">FORESTALES DAXSA S.A.C.</w:t>
      </w:r>
      <w:r>
        <w:t xml:space="preserve"> </w:t>
      </w:r>
      <w:r>
        <w:t xml:space="preserve">se dirige a usted para</w:t>
      </w:r>
      <w:r>
        <w:t xml:space="preserve"> </w:t>
      </w:r>
      <w:r>
        <w:rPr>
          <w:bCs/>
          <w:b/>
        </w:rPr>
        <w:t xml:space="preserve">reiterar</w:t>
      </w:r>
      <w:r>
        <w:t xml:space="preserve"> </w:t>
      </w:r>
      <w:r>
        <w:t xml:space="preserve">la solicitud de la referencia a), que</w:t>
      </w:r>
      <w:r>
        <w:t xml:space="preserve"> </w:t>
      </w:r>
      <w:r>
        <w:rPr>
          <w:bCs/>
          <w:b/>
        </w:rPr>
        <w:t xml:space="preserve">no ha sido atendida</w:t>
      </w:r>
      <w:r>
        <w:t xml:space="preserve"> </w:t>
      </w:r>
      <w:r>
        <w:t xml:space="preserve">pese a haber transcurrido casi un mes desde su presentación.</w:t>
      </w:r>
    </w:p>
    <w:p>
      <w:pPr>
        <w:pStyle w:val="BodyText"/>
      </w:pPr>
      <w:r>
        <w:rPr>
          <w:bCs/>
          <w:b/>
        </w:rPr>
        <w:t xml:space="preserve">1. Lo que solicitamos</w:t>
      </w:r>
    </w:p>
    <w:p>
      <w:pPr>
        <w:pStyle w:val="BodyText"/>
        <w:jc w:val="both"/>
      </w:pPr>
      <w:r>
        <w:t xml:space="preserve">Mediante la Carta N.° 420-2023-MIDAGRI-DVDAFIR-AGRORURAL-DE/UA, AGRO RURAL adjudicó a nuestra empresa, por contratación directa, la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Adquisición de Rollizos de Madera para el Kit para la Protección y Uso Sostenible de Bofedales</w:t>
      </w:r>
      <w:r>
        <w:rPr>
          <w:iCs/>
          <w:i/>
        </w:rPr>
        <w:t xml:space="preserve">”</w:t>
      </w:r>
      <w:r>
        <w:t xml:space="preserve">, en los ítems de Apurímac, Arequipa, Ayacucho, Cusco, Junín, Puno y Tacna. Respecto de esa contratación, solicitamos:</w:t>
      </w:r>
    </w:p>
    <w:p>
      <w:pPr>
        <w:numPr>
          <w:ilvl w:val="0"/>
          <w:numId w:val="1002"/>
        </w:numPr>
        <w:pStyle w:val="Compact"/>
        <w:jc w:val="both"/>
      </w:pPr>
      <w:r>
        <w:rPr>
          <w:bCs/>
          <w:b/>
        </w:rPr>
        <w:t xml:space="preserve">Copia del contrato y/o de la(s) orden(es) de compra</w:t>
      </w:r>
      <w:r>
        <w:t xml:space="preserve"> </w:t>
      </w:r>
      <w:r>
        <w:t xml:space="preserve">emitidas a favor de FORESTALES DAXSA S.A.C.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 constancia de prestación</w:t>
      </w:r>
      <w:r>
        <w:t xml:space="preserve"> </w:t>
      </w:r>
      <w:r>
        <w:t xml:space="preserve">o, en su defecto,</w:t>
      </w:r>
      <w:r>
        <w:t xml:space="preserve"> </w:t>
      </w:r>
      <w:r>
        <w:rPr>
          <w:bCs/>
          <w:b/>
        </w:rPr>
        <w:t xml:space="preserve">la conformidad</w:t>
      </w:r>
      <w:r>
        <w:t xml:space="preserve"> </w:t>
      </w:r>
      <w:r>
        <w:t xml:space="preserve">de la prestación.</w:t>
      </w:r>
    </w:p>
    <w:p>
      <w:pPr>
        <w:pStyle w:val="FirstParagraph"/>
      </w:pPr>
      <w:r>
        <w:rPr>
          <w:bCs/>
          <w:b/>
        </w:rPr>
        <w:t xml:space="preserve">2. Fundamento</w:t>
      </w:r>
    </w:p>
    <w:p>
      <w:pPr>
        <w:pStyle w:val="BodyText"/>
        <w:jc w:val="both"/>
      </w:pPr>
      <w:r>
        <w:rPr>
          <w:bCs/>
          <w:b/>
        </w:rPr>
        <w:t xml:space="preserve">2.1. La constancia de prestación es una obligación de la Entidad.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numeral 169.1 del artículo 169 del Reglamento de la Ley N.° 30225</w:t>
      </w:r>
      <w:r>
        <w:t xml:space="preserve">, aprobado por Decreto Supremo N.° 344-2018-EF, aplicable a esta contratación, dispone que, otorgada la conformidad, el órgano de administración o el funcionario designado</w:t>
      </w:r>
      <w:r>
        <w:t xml:space="preserve"> </w:t>
      </w:r>
      <w:r>
        <w:rPr>
          <w:bCs/>
          <w:b/>
        </w:rPr>
        <w:t xml:space="preserve">emite la constancia de prestación</w:t>
      </w:r>
      <w:r>
        <w:t xml:space="preserve">, que debe precisar, como mínimo, la identificación del contrato, el objeto, el monto vigente, el plazo y las penalidades, de ser el caso. Esta constancia es el documento con el que los contratistas</w:t>
      </w:r>
      <w:r>
        <w:t xml:space="preserve"> </w:t>
      </w:r>
      <w:r>
        <w:rPr>
          <w:bCs/>
          <w:b/>
        </w:rPr>
        <w:t xml:space="preserve">acreditamos nuestra experiencia</w:t>
      </w:r>
      <w:r>
        <w:t xml:space="preserve"> </w:t>
      </w:r>
      <w:r>
        <w:t xml:space="preserve">en los procedimientos de selección.</w:t>
      </w:r>
    </w:p>
    <w:p>
      <w:pPr>
        <w:pStyle w:val="BodyText"/>
        <w:jc w:val="both"/>
      </w:pPr>
      <w:r>
        <w:rPr>
          <w:bCs/>
          <w:b/>
        </w:rPr>
        <w:t xml:space="preserve">2.2. La copia del contrato u orden de compra es información pública.</w:t>
      </w:r>
      <w:r>
        <w:t xml:space="preserve"> </w:t>
      </w:r>
      <w:r>
        <w:t xml:space="preserve">Conforme al</w:t>
      </w:r>
      <w:r>
        <w:t xml:space="preserve"> </w:t>
      </w:r>
      <w:r>
        <w:rPr>
          <w:bCs/>
          <w:b/>
        </w:rPr>
        <w:t xml:space="preserve">TUO de la Ley N.° 27806, Ley de Transparencia y Acceso a la Información Pública</w:t>
      </w:r>
      <w:r>
        <w:t xml:space="preserve">, aprobado por Decreto Supremo N.° 021-2019-JUS, la información sobre las contrataciones de la Entidad es pública y debe entregarse en un plazo</w:t>
      </w:r>
      <w:r>
        <w:t xml:space="preserve"> </w:t>
      </w:r>
      <w:r>
        <w:rPr>
          <w:bCs/>
          <w:b/>
        </w:rPr>
        <w:t xml:space="preserve">no mayor de diez (10) días hábiles</w:t>
      </w:r>
      <w:r>
        <w:t xml:space="preserve"> </w:t>
      </w:r>
      <w:r>
        <w:t xml:space="preserve">(literal b del artículo 11).</w:t>
      </w:r>
      <w:r>
        <w:t xml:space="preserve"> </w:t>
      </w:r>
      <w:r>
        <w:rPr>
          <w:bCs/>
          <w:b/>
        </w:rPr>
        <w:t xml:space="preserve">Formulamos expresamente este pedido de acceso a la información pública</w:t>
      </w:r>
      <w:r>
        <w:t xml:space="preserve"> </w:t>
      </w:r>
      <w:r>
        <w:t xml:space="preserve">y solicitamos que se derive al funcionario responsable, de corresponder.</w:t>
      </w:r>
    </w:p>
    <w:p>
      <w:pPr>
        <w:pStyle w:val="BodyText"/>
        <w:jc w:val="both"/>
      </w:pPr>
      <w:r>
        <w:rPr>
          <w:bCs/>
          <w:b/>
        </w:rPr>
        <w:t xml:space="preserve">2.3. El plazo obliga a la Administración.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artículo 142 del TUO de la Ley N.° 27444</w:t>
      </w:r>
      <w:r>
        <w:t xml:space="preserve"> </w:t>
      </w:r>
      <w:r>
        <w:t xml:space="preserve">establece que los plazos son máximos y obligan por igual a la Administración y a los administrados. Nuestra solicitud también se ampara en el</w:t>
      </w:r>
      <w:r>
        <w:t xml:space="preserve"> </w:t>
      </w:r>
      <w:r>
        <w:rPr>
          <w:bCs/>
          <w:b/>
        </w:rPr>
        <w:t xml:space="preserve">derecho de petición</w:t>
      </w:r>
      <w:r>
        <w:t xml:space="preserve"> </w:t>
      </w:r>
      <w:r>
        <w:t xml:space="preserve">(artículo 2, inciso 20 de la Constitución).</w:t>
      </w:r>
    </w:p>
    <w:p>
      <w:pPr>
        <w:pStyle w:val="BodyText"/>
      </w:pPr>
      <w:r>
        <w:rPr>
          <w:bCs/>
          <w:b/>
        </w:rPr>
        <w:t xml:space="preserve">3. Petitorio</w:t>
      </w:r>
    </w:p>
    <w:p>
      <w:pPr>
        <w:pStyle w:val="BodyText"/>
        <w:jc w:val="both"/>
      </w:pPr>
      <w:r>
        <w:t xml:space="preserve">Solicitamos que, en un plazo</w:t>
      </w:r>
      <w:r>
        <w:t xml:space="preserve"> </w:t>
      </w:r>
      <w:r>
        <w:rPr>
          <w:bCs/>
          <w:b/>
        </w:rPr>
        <w:t xml:space="preserve">no mayor de diez (10) días hábiles</w:t>
      </w:r>
      <w:r>
        <w:t xml:space="preserve">, se nos remita al correo</w:t>
      </w:r>
      <w:r>
        <w:t xml:space="preserve"> </w:t>
      </w:r>
      <w:r>
        <w:rPr>
          <w:bCs/>
          <w:b/>
        </w:rPr>
        <w:t xml:space="preserve">licitaciones@forestalesdaxsa.com.pe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Copia del</w:t>
      </w:r>
      <w:r>
        <w:t xml:space="preserve"> </w:t>
      </w:r>
      <w:r>
        <w:rPr>
          <w:bCs/>
          <w:b/>
        </w:rPr>
        <w:t xml:space="preserve">contrato y/o orden(es) de compra</w:t>
      </w:r>
      <w:r>
        <w:t xml:space="preserve">.</w:t>
      </w:r>
    </w:p>
    <w:p>
      <w:pPr>
        <w:numPr>
          <w:ilvl w:val="0"/>
          <w:numId w:val="1003"/>
        </w:numPr>
        <w:pStyle w:val="Compact"/>
        <w:jc w:val="both"/>
      </w:pPr>
      <w:r>
        <w:t xml:space="preserve">La</w:t>
      </w:r>
      <w:r>
        <w:t xml:space="preserve"> </w:t>
      </w:r>
      <w:r>
        <w:rPr>
          <w:bCs/>
          <w:b/>
        </w:rPr>
        <w:t xml:space="preserve">constancia de prestación</w:t>
      </w:r>
      <w:r>
        <w:t xml:space="preserve">, emitida conforme al artículo 169 del Reglamento, y su</w:t>
      </w:r>
      <w:r>
        <w:t xml:space="preserve"> </w:t>
      </w:r>
      <w:r>
        <w:rPr>
          <w:bCs/>
          <w:b/>
        </w:rPr>
        <w:t xml:space="preserve">registro en el SEACE</w:t>
      </w:r>
      <w:r>
        <w:t xml:space="preserve">.</w:t>
      </w:r>
    </w:p>
    <w:p>
      <w:pPr>
        <w:numPr>
          <w:ilvl w:val="0"/>
          <w:numId w:val="1003"/>
        </w:numPr>
        <w:pStyle w:val="Compact"/>
        <w:jc w:val="both"/>
      </w:pPr>
      <w:r>
        <w:t xml:space="preserve">Si la constancia no puede emitirse,</w:t>
      </w:r>
      <w:r>
        <w:t xml:space="preserve"> </w:t>
      </w:r>
      <w:r>
        <w:rPr>
          <w:bCs/>
          <w:b/>
        </w:rPr>
        <w:t xml:space="preserve">el motivo por escrito</w:t>
      </w:r>
      <w:r>
        <w:t xml:space="preserve"> </w:t>
      </w:r>
      <w:r>
        <w:t xml:space="preserve">y, en ese caso, copia de la</w:t>
      </w:r>
      <w:r>
        <w:t xml:space="preserve"> </w:t>
      </w:r>
      <w:r>
        <w:rPr>
          <w:bCs/>
          <w:b/>
        </w:rPr>
        <w:t xml:space="preserve">conformidad</w:t>
      </w:r>
      <w:r>
        <w:t xml:space="preserve"> </w:t>
      </w:r>
      <w:r>
        <w:t xml:space="preserve">de la prestación.</w:t>
      </w:r>
    </w:p>
    <w:p>
      <w:pPr>
        <w:pStyle w:val="FirstParagraph"/>
        <w:jc w:val="both"/>
      </w:pPr>
      <w:r>
        <w:t xml:space="preserve">De no recibir respuesta, presentaremos</w:t>
      </w:r>
      <w:r>
        <w:t xml:space="preserve"> </w:t>
      </w:r>
      <w:r>
        <w:rPr>
          <w:bCs/>
          <w:b/>
        </w:rPr>
        <w:t xml:space="preserve">queja por defecto de tramitación</w:t>
      </w:r>
      <w:r>
        <w:t xml:space="preserve"> </w:t>
      </w:r>
      <w:r>
        <w:t xml:space="preserve">ante el superior jerárquico (artículo 169 del TUO de la Ley N.° 27444) y el</w:t>
      </w:r>
      <w:r>
        <w:t xml:space="preserve"> </w:t>
      </w:r>
      <w:r>
        <w:rPr>
          <w:bCs/>
          <w:b/>
        </w:rPr>
        <w:t xml:space="preserve">recurso de apelación</w:t>
      </w:r>
      <w:r>
        <w:t xml:space="preserve"> </w:t>
      </w:r>
      <w:r>
        <w:t xml:space="preserve">ante el</w:t>
      </w:r>
      <w:r>
        <w:t xml:space="preserve"> </w:t>
      </w:r>
      <w:r>
        <w:rPr>
          <w:bCs/>
          <w:b/>
        </w:rPr>
        <w:t xml:space="preserve">Tribunal de Transparencia y Acceso a la Información Pública</w:t>
      </w:r>
      <w:r>
        <w:t xml:space="preserve">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drawing>
          <wp:inline>
            <wp:extent cx="1979999" cy="90972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nexos/firma_rich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909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Domicilio: Lote B Predio Huartaco U.C. 03247-P – Moche – Trujillo – La Libertad</w:t>
      </w:r>
      <w:r>
        <w:br/>
      </w:r>
      <w:r>
        <w:t xml:space="preserve">Correo: licitaciones@forestalesdaxsa.com.pe · Teléfono: (044) 465375 · Celular: 988035887</w:t>
      </w:r>
    </w:p>
    <w:p>
      <w:pPr>
        <w:pStyle w:val="BodyText"/>
      </w:pPr>
      <w:r>
        <w:rPr>
          <w:bCs/>
          <w:b/>
        </w:rPr>
        <w:t xml:space="preserve">C.c.:</w:t>
      </w:r>
      <w:r>
        <w:t xml:space="preserve"> </w:t>
      </w:r>
      <w:r>
        <w:t xml:space="preserve">Jefe(a) de la Unidad de Administración de AGRO RURAL.</w:t>
      </w:r>
    </w:p>
    <w:p>
      <w:pPr>
        <w:pStyle w:val="BodyText"/>
      </w:pPr>
      <w:r>
        <w:rPr>
          <w:bCs/>
          <w:b/>
        </w:rPr>
        <w:t xml:space="preserve">ANEXOS:</w:t>
      </w:r>
    </w:p>
    <w:p>
      <w:pPr>
        <w:numPr>
          <w:ilvl w:val="0"/>
          <w:numId w:val="1004"/>
        </w:numPr>
        <w:pStyle w:val="Compact"/>
        <w:jc w:val="both"/>
      </w:pPr>
      <w:r>
        <w:rPr>
          <w:bCs/>
          <w:b/>
        </w:rPr>
        <w:t xml:space="preserve">Anexo 1:</w:t>
      </w:r>
      <w:r>
        <w:t xml:space="preserve"> </w:t>
      </w:r>
      <w:r>
        <w:t xml:space="preserve">Cargo de recepción digital (28/09/2026) y constancia de registro del trámite (CUT N.° 00026785-2026).</w:t>
      </w:r>
    </w:p>
    <w:p>
      <w:pPr>
        <w:numPr>
          <w:ilvl w:val="0"/>
          <w:numId w:val="1004"/>
        </w:numPr>
        <w:pStyle w:val="Compact"/>
        <w:jc w:val="both"/>
      </w:pPr>
      <w:r>
        <w:rPr>
          <w:bCs/>
          <w:b/>
        </w:rPr>
        <w:t xml:space="preserve">Anexo 2:</w:t>
      </w:r>
      <w:r>
        <w:t xml:space="preserve"> </w:t>
      </w:r>
      <w:r>
        <w:t xml:space="preserve">Carta N.° 00256-2026-FORESTALES DAXSA S.A.C., con la Carta N.° 420-2023-MIDAGRI-DVDAFIR-AGRORURAL-DE/UA.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ANEXO 1 – Cargo de recepción digital (28/09/2026) y registro del trámite (29/09/2026)</w:t>
      </w:r>
    </w:p>
    <w:p>
      <w:pPr>
        <w:pStyle w:val="BodyText"/>
      </w:pPr>
      <w:r>
        <w:drawing>
          <wp:inline>
            <wp:extent cx="5039999" cy="303945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nexos/cargo_2809202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03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39999" cy="243295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nexos/cut_00026785-202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32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2026-10-26T12:29:38Z</dcterms:created>
  <dcterms:modified xsi:type="dcterms:W3CDTF">2026-10-26T12:29:38Z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