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07102026-5-ABS BIENES &amp; SERVICIOS E.I.R.L.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NEAL MARTÍN MAURA GONZALES</w:t>
      </w:r>
      <w:r>
        <w:br/>
      </w:r>
      <w:r>
        <w:t xml:space="preserve">Director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PERSISTENCIA DEL INCUMPLIMIENTO DE PAGO de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– Orden de Compra</w:t>
      </w:r>
      <w:r>
        <w:t xml:space="preserve"> </w:t>
      </w:r>
      <w:r>
        <w:rPr>
          <w:bCs/>
          <w:b/>
        </w:rPr>
        <w:t xml:space="preserve">OCAM-2022-301371-25-1</w:t>
      </w:r>
      <w:r>
        <w:t xml:space="preserve"> </w:t>
      </w:r>
      <w:r>
        <w:t xml:space="preserve">(EXT-CE-2021-10) – Solicitud de nuevas acciones.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2026.</w:t>
      </w:r>
    </w:p>
    <w:p>
      <w:pPr>
        <w:numPr>
          <w:ilvl w:val="0"/>
          <w:numId w:val="1001"/>
        </w:numPr>
        <w:pStyle w:val="Compact"/>
      </w:pPr>
      <w:r>
        <w:t xml:space="preserve">Oficios N.° 12475-2023, N.° 001886-2024, N.° 004143-2024 y N.° 006119-2024-PERÚ COMPRAS-DAM.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su Dirección para</w:t>
      </w:r>
      <w:r>
        <w:t xml:space="preserve"> </w:t>
      </w:r>
      <w:r>
        <w:rPr>
          <w:bCs/>
          <w:b/>
        </w:rPr>
        <w:t xml:space="preserve">agradecer las acciones adoptadas</w:t>
      </w:r>
      <w:r>
        <w:t xml:space="preserve"> </w:t>
      </w:r>
      <w:r>
        <w:t xml:space="preserve">hasta la fecha e</w:t>
      </w:r>
      <w:r>
        <w:t xml:space="preserve"> </w:t>
      </w:r>
      <w:r>
        <w:rPr>
          <w:bCs/>
          <w:b/>
        </w:rPr>
        <w:t xml:space="preserve">informar que el incumplimiento persiste</w:t>
      </w:r>
      <w:r>
        <w:t xml:space="preserve">, a fin de solicitar</w:t>
      </w:r>
      <w:r>
        <w:t xml:space="preserve"> </w:t>
      </w:r>
      <w:r>
        <w:rPr>
          <w:bCs/>
          <w:b/>
        </w:rPr>
        <w:t xml:space="preserve">nuevas medidas</w:t>
      </w:r>
      <w:r>
        <w:t xml:space="preserve"> </w:t>
      </w:r>
      <w:r>
        <w:t xml:space="preserve">frente a la Municipalidad Provincial de Huaura – Huacho.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el-incumplimiento-persiste"/>
    <w:p>
      <w:pPr>
        <w:pStyle w:val="Heading2"/>
      </w:pPr>
      <w:r>
        <w:t xml:space="preserve">2. EL INCUMPLIMIENTO PERSISTE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Pese a los</w:t>
      </w:r>
      <w:r>
        <w:t xml:space="preserve"> </w:t>
      </w:r>
      <w:r>
        <w:rPr>
          <w:bCs/>
          <w:b/>
        </w:rPr>
        <w:t xml:space="preserve">cinco oficios</w:t>
      </w:r>
      <w:r>
        <w:t xml:space="preserve"> </w:t>
      </w:r>
      <w:r>
        <w:t xml:space="preserve">emitidos por PERÚ COMPRAS desde 2023, incluido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en el que su Dirección</w:t>
      </w:r>
      <w:r>
        <w:t xml:space="preserve"> </w:t>
      </w:r>
      <w:r>
        <w:rPr>
          <w:bCs/>
          <w:b/>
        </w:rPr>
        <w:t xml:space="preserve">corroboró el incumplimiento</w:t>
      </w:r>
      <w:r>
        <w:t xml:space="preserve">, la Municipalidad</w:t>
      </w:r>
      <w:r>
        <w:t xml:space="preserve"> </w:t>
      </w:r>
      <w:r>
        <w:rPr>
          <w:bCs/>
          <w:b/>
        </w:rPr>
        <w:t xml:space="preserve">no ha pagado ni ha respondido</w:t>
      </w:r>
      <w:r>
        <w:t xml:space="preserve">, y la orden de compra sigue en estado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Como su Dirección ha señalado, la falta de pago constituye un incumplimiento a la normativa de contrataciones: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2.3.</w:t>
      </w:r>
      <w:r>
        <w:t xml:space="preserve"> </w:t>
      </w:r>
      <w:r>
        <w:t xml:space="preserve">Además, la Municipalidad incumple el</w:t>
      </w:r>
      <w:r>
        <w:t xml:space="preserve"> </w:t>
      </w:r>
      <w:r>
        <w:rPr>
          <w:bCs/>
          <w:b/>
        </w:rPr>
        <w:t xml:space="preserve">numeral 4.6 de las Reglas Estándar del Método Especial de Contratación</w:t>
      </w:r>
      <w:r>
        <w:t xml:space="preserve">, que la obliga a</w:t>
      </w:r>
      <w:r>
        <w:t xml:space="preserve"> </w:t>
      </w:r>
      <w:r>
        <w:rPr>
          <w:bCs/>
          <w:b/>
        </w:rPr>
        <w:t xml:space="preserve">mantener actualizados los estados de la orden de compra</w:t>
      </w:r>
      <w:r>
        <w:t xml:space="preserve">, como su Dirección recordó en el Oficio N.° 006119-2024-PERÚ COMPRAS-DAM.</w:t>
      </w:r>
    </w:p>
    <w:bookmarkEnd w:id="21"/>
    <w:bookmarkStart w:id="25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4"/>
        </w:numPr>
        <w:pStyle w:val="Compact"/>
      </w:pPr>
      <w:r>
        <w:t xml:space="preserve">Que su Dirección</w:t>
      </w:r>
      <w:r>
        <w:t xml:space="preserve"> </w:t>
      </w:r>
      <w:r>
        <w:rPr>
          <w:bCs/>
          <w:b/>
        </w:rPr>
        <w:t xml:space="preserve">reitere a la Municipalidad Provincial de Huaura – Huacho</w:t>
      </w:r>
      <w:r>
        <w:t xml:space="preserve"> </w:t>
      </w:r>
      <w:r>
        <w:t xml:space="preserve">el requerimiento de pago y le exija</w:t>
      </w:r>
      <w:r>
        <w:t xml:space="preserve"> </w:t>
      </w:r>
      <w:r>
        <w:rPr>
          <w:bCs/>
          <w:b/>
        </w:rPr>
        <w:t xml:space="preserve">informar el destino del giro de S/ 3,482.27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sustento de la rebaja de S/ 1,741.12</w:t>
      </w:r>
      <w:r>
        <w:t xml:space="preserve"> </w:t>
      </w:r>
      <w:r>
        <w:t xml:space="preserve">registrados en el SIAF.</w:t>
      </w:r>
    </w:p>
    <w:p>
      <w:pPr>
        <w:numPr>
          <w:ilvl w:val="0"/>
          <w:numId w:val="1004"/>
        </w:numPr>
        <w:pStyle w:val="Compact"/>
      </w:pPr>
      <w:r>
        <w:t xml:space="preserve">Que, conforme al</w:t>
      </w:r>
      <w:r>
        <w:t xml:space="preserve"> </w:t>
      </w:r>
      <w:r>
        <w:rPr>
          <w:bCs/>
          <w:b/>
        </w:rPr>
        <w:t xml:space="preserve">literal e) del numeral 9.6 de la Directiva N.° 005-2025-PERÚ COMPRAS</w:t>
      </w:r>
      <w:r>
        <w:t xml:space="preserve">, se informe nuevamente a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la persistencia del incumplimiento, considerando que el OCI de la entidad conoce el caso desde febrero de 2024 sin resultados.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adopten las medidas</w:t>
      </w:r>
      <w:r>
        <w:t xml:space="preserve"> </w:t>
      </w:r>
      <w:r>
        <w:t xml:space="preserve">que la normativa de los Catálogos Electrónicos permita respecto de la entidad deudora, incluida su</w:t>
      </w:r>
      <w:r>
        <w:t xml:space="preserve"> </w:t>
      </w:r>
      <w:r>
        <w:rPr>
          <w:bCs/>
          <w:b/>
        </w:rPr>
        <w:t xml:space="preserve">identificación como entidad con retraso en pagos</w:t>
      </w:r>
      <w:r>
        <w:t xml:space="preserve"> </w:t>
      </w:r>
      <w:r>
        <w:t xml:space="preserve">en la plataforma, para alerta de los demás proveedores.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remita copia</w:t>
      </w:r>
      <w:r>
        <w:t xml:space="preserve"> </w:t>
      </w:r>
      <w:r>
        <w:t xml:space="preserve">de cualquier respuesta que la Municipalidad, su OCI o la Contraloría hayan enviado a su Dirección sobre este caso.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rma_ab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07102026-1-ABS BIENES &amp; SERVICIOS E.I.R.L. dirigida al Alcalde de la Municipalidad Provincial de Huaura – Huacho, del 07/10/2026, con sus anexos (orden de compra, guía de remisión con sello de recepción, factura, carta de autorización de abono, consulta SIAF, expediente interno y oficio de PERÚ COMPRAS).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2026-10-07T23:48:20Z</dcterms:created>
  <dcterms:modified xsi:type="dcterms:W3CDTF">2026-10-07T23:48:20Z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