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[DÍA] de octubre de 2026</w:t>
      </w:r>
    </w:p>
    <w:p>
      <w:pPr>
        <w:pStyle w:val="BodyText"/>
      </w:pPr>
      <w:r>
        <w:rPr>
          <w:bCs/>
          <w:b/>
        </w:rPr>
        <w:t xml:space="preserve">CARTA N.° [___]-2026-ABS BIENES &amp; SERVICIOS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DIRECCIÓN DE COMPRAS ELECTRÓNICAS Y MODALIDADES EFICIENTES – DCEME</w:t>
      </w:r>
      <w:r>
        <w:br/>
      </w:r>
      <w:r>
        <w:t xml:space="preserve">Central de Compras Públicas – PERÚ COMPRAS</w:t>
      </w:r>
      <w:r>
        <w:br/>
      </w:r>
      <w:r>
        <w:t xml:space="preserve">Av. República de Panamá N.° 3629, San Isidro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RECLAMO POR DEMORA Y SOLICITUD DE PRONUNCIAMIENTO INMEDIATO sobre la solicitud de acreditación como representante de la marca</w:t>
      </w:r>
      <w:r>
        <w:t xml:space="preserve"> </w:t>
      </w:r>
      <w:r>
        <w:rPr>
          <w:bCs/>
          <w:b/>
        </w:rPr>
        <w:t xml:space="preserve">CAMPECHANO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Expediente N.° 2026-0005612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Carta N.° 30062026, del 30 de junio de 2026: solicitud de acreditación de la marca CAMPECHANO (Expediente N.° 2026-0005612).</w:t>
      </w:r>
    </w:p>
    <w:p>
      <w:pPr>
        <w:numPr>
          <w:ilvl w:val="0"/>
          <w:numId w:val="1001"/>
        </w:numPr>
        <w:pStyle w:val="Compact"/>
      </w:pPr>
      <w:r>
        <w:t xml:space="preserve">Correo de PERÚ COMPRAS (acuerdosmarco@perucompras.gob.pe) del</w:t>
      </w:r>
      <w:r>
        <w:t xml:space="preserve"> </w:t>
      </w:r>
      <w:r>
        <w:rPr>
          <w:bCs/>
          <w:b/>
        </w:rPr>
        <w:t xml:space="preserve">13 de julio de 2026</w:t>
      </w:r>
      <w:r>
        <w:t xml:space="preserve">, que notificó observaciones.</w:t>
      </w:r>
    </w:p>
    <w:p>
      <w:pPr>
        <w:numPr>
          <w:ilvl w:val="0"/>
          <w:numId w:val="1001"/>
        </w:numPr>
        <w:pStyle w:val="Compact"/>
      </w:pPr>
      <w:r>
        <w:t xml:space="preserve">Carta N.° 19062026, del 19 de julio de 2026, de subsanación de observaciones, remitida el</w:t>
      </w:r>
      <w:r>
        <w:t xml:space="preserve"> </w:t>
      </w:r>
      <w:r>
        <w:rPr>
          <w:bCs/>
          <w:b/>
        </w:rPr>
        <w:t xml:space="preserve">20 de julio de 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Correos de seguimiento del</w:t>
      </w:r>
      <w:r>
        <w:t xml:space="preserve"> </w:t>
      </w:r>
      <w:r>
        <w:rPr>
          <w:bCs/>
          <w:b/>
        </w:rPr>
        <w:t xml:space="preserve">31 de agosto de 2026</w:t>
      </w:r>
      <w:r>
        <w:t xml:space="preserve"> </w:t>
      </w:r>
      <w:r>
        <w:t xml:space="preserve">y del</w:t>
      </w:r>
      <w:r>
        <w:t xml:space="preserve"> </w:t>
      </w:r>
      <w:r>
        <w:rPr>
          <w:bCs/>
          <w:b/>
        </w:rPr>
        <w:t xml:space="preserve">10 de septiembre de 2026</w:t>
      </w:r>
      <w:r>
        <w:t xml:space="preserve">, sin respuesta.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debidamente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se dirige a ustedes para presentar un</w:t>
      </w:r>
      <w:r>
        <w:t xml:space="preserve"> </w:t>
      </w:r>
      <w:r>
        <w:rPr>
          <w:bCs/>
          <w:b/>
        </w:rPr>
        <w:t xml:space="preserve">RECLAMO</w:t>
      </w:r>
      <w:r>
        <w:t xml:space="preserve"> </w:t>
      </w:r>
      <w:r>
        <w:t xml:space="preserve">por la demora en la atención de nuestra solicitud de acreditación como representante de la marca</w:t>
      </w:r>
      <w:r>
        <w:t xml:space="preserve"> </w:t>
      </w:r>
      <w:r>
        <w:rPr>
          <w:bCs/>
          <w:b/>
        </w:rPr>
        <w:t xml:space="preserve">CAMPECHANO</w:t>
      </w:r>
      <w:r>
        <w:t xml:space="preserve">, y para solicitar que su Dirección</w:t>
      </w:r>
      <w:r>
        <w:t xml:space="preserve"> </w:t>
      </w:r>
      <w:r>
        <w:rPr>
          <w:bCs/>
          <w:b/>
        </w:rPr>
        <w:t xml:space="preserve">se pronuncie de inmediato</w:t>
      </w:r>
      <w:r>
        <w:t xml:space="preserve">, conforme a los plazos que establece su propia normativa.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30 de junio de 2026</w:t>
      </w:r>
      <w:r>
        <w:t xml:space="preserve"> </w:t>
      </w:r>
      <w:r>
        <w:t xml:space="preserve">solicitamos nuestra acreditación como representante de la marca</w:t>
      </w:r>
      <w:r>
        <w:t xml:space="preserve"> </w:t>
      </w:r>
      <w:r>
        <w:rPr>
          <w:bCs/>
          <w:b/>
        </w:rPr>
        <w:t xml:space="preserve">CAMPECHANO</w:t>
      </w:r>
      <w:r>
        <w:t xml:space="preserve"> </w:t>
      </w:r>
      <w:r>
        <w:t xml:space="preserve">en el Acuerdo Marco de</w:t>
      </w:r>
      <w:r>
        <w:t xml:space="preserve"> </w:t>
      </w:r>
      <w:r>
        <w:rPr>
          <w:bCs/>
          <w:b/>
        </w:rPr>
        <w:t xml:space="preserve">Cereales, Aceite, Azúcares y Menestras</w:t>
      </w:r>
      <w:r>
        <w:t xml:space="preserve">, generándose el</w:t>
      </w:r>
      <w:r>
        <w:t xml:space="preserve"> </w:t>
      </w:r>
      <w:r>
        <w:rPr>
          <w:bCs/>
          <w:b/>
        </w:rPr>
        <w:t xml:space="preserve">Expediente N.° 2026-0005612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13 de julio de 2026</w:t>
      </w:r>
      <w:r>
        <w:t xml:space="preserve">, su Dirección nos notificó observaciones por correo electrónico y, conforme al</w:t>
      </w:r>
      <w:r>
        <w:t xml:space="preserve"> </w:t>
      </w:r>
      <w:r>
        <w:rPr>
          <w:bCs/>
          <w:b/>
        </w:rPr>
        <w:t xml:space="preserve">numeral 8.2.2</w:t>
      </w:r>
      <w:r>
        <w:t xml:space="preserve"> </w:t>
      </w:r>
      <w:r>
        <w:t xml:space="preserve">de la Directiva N.° 004-2023-PERÚ COMPRAS, nos otorgó</w:t>
      </w:r>
      <w:r>
        <w:t xml:space="preserve"> </w:t>
      </w:r>
      <w:r>
        <w:rPr>
          <w:bCs/>
          <w:b/>
        </w:rPr>
        <w:t xml:space="preserve">cinco (5) días hábiles</w:t>
      </w:r>
      <w:r>
        <w:t xml:space="preserve"> </w:t>
      </w:r>
      <w:r>
        <w:t xml:space="preserve">para subsanarlas.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rPr>
          <w:bCs/>
          <w:b/>
        </w:rPr>
        <w:t xml:space="preserve">Cumplimos dentro del plazo.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20 de julio de 2026</w:t>
      </w:r>
      <w:r>
        <w:t xml:space="preserve"> </w:t>
      </w:r>
      <w:r>
        <w:t xml:space="preserve">remitimos la Carta N.° 19062026, con la que atendimos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observaciones: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la subsanamos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Falta de registro de propiedad industrial en Clase Niza 29 (Frijol y Lenteja)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Suprimimos</w:t>
            </w:r>
            <w:r>
              <w:t xml:space="preserve"> </w:t>
            </w:r>
            <w:r>
              <w:t xml:space="preserve">las categorías Frijol y Lenteja, como lo permitía la propia observación.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y 3. Facultades del firmante de la Carta de Acreditación (Anexo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Acreditamos que el firmante es el</w:t>
            </w:r>
            <w:r>
              <w:t xml:space="preserve"> </w:t>
            </w:r>
            <w:r>
              <w:rPr>
                <w:bCs/>
                <w:b/>
              </w:rPr>
              <w:t xml:space="preserve">Gerente General de STYWI S.A.C.</w:t>
            </w:r>
            <w:r>
              <w:t xml:space="preserve">, empresa de propiedad de los</w:t>
            </w:r>
            <w:r>
              <w:t xml:space="preserve"> </w:t>
            </w:r>
            <w:r>
              <w:rPr>
                <w:bCs/>
                <w:b/>
              </w:rPr>
              <w:t xml:space="preserve">titulares registrados de la marca</w:t>
            </w:r>
            <w:r>
              <w:t xml:space="preserve">, el Sr. William Nadim Majluf Tuma y la Sra. Stephanie Farah Ode. Adjuntamos la</w:t>
            </w:r>
            <w:r>
              <w:t xml:space="preserve"> </w:t>
            </w:r>
            <w:r>
              <w:rPr>
                <w:bCs/>
                <w:b/>
              </w:rPr>
              <w:t xml:space="preserve">Ficha RUC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Cs/>
                <w:b/>
              </w:rPr>
              <w:t xml:space="preserve">Vigencia de Poder</w:t>
            </w:r>
            <w:r>
              <w:t xml:space="preserve">, en la que constan sus facultades de representación ante INDECOPI.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Catálogos y categorías (Anexo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Corregimos el Anexo 1, indicando cada Catálogo Electrónico y su categoría:</w:t>
            </w:r>
            <w:r>
              <w:t xml:space="preserve"> </w:t>
            </w:r>
            <w:r>
              <w:rPr>
                <w:bCs/>
                <w:b/>
              </w:rPr>
              <w:t xml:space="preserve">Azúcar y Endulzantes – Azúcar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Cereales, Arroz y Derivados – Arroz Pilado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Cuestionario de Debida Diligencia (Anexo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Precisamos el domicilio legal completo, la dirección exacta de la oficina y el tipo de documento de identidad.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1.4.</w:t>
      </w:r>
      <w:r>
        <w:t xml:space="preserve"> </w:t>
      </w:r>
      <w:r>
        <w:t xml:space="preserve">Desde entonces</w:t>
      </w:r>
      <w:r>
        <w:t xml:space="preserve"> </w:t>
      </w:r>
      <w:r>
        <w:rPr>
          <w:bCs/>
          <w:b/>
        </w:rPr>
        <w:t xml:space="preserve">no hemos recibido ninguna respuesta</w:t>
      </w:r>
      <w:r>
        <w:t xml:space="preserve">. Escribimos el</w:t>
      </w:r>
      <w:r>
        <w:t xml:space="preserve"> </w:t>
      </w:r>
      <w:r>
        <w:rPr>
          <w:bCs/>
          <w:b/>
        </w:rPr>
        <w:t xml:space="preserve">31 de agosto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10 de septiembre de 2026</w:t>
      </w:r>
      <w:r>
        <w:t xml:space="preserve"> </w:t>
      </w:r>
      <w:r>
        <w:t xml:space="preserve">para consultar el estado del trámite, también a acreditacionrm@perucompras.gob.pe.</w:t>
      </w:r>
      <w:r>
        <w:t xml:space="preserve"> </w:t>
      </w:r>
      <w:r>
        <w:rPr>
          <w:bCs/>
          <w:b/>
        </w:rPr>
        <w:t xml:space="preserve">Ninguno de esos correos fue respondido.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t xml:space="preserve">A la fecha han transcurrido</w:t>
      </w:r>
      <w:r>
        <w:t xml:space="preserve"> </w:t>
      </w:r>
      <w:r>
        <w:rPr>
          <w:bCs/>
          <w:b/>
        </w:rPr>
        <w:t xml:space="preserve">más de once (11) semanas</w:t>
      </w:r>
      <w:r>
        <w:t xml:space="preserve"> </w:t>
      </w:r>
      <w:r>
        <w:t xml:space="preserve">desde que presentamos la subsanación, y</w:t>
      </w:r>
      <w:r>
        <w:t xml:space="preserve"> </w:t>
      </w:r>
      <w:r>
        <w:rPr>
          <w:bCs/>
          <w:b/>
        </w:rPr>
        <w:t xml:space="preserve">más de tres (3) meses</w:t>
      </w:r>
      <w:r>
        <w:t xml:space="preserve"> </w:t>
      </w:r>
      <w:r>
        <w:t xml:space="preserve">desde que iniciamos el trámite.</w:t>
      </w:r>
    </w:p>
    <w:bookmarkEnd w:id="20"/>
    <w:bookmarkStart w:id="21" w:name="los-plazos-que-se-han-incumplido"/>
    <w:p>
      <w:pPr>
        <w:pStyle w:val="Heading2"/>
      </w:pPr>
      <w:r>
        <w:t xml:space="preserve">2. LOS PLAZOS QUE SE HAN INCUMPLIDO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Directiva N.° 004-2023-PERÚ COMPRAS</w:t>
      </w:r>
      <w:r>
        <w:t xml:space="preserve">,</w:t>
      </w:r>
      <w:r>
        <w:t xml:space="preserve"> </w:t>
      </w:r>
      <w:r>
        <w:t xml:space="preserve">“</w:t>
      </w:r>
      <w:r>
        <w:t xml:space="preserve">Lineamientos para la acreditación como representante de marca y su gestión en los Catálogos Electrónicos de Acuerdos Marco</w:t>
      </w:r>
      <w:r>
        <w:t xml:space="preserve">”</w:t>
      </w:r>
      <w:r>
        <w:t xml:space="preserve">, aprobada por</w:t>
      </w:r>
      <w:r>
        <w:t xml:space="preserve"> </w:t>
      </w:r>
      <w:r>
        <w:rPr>
          <w:bCs/>
          <w:b/>
        </w:rPr>
        <w:t xml:space="preserve">Resolución Jefatural N.° 000085-2023-PERÚ COMPRAS-JEFATURA</w:t>
      </w:r>
      <w:r>
        <w:t xml:space="preserve">, establece plazos claros y obligatorios para este procedimiento: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Numeral 8.2.3: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 Dirección de Acuerdos Marco,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dentro del plazo de diez (10) días hábiles</w:t>
      </w:r>
      <w:r>
        <w:rPr>
          <w:iCs/>
          <w:i/>
        </w:rPr>
        <w:t xml:space="preserve">, contados a partir del día siguiente de presentada la subsanación,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verifica si el solicitante ha cumplido con subsanar todas las observaciones</w:t>
      </w:r>
      <w:r>
        <w:rPr>
          <w:iCs/>
          <w:i/>
        </w:rPr>
        <w:t xml:space="preserve"> </w:t>
      </w:r>
      <w:r>
        <w:rPr>
          <w:iCs/>
          <w:i/>
        </w:rPr>
        <w:t xml:space="preserve">(…)</w:t>
      </w:r>
      <w:r>
        <w:rPr>
          <w:iCs/>
          <w:i/>
        </w:rPr>
        <w:t xml:space="preserve">”</w:t>
      </w:r>
      <w:r>
        <w:t xml:space="preserve">. Si considera que no se subsanaron,</w:t>
      </w:r>
      <w:r>
        <w:t xml:space="preserve"> </w:t>
      </w:r>
      <w:r>
        <w:rPr>
          <w:bCs/>
          <w:b/>
        </w:rPr>
        <w:t xml:space="preserve">desestima la solicitud y lo comunica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Numeral 8.2.4: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 no existir observaciones a la solicitud o habiendo sido subsanadas las que hubiere, la Dirección de Acuerdos Marco,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acredita al solicitante como representante de marca</w:t>
      </w:r>
      <w:r>
        <w:rPr>
          <w:iCs/>
          <w:i/>
        </w:rPr>
        <w:t xml:space="preserve">”</w:t>
      </w:r>
      <w:r>
        <w:t xml:space="preserve">, y le otorga su credencial de acceso a la plataforma.</w:t>
      </w:r>
    </w:p>
    <w:p>
      <w:pPr>
        <w:pStyle w:val="FirstParagraph"/>
      </w:pPr>
      <w:r>
        <w:rPr>
          <w:bCs/>
          <w:b/>
        </w:rPr>
        <w:t xml:space="preserve">2.2.</w:t>
      </w:r>
      <w:r>
        <w:t xml:space="preserve"> </w:t>
      </w:r>
      <w:r>
        <w:t xml:space="preserve">Es decir,</w:t>
      </w:r>
      <w:r>
        <w:t xml:space="preserve"> </w:t>
      </w:r>
      <w:r>
        <w:rPr>
          <w:bCs/>
          <w:b/>
        </w:rPr>
        <w:t xml:space="preserve">en cualquiera de los dos casos su Dirección estaba obligada a pronunciarse dentro de los diez (10) días hábiles</w:t>
      </w:r>
      <w:r>
        <w:t xml:space="preserve"> </w:t>
      </w:r>
      <w:r>
        <w:t xml:space="preserve">siguientes al 20 de julio de 2026.</w:t>
      </w:r>
      <w:r>
        <w:t xml:space="preserve"> </w:t>
      </w:r>
      <w:r>
        <w:rPr>
          <w:bCs/>
          <w:b/>
        </w:rPr>
        <w:t xml:space="preserve">Ese plazo venció en agosto de 2026</w:t>
      </w:r>
      <w:r>
        <w:t xml:space="preserve"> </w:t>
      </w:r>
      <w:r>
        <w:t xml:space="preserve">y, hasta hoy, no tenemos ni la acreditación ni una comunicación que la deniegue.</w:t>
      </w:r>
    </w:p>
    <w:p>
      <w:pPr>
        <w:pStyle w:val="BodyText"/>
      </w:pPr>
      <w:r>
        <w:rPr>
          <w:bCs/>
          <w:b/>
        </w:rPr>
        <w:t xml:space="preserve">2.3.</w:t>
      </w:r>
      <w:r>
        <w:t xml:space="preserve"> </w:t>
      </w:r>
      <w:r>
        <w:t xml:space="preserve">La directiva exige a los solicitantes cumplir sus plazos</w:t>
      </w:r>
      <w:r>
        <w:t xml:space="preserve"> </w:t>
      </w:r>
      <w:r>
        <w:rPr>
          <w:bCs/>
          <w:b/>
        </w:rPr>
        <w:t xml:space="preserve">bajo sanción</w:t>
      </w:r>
      <w:r>
        <w:t xml:space="preserve">: si no subsanamos en cinco (5) días hábiles, la solicitud se declara</w:t>
      </w:r>
      <w:r>
        <w:t xml:space="preserve"> </w:t>
      </w:r>
      <w:r>
        <w:rPr>
          <w:bCs/>
          <w:b/>
        </w:rPr>
        <w:t xml:space="preserve">no presentada</w:t>
      </w:r>
      <w:r>
        <w:t xml:space="preserve"> </w:t>
      </w:r>
      <w:r>
        <w:t xml:space="preserve">(numeral 8.2.2). Nosotros cumplimos ese plazo. Corresponde que la entidad</w:t>
      </w:r>
      <w:r>
        <w:t xml:space="preserve"> </w:t>
      </w:r>
      <w:r>
        <w:rPr>
          <w:bCs/>
          <w:b/>
        </w:rPr>
        <w:t xml:space="preserve">cumpla también el suyo</w:t>
      </w:r>
      <w:r>
        <w:t xml:space="preserve">. El</w:t>
      </w:r>
      <w:r>
        <w:t xml:space="preserve"> </w:t>
      </w:r>
      <w:r>
        <w:rPr>
          <w:bCs/>
          <w:b/>
        </w:rPr>
        <w:t xml:space="preserve">numeral VI</w:t>
      </w:r>
      <w:r>
        <w:t xml:space="preserve"> </w:t>
      </w:r>
      <w:r>
        <w:t xml:space="preserve">de la misma Directiva señala que</w:t>
      </w:r>
      <w:r>
        <w:t xml:space="preserve"> </w:t>
      </w:r>
      <w:r>
        <w:rPr>
          <w:bCs/>
          <w:b/>
        </w:rPr>
        <w:t xml:space="preserve">son responsables de su cumplimiento los servidores civiles de la Dirección</w:t>
      </w:r>
      <w:r>
        <w:t xml:space="preserve"> </w:t>
      </w:r>
      <w:r>
        <w:t xml:space="preserve">a cargo de los Catálogos Electrónicos.</w:t>
      </w:r>
    </w:p>
    <w:p>
      <w:pPr>
        <w:pStyle w:val="BodyText"/>
      </w:pPr>
      <w:r>
        <w:rPr>
          <w:bCs/>
          <w:b/>
        </w:rPr>
        <w:t xml:space="preserve">2.4.</w:t>
      </w:r>
      <w:r>
        <w:t xml:space="preserve"> </w:t>
      </w:r>
      <w:r>
        <w:t xml:space="preserve">La falta de respuesta a nuestra subsanación y a nuestros correos de seguimiento vulnera además nuestro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, reconocido en el</w:t>
      </w:r>
      <w:r>
        <w:t xml:space="preserve"> </w:t>
      </w:r>
      <w:r>
        <w:rPr>
          <w:bCs/>
          <w:b/>
        </w:rPr>
        <w:t xml:space="preserve">artículo 2, inciso 20 de la Constitución Política del Perú</w:t>
      </w:r>
      <w:r>
        <w:t xml:space="preserve"> </w:t>
      </w:r>
      <w:r>
        <w:t xml:space="preserve">y en el</w:t>
      </w:r>
      <w:r>
        <w:t xml:space="preserve"> </w:t>
      </w:r>
      <w:r>
        <w:rPr>
          <w:bCs/>
          <w:b/>
        </w:rPr>
        <w:t xml:space="preserve">TUO de la Ley N.° 27444, Ley del Procedimiento Administrativo General</w:t>
      </w:r>
      <w:r>
        <w:t xml:space="preserve">, que obliga a la Administración a resolver dentro de los plazos establecidos.</w:t>
      </w:r>
    </w:p>
    <w:p>
      <w:pPr>
        <w:pStyle w:val="BodyText"/>
      </w:pPr>
      <w:r>
        <w:rPr>
          <w:bCs/>
          <w:b/>
        </w:rPr>
        <w:t xml:space="preserve">2.5.</w:t>
      </w:r>
      <w:r>
        <w:t xml:space="preserve"> </w:t>
      </w:r>
      <w:r>
        <w:t xml:space="preserve">Esta demora nos causa un</w:t>
      </w:r>
      <w:r>
        <w:t xml:space="preserve"> </w:t>
      </w:r>
      <w:r>
        <w:rPr>
          <w:bCs/>
          <w:b/>
        </w:rPr>
        <w:t xml:space="preserve">perjuicio directo</w:t>
      </w:r>
      <w:r>
        <w:t xml:space="preserve">: mientras no seamos acreditados,</w:t>
      </w:r>
      <w:r>
        <w:t xml:space="preserve"> </w:t>
      </w:r>
      <w:r>
        <w:rPr>
          <w:bCs/>
          <w:b/>
        </w:rPr>
        <w:t xml:space="preserve">no podemos registrar las fichas-producto de la marca CAMPECHANO</w:t>
      </w:r>
      <w:r>
        <w:t xml:space="preserve"> </w:t>
      </w:r>
      <w:r>
        <w:t xml:space="preserve">ni los proveedores pueden ofertarlas en el catálogo. Cada periodo de carga que pasa es una oportunidad de venta perdida.</w:t>
      </w:r>
    </w:p>
    <w:bookmarkEnd w:id="21"/>
    <w:bookmarkStart w:id="22" w:name="lo-que-solicitamos"/>
    <w:p>
      <w:pPr>
        <w:pStyle w:val="Heading2"/>
      </w:pPr>
      <w:r>
        <w:t xml:space="preserve">3. LO QUE SOLICITAMOS</w:t>
      </w:r>
    </w:p>
    <w:p>
      <w:pPr>
        <w:pStyle w:val="FirstParagraph"/>
      </w:pPr>
      <w:r>
        <w:t xml:space="preserve">Por lo expuesto,</w:t>
      </w:r>
      <w:r>
        <w:t xml:space="preserve"> </w:t>
      </w:r>
      <w:r>
        <w:rPr>
          <w:bCs/>
          <w:b/>
        </w:rPr>
        <w:t xml:space="preserve">SOLICITAMOS</w:t>
      </w:r>
      <w:r>
        <w:t xml:space="preserve"> </w:t>
      </w:r>
      <w:r>
        <w:t xml:space="preserve">que en un plazo</w:t>
      </w:r>
      <w:r>
        <w:t xml:space="preserve"> </w:t>
      </w:r>
      <w:r>
        <w:rPr>
          <w:bCs/>
          <w:b/>
        </w:rPr>
        <w:t xml:space="preserve">no mayor de cinco (5) días hábiles</w:t>
      </w:r>
      <w:r>
        <w:t xml:space="preserve"> </w:t>
      </w:r>
      <w:r>
        <w:t xml:space="preserve">desde la recepción de la presente:</w:t>
      </w:r>
    </w:p>
    <w:p>
      <w:pPr>
        <w:numPr>
          <w:ilvl w:val="0"/>
          <w:numId w:val="1003"/>
        </w:numPr>
        <w:pStyle w:val="Compact"/>
      </w:pPr>
      <w:r>
        <w:t xml:space="preserve">Su Dirección</w:t>
      </w:r>
      <w:r>
        <w:t xml:space="preserve"> </w:t>
      </w:r>
      <w:r>
        <w:rPr>
          <w:bCs/>
          <w:b/>
        </w:rPr>
        <w:t xml:space="preserve">emita pronunciamiento</w:t>
      </w:r>
      <w:r>
        <w:t xml:space="preserve"> </w:t>
      </w:r>
      <w:r>
        <w:t xml:space="preserve">sobre el Expediente N.° 2026-0005612, conforme a los numerales</w:t>
      </w:r>
      <w:r>
        <w:t xml:space="preserve"> </w:t>
      </w:r>
      <w:r>
        <w:rPr>
          <w:bCs/>
          <w:b/>
        </w:rPr>
        <w:t xml:space="preserve">8.2.3 y 8.2.4</w:t>
      </w:r>
      <w:r>
        <w:t xml:space="preserve"> </w:t>
      </w:r>
      <w:r>
        <w:t xml:space="preserve">de la Directiva N.° 004-2023-PERÚ COMPRAS, y, habiendo sido subsanadas todas las observaciones,</w:t>
      </w:r>
      <w:r>
        <w:t xml:space="preserve"> </w:t>
      </w:r>
      <w:r>
        <w:rPr>
          <w:bCs/>
          <w:b/>
        </w:rPr>
        <w:t xml:space="preserve">nos acredite como representante de la marca CAMPECHANO</w:t>
      </w:r>
      <w:r>
        <w:t xml:space="preserve"> </w:t>
      </w:r>
      <w:r>
        <w:t xml:space="preserve">en las categorías</w:t>
      </w:r>
      <w:r>
        <w:t xml:space="preserve"> </w:t>
      </w:r>
      <w:r>
        <w:rPr>
          <w:bCs/>
          <w:b/>
        </w:rPr>
        <w:t xml:space="preserve">Azúcar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Arroz Pilado</w:t>
      </w:r>
      <w:r>
        <w:t xml:space="preserve">, otorgándonos la credencial correspondiente.</w:t>
      </w:r>
    </w:p>
    <w:p>
      <w:pPr>
        <w:numPr>
          <w:ilvl w:val="0"/>
          <w:numId w:val="1003"/>
        </w:numPr>
        <w:pStyle w:val="Compact"/>
      </w:pPr>
      <w:r>
        <w:t xml:space="preserve">Si su Dirección considera que alguna observación</w:t>
      </w:r>
      <w:r>
        <w:t xml:space="preserve"> </w:t>
      </w:r>
      <w:r>
        <w:rPr>
          <w:bCs/>
          <w:b/>
        </w:rPr>
        <w:t xml:space="preserve">no fue subsanada</w:t>
      </w:r>
      <w:r>
        <w:t xml:space="preserve">, nos lo</w:t>
      </w:r>
      <w:r>
        <w:t xml:space="preserve"> </w:t>
      </w:r>
      <w:r>
        <w:rPr>
          <w:bCs/>
          <w:b/>
        </w:rPr>
        <w:t xml:space="preserve">comunique por escrito</w:t>
      </w:r>
      <w:r>
        <w:t xml:space="preserve">, indicando</w:t>
      </w:r>
      <w:r>
        <w:t xml:space="preserve"> </w:t>
      </w:r>
      <w:r>
        <w:rPr>
          <w:bCs/>
          <w:b/>
        </w:rPr>
        <w:t xml:space="preserve">cuál y por qué</w:t>
      </w:r>
      <w:r>
        <w:t xml:space="preserve">, para ejercer nuestro derecho de defensa.</w:t>
      </w:r>
    </w:p>
    <w:p>
      <w:pPr>
        <w:numPr>
          <w:ilvl w:val="0"/>
          <w:numId w:val="1003"/>
        </w:numPr>
        <w:pStyle w:val="Compact"/>
      </w:pPr>
      <w:r>
        <w:t xml:space="preserve">Se nos</w:t>
      </w:r>
      <w:r>
        <w:t xml:space="preserve"> </w:t>
      </w:r>
      <w:r>
        <w:rPr>
          <w:bCs/>
          <w:b/>
        </w:rPr>
        <w:t xml:space="preserve">informe por escrito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motivo de la demora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área o funcionario a cargo</w:t>
      </w:r>
      <w:r>
        <w:t xml:space="preserve"> </w:t>
      </w:r>
      <w:r>
        <w:t xml:space="preserve">de nuestro expediente.</w:t>
      </w:r>
    </w:p>
    <w:bookmarkEnd w:id="22"/>
    <w:bookmarkStart w:id="47" w:name="reserva-de-derechos"/>
    <w:p>
      <w:pPr>
        <w:pStyle w:val="Heading2"/>
      </w:pPr>
      <w:r>
        <w:t xml:space="preserve">4. RESERVA DE DERECHOS</w:t>
      </w:r>
    </w:p>
    <w:p>
      <w:pPr>
        <w:pStyle w:val="FirstParagraph"/>
      </w:pPr>
      <w:r>
        <w:t xml:space="preserve">De no recibir respuesta en el plazo indicado,</w:t>
      </w:r>
      <w:r>
        <w:t xml:space="preserve"> </w:t>
      </w:r>
      <w:r>
        <w:rPr>
          <w:bCs/>
          <w:b/>
        </w:rPr>
        <w:t xml:space="preserve">nos reservamos el derecho de presentar una queja por defecto de tramitación</w:t>
      </w:r>
      <w:r>
        <w:t xml:space="preserve"> </w:t>
      </w:r>
      <w:r>
        <w:t xml:space="preserve">conforme al TUO de la Ley N.° 27444, de acudir al</w:t>
      </w:r>
      <w:r>
        <w:t xml:space="preserve"> </w:t>
      </w:r>
      <w:r>
        <w:rPr>
          <w:bCs/>
          <w:b/>
        </w:rPr>
        <w:t xml:space="preserve">Órgano de Control Institucional (OCI) de PERÚ COMPRAS</w:t>
      </w:r>
      <w:r>
        <w:t xml:space="preserve"> </w:t>
      </w:r>
      <w:r>
        <w:t xml:space="preserve">y a la</w:t>
      </w:r>
      <w:r>
        <w:t xml:space="preserve"> </w:t>
      </w:r>
      <w:r>
        <w:rPr>
          <w:bCs/>
          <w:b/>
        </w:rPr>
        <w:t xml:space="preserve">Defensoría del Pueblo</w:t>
      </w:r>
      <w:r>
        <w:t xml:space="preserve">, y de ejercer las demás acciones que la ley nos permite.</w:t>
      </w:r>
    </w:p>
    <w:p>
      <w:pPr>
        <w:pStyle w:val="BodyText"/>
      </w:pPr>
      <w:r>
        <w:t xml:space="preserve">Confiamos en que su Dirección atenderá este pedido a la brevedad.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Domicilio: Calle Giuseppe Verdi N.° 951, Urb. Primavera, Trujillo, La Libertad</w:t>
      </w:r>
      <w:r>
        <w:br/>
      </w:r>
      <w:r>
        <w:t xml:space="preserve">Correo: abs.comercial2@gmail.com · Teléfono: [___________]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Carta N.° 30062026, del 30 de junio de 2026 (solicitud de acreditación).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Correo de PERÚ COMPRAS del 13 de julio de 2026 (observaciones).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Carta N.° 19062026 de subsanación, remitida el 20 de julio de 2026.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4:</w:t>
      </w:r>
      <w:r>
        <w:t xml:space="preserve"> </w:t>
      </w:r>
      <w:r>
        <w:t xml:space="preserve">Correos de seguimiento del 31 de agosto y del 10 de septiembre de 2026.</w:t>
      </w:r>
    </w:p>
    <w:p>
      <w:r>
        <w:br w:type="page"/>
      </w:r>
    </w:p>
    <w:p>
      <w:pPr>
        <w:pStyle w:val="FirstParagraph"/>
      </w:pPr>
      <w:r>
        <w:drawing>
          <wp:inline>
            <wp:extent cx="4679999" cy="605647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nexos_abs/a1_solicitud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05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1 – Carta N.° 30062026, del 30 de junio de 2026 (solicitud de acreditación).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exos_abs/a2_observacione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nexos_abs/a2_observaciones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2 – Correo de PERÚ COMPRAS del 13 de julio de 2026, que notifica observaciones y otorga 5 días hábiles para subsanar.</w:t>
      </w:r>
    </w:p>
    <w:p>
      <w:r>
        <w:br w:type="page"/>
      </w:r>
    </w:p>
    <w:p>
      <w:pPr>
        <w:pStyle w:val="BodyText"/>
      </w:pPr>
      <w:r>
        <w:drawing>
          <wp:inline>
            <wp:extent cx="4679999" cy="605647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exos_abs/a3_subsanacion-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05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79999" cy="605647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nexos_abs/a3_subsanacion-0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05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79999" cy="605647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nexos_abs/a3_subsanacion-0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05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3 – Carta N.° 19062026 de subsanación de observaciones (Expediente N.° 2026-0005612).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nexos_abs/a4_correo_31ago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nexos_abs/a5_correo_10se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4 – Correos de seguimiento del 31 de agosto de 2026 y del 10 de septiembre de 2026, sin respuesta.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2026-10-07T16:34:28Z</dcterms:created>
  <dcterms:modified xsi:type="dcterms:W3CDTF">2026-10-07T16:34:28Z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