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09 de octubre de 2026</w:t>
      </w:r>
    </w:p>
    <w:p>
      <w:pPr>
        <w:pStyle w:val="BodyText"/>
      </w:pPr>
      <w:r>
        <w:rPr>
          <w:bCs/>
          <w:b/>
        </w:rPr>
        <w:t xml:space="preserve">CARTA N.° 09102026-2-ABS BIENES &amp; SERVICIOS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DEFENSORÍA DEL PUEBLO</w:t>
      </w:r>
      <w:r>
        <w:br/>
      </w:r>
      <w:r>
        <w:rPr>
          <w:bCs/>
          <w:b/>
        </w:rPr>
        <w:t xml:space="preserve">Oficina Defensorial de Lima Provincias</w:t>
      </w:r>
      <w:r>
        <w:br/>
      </w:r>
      <w:r>
        <w:t xml:space="preserve">Presente.–</w:t>
      </w:r>
    </w:p>
    <w:p>
      <w:pPr>
        <w:pStyle w:val="BodyText"/>
        <w:jc w:val="both"/>
      </w:pPr>
      <w:r>
        <w:rPr>
          <w:bCs/>
          <w:b/>
        </w:rPr>
        <w:t xml:space="preserve">ASUNTO:</w:t>
      </w:r>
      <w:r>
        <w:t xml:space="preserve"> </w:t>
      </w:r>
      <w:r>
        <w:t xml:space="preserve">REMISIÓN DE INFORMACIÓN COMPLEMENTARIA – Queja contra la Municipalidad Provincial de Huaura – Huacho por falta de pago de la Orden de Compra N.° 000146 / OCAM-2022-301371-25-0.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N.° de ingreso</w:t>
      </w:r>
      <w:r>
        <w:t xml:space="preserve"> </w:t>
      </w:r>
      <w:r>
        <w:rPr>
          <w:bCs/>
          <w:b/>
        </w:rPr>
        <w:t xml:space="preserve">2026-000336-LIMA PROVINCIAS</w:t>
      </w:r>
      <w:r>
        <w:t xml:space="preserve"> </w:t>
      </w:r>
      <w:r>
        <w:t xml:space="preserve">(Carta N.° 01102026-3, del 07/10/2026).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Expedientes N.° 3000-2024-014374 y N.° 3000-2024-014947 de la Dirección de Atención al Pueblo.</w:t>
      </w:r>
    </w:p>
    <w:p>
      <w:pPr>
        <w:numPr>
          <w:ilvl w:val="0"/>
          <w:numId w:val="1001"/>
        </w:numPr>
        <w:pStyle w:val="Compact"/>
      </w:pPr>
      <w:r>
        <w:t xml:space="preserve">Comunicación telefónica de su despacho.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  <w:jc w:val="both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en atención a lo solicitado telefónicamente por su despacho, remite la</w:t>
      </w:r>
      <w:r>
        <w:t xml:space="preserve"> </w:t>
      </w:r>
      <w:r>
        <w:rPr>
          <w:bCs/>
          <w:b/>
        </w:rPr>
        <w:t xml:space="preserve">carta completa</w:t>
      </w:r>
      <w:r>
        <w:t xml:space="preserve"> </w:t>
      </w:r>
      <w:r>
        <w:t xml:space="preserve">de nuestra queja y los</w:t>
      </w:r>
      <w:r>
        <w:t xml:space="preserve"> </w:t>
      </w:r>
      <w:r>
        <w:rPr>
          <w:bCs/>
          <w:b/>
        </w:rPr>
        <w:t xml:space="preserve">cargos de los requerimientos de pago</w:t>
      </w:r>
      <w:r>
        <w:t xml:space="preserve"> </w:t>
      </w:r>
      <w:r>
        <w:t xml:space="preserve">presentados ante la Municipalidad Provincial de Huaura – Huacho, con sus números de registro.</w:t>
      </w:r>
    </w:p>
    <w:p>
      <w:pPr>
        <w:pStyle w:val="BodyText"/>
      </w:pPr>
      <w:r>
        <w:rPr>
          <w:bCs/>
          <w:b/>
        </w:rPr>
        <w:t xml:space="preserve">1. Requerimientos de pago presentados ante la Municipalidad</w:t>
      </w:r>
    </w:p>
    <w:p>
      <w:pPr>
        <w:pStyle w:val="BodyText"/>
        <w:jc w:val="both"/>
      </w:pPr>
      <w:r>
        <w:t xml:space="preserve">Todos fueron presentados por la</w:t>
      </w:r>
      <w:r>
        <w:t xml:space="preserve"> </w:t>
      </w:r>
      <w:r>
        <w:rPr>
          <w:bCs/>
          <w:b/>
        </w:rPr>
        <w:t xml:space="preserve">Mesa de Partes Virtual de la Municipalidad (Facilita Perú)</w:t>
      </w:r>
      <w:r>
        <w:t xml:space="preserve">, que emitió el código de registro indicado.</w:t>
      </w:r>
      <w:r>
        <w:t xml:space="preserve"> </w:t>
      </w:r>
      <w:r>
        <w:rPr>
          <w:bCs/>
          <w:b/>
        </w:rPr>
        <w:t xml:space="preserve">Ninguno ha sido respondido.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Dirigido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13/03/2025 – 11:11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13032025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qlwhj4j91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28/04/2025 – 09:56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28042025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79zhj02e7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02/07/2026 – 13:36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355-2026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3wohdvxk1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03/08/2026 – 21:08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356-2026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2pghjq431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07/10/2026 – 17:06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07102026-1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Provincial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qlwh84dg0</w:t>
            </w:r>
            <w:r>
              <w:t xml:space="preserve"> </w:t>
            </w:r>
            <w:r>
              <w:t xml:space="preserve">– registrada como</w:t>
            </w:r>
            <w:r>
              <w:t xml:space="preserve"> </w:t>
            </w:r>
            <w:r>
              <w:rPr>
                <w:bCs/>
                <w:b/>
              </w:rPr>
              <w:t xml:space="preserve">DOC 2621771, EXP 655163</w:t>
            </w:r>
          </w:p>
        </w:tc>
      </w:tr>
    </w:tbl>
    <w:p>
      <w:pPr>
        <w:pStyle w:val="BodyText"/>
        <w:jc w:val="both"/>
      </w:pPr>
      <w:r>
        <w:t xml:space="preserve">Antes de estas cartas, acudimos personalmente a la Municipalidad el</w:t>
      </w:r>
      <w:r>
        <w:t xml:space="preserve"> </w:t>
      </w:r>
      <w:r>
        <w:rPr>
          <w:bCs/>
          <w:b/>
        </w:rPr>
        <w:t xml:space="preserve">29/09/2023</w:t>
      </w:r>
      <w:r>
        <w:t xml:space="preserve"> </w:t>
      </w:r>
      <w:r>
        <w:t xml:space="preserve">y en</w:t>
      </w:r>
      <w:r>
        <w:t xml:space="preserve"> </w:t>
      </w:r>
      <w:r>
        <w:rPr>
          <w:bCs/>
          <w:b/>
        </w:rPr>
        <w:t xml:space="preserve">octubre de 2023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Otras gestiones realizadas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PERÚ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Cartas N.° 255-2023, 120-2024, 350-2024 y 20092024-1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Dieron lugar a los Oficios N.° 12475-2023, 001886-2024, 004143-2024 y 006119-2024-PERÚ COMPRAS-DAM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PERÚ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Oficio N.° 003413-2026-PERÚ COMPRAS-DCEME (al OCI, con copia al Alcalde)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 el incumplimiento de la Municipalidad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PERÚ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07102026-5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Exp. N.° 2026-0008933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07102026-4 (denuncia)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de recepción del 07/10/2026, 18:43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Órgano de Control Institucional de la Municipalidad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07102026-2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Remitida a ocimunihuacho@gmail.com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Hecho relevante</w:t>
      </w:r>
    </w:p>
    <w:p>
      <w:pPr>
        <w:pStyle w:val="BodyText"/>
        <w:jc w:val="both"/>
      </w:pPr>
      <w:r>
        <w:t xml:space="preserve">La Municipalidad registró nuestra carta del 07/10/2026 dentro del</w:t>
      </w:r>
      <w:r>
        <w:t xml:space="preserve"> </w:t>
      </w:r>
      <w:r>
        <w:rPr>
          <w:bCs/>
          <w:b/>
        </w:rPr>
        <w:t xml:space="preserve">Expediente N.° 655163</w:t>
      </w:r>
      <w:r>
        <w:t xml:space="preserve">, el mismo que en 2023 se nos dijo que se había</w:t>
      </w:r>
      <w:r>
        <w:t xml:space="preserve"> </w:t>
      </w:r>
      <w:r>
        <w:rPr>
          <w:bCs/>
          <w:b/>
        </w:rPr>
        <w:t xml:space="preserve">extraviado</w:t>
      </w:r>
      <w:r>
        <w:t xml:space="preserve">. El expediente, por tanto,</w:t>
      </w:r>
      <w:r>
        <w:t xml:space="preserve"> </w:t>
      </w:r>
      <w:r>
        <w:rPr>
          <w:bCs/>
          <w:b/>
        </w:rPr>
        <w:t xml:space="preserve">existe y está activo</w:t>
      </w:r>
      <w:r>
        <w:t xml:space="preserve"> </w:t>
      </w:r>
      <w:r>
        <w:t xml:space="preserve">en el sistema de la Municipalidad.</w:t>
      </w:r>
    </w:p>
    <w:p>
      <w:pPr>
        <w:pStyle w:val="BodyText"/>
      </w:pPr>
      <w:r>
        <w:rPr>
          <w:bCs/>
          <w:b/>
        </w:rPr>
        <w:t xml:space="preserve">4. Precisión</w:t>
      </w:r>
    </w:p>
    <w:p>
      <w:pPr>
        <w:pStyle w:val="BodyText"/>
        <w:jc w:val="both"/>
      </w:pPr>
      <w:r>
        <w:t xml:space="preserve">El número correcto del expediente SIAF de la Municipalidad es</w:t>
      </w:r>
      <w:r>
        <w:t xml:space="preserve"> </w:t>
      </w:r>
      <w:r>
        <w:rPr>
          <w:bCs/>
          <w:b/>
        </w:rPr>
        <w:t xml:space="preserve">N.° 3618-2022</w:t>
      </w:r>
      <w:r>
        <w:t xml:space="preserve">, en el que figura un giro de</w:t>
      </w:r>
      <w:r>
        <w:t xml:space="preserve"> </w:t>
      </w:r>
      <w:r>
        <w:rPr>
          <w:bCs/>
          <w:b/>
        </w:rPr>
        <w:t xml:space="preserve">S/ 3,482.27</w:t>
      </w:r>
      <w:r>
        <w:t xml:space="preserve"> </w:t>
      </w:r>
      <w:r>
        <w:t xml:space="preserve">del 26/01/2023 que</w:t>
      </w:r>
      <w:r>
        <w:t xml:space="preserve"> </w:t>
      </w:r>
      <w:r>
        <w:rPr>
          <w:bCs/>
          <w:b/>
        </w:rPr>
        <w:t xml:space="preserve">nunca recibimos</w:t>
      </w:r>
      <w:r>
        <w:t xml:space="preserve">. En nuestra Carta N.° 01102026-3 se consignó por error</w:t>
      </w:r>
      <w:r>
        <w:t xml:space="preserve"> </w:t>
      </w:r>
      <w:r>
        <w:t xml:space="preserve">“</w:t>
      </w:r>
      <w:r>
        <w:t xml:space="preserve">3619-2022</w:t>
      </w:r>
      <w:r>
        <w:t xml:space="preserve">”</w:t>
      </w:r>
      <w:r>
        <w:t xml:space="preserve">.</w:t>
      </w:r>
    </w:p>
    <w:p>
      <w:pPr>
        <w:pStyle w:val="BodyText"/>
        <w:jc w:val="both"/>
      </w:pPr>
      <w:r>
        <w:t xml:space="preserve">Agradecemos la intervención de su despacho para que la Municipalidad</w:t>
      </w:r>
      <w:r>
        <w:t xml:space="preserve"> </w:t>
      </w:r>
      <w:r>
        <w:rPr>
          <w:bCs/>
          <w:b/>
        </w:rPr>
        <w:t xml:space="preserve">responda y pague</w:t>
      </w:r>
      <w:r>
        <w:t xml:space="preserve"> </w:t>
      </w:r>
      <w:r>
        <w:t xml:space="preserve">la deuda pendiente desde julio de 2022.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2159999" cy="99118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firma_ab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99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Correo: abs.comercial2@gmail.com · Celular: 986045123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2"/>
        </w:numPr>
        <w:pStyle w:val="Compact"/>
        <w:jc w:val="both"/>
      </w:pPr>
      <w:r>
        <w:rPr>
          <w:bCs/>
          <w:b/>
        </w:rPr>
        <w:t xml:space="preserve">Anexo 1:</w:t>
      </w:r>
      <w:r>
        <w:t xml:space="preserve"> </w:t>
      </w:r>
      <w:r>
        <w:t xml:space="preserve">Cargos de la Mesa de Partes Virtual de la Municipalidad (5 requerimientos de pago).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Requerimientos de pago: Cartas N.° 13032025, 28042025, 355-2026 y 356-2026.</w:t>
      </w:r>
    </w:p>
    <w:p>
      <w:pPr>
        <w:numPr>
          <w:ilvl w:val="0"/>
          <w:numId w:val="1002"/>
        </w:numPr>
        <w:pStyle w:val="Compact"/>
        <w:jc w:val="both"/>
      </w:pPr>
      <w:r>
        <w:rPr>
          <w:bCs/>
          <w:b/>
        </w:rPr>
        <w:t xml:space="preserve">Anexo 3:</w:t>
      </w:r>
      <w:r>
        <w:t xml:space="preserve"> </w:t>
      </w:r>
      <w:r>
        <w:t xml:space="preserve">Carta N.° 01102026-3 completa (queja), con sus anexos, incluida la Carta N.° 07102026-1 al Alcalde.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4:</w:t>
      </w:r>
      <w:r>
        <w:t xml:space="preserve"> </w:t>
      </w:r>
      <w:r>
        <w:t xml:space="preserve">Cargo de la Contraloría General de la República y envío al OCI.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ANEXO 1 – Cargos de la Mesa de Partes Virtual de la Municipalidad</w:t>
      </w:r>
    </w:p>
    <w:p>
      <w:pPr>
        <w:pStyle w:val="BodyText"/>
      </w:pPr>
      <w:r>
        <w:rPr>
          <w:bCs/>
          <w:b/>
        </w:rPr>
        <w:t xml:space="preserve">1.1. Carta N.° 13032025 – 13/03/2025 – Código qlwhj4j91</w:t>
      </w:r>
    </w:p>
    <w:p>
      <w:pPr>
        <w:pStyle w:val="BodyText"/>
      </w:pPr>
      <w:r>
        <w:drawing>
          <wp:inline>
            <wp:extent cx="4139999" cy="308276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argos/cargo_1303202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0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1.2. Carta N.° 28042025 – 28/04/2025 – Código 79zhj02e7</w:t>
      </w:r>
    </w:p>
    <w:p>
      <w:pPr>
        <w:pStyle w:val="BodyText"/>
      </w:pPr>
      <w:r>
        <w:drawing>
          <wp:inline>
            <wp:extent cx="4139999" cy="313879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argos/cargo_2804202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13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1.3. Carta N.° 355-2026 – 02/07/2026 – Código 3wohdvxk1</w:t>
      </w:r>
    </w:p>
    <w:p>
      <w:pPr>
        <w:pStyle w:val="BodyText"/>
      </w:pPr>
      <w:r>
        <w:drawing>
          <wp:inline>
            <wp:extent cx="4139999" cy="312602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rgos/cargo_0207202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12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1.4. Carta N.° 356-2026 – 03/08/2026 – Código 2pghjq431</w:t>
      </w:r>
    </w:p>
    <w:p>
      <w:pPr>
        <w:pStyle w:val="BodyText"/>
      </w:pPr>
      <w:r>
        <w:drawing>
          <wp:inline>
            <wp:extent cx="4139999" cy="297408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argos/cargo_0308202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97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  <w:jc w:val="both"/>
      </w:pPr>
      <w:r>
        <w:rPr>
          <w:bCs/>
          <w:b/>
        </w:rPr>
        <w:t xml:space="preserve">1.5. Carta N.° 07102026-1 al Alcalde – 07/10/2026 – Código qlwh84dg0 (DOC 2621771 – EXP 655163)</w:t>
      </w:r>
    </w:p>
    <w:p>
      <w:pPr>
        <w:pStyle w:val="BodyText"/>
      </w:pPr>
      <w:r>
        <w:drawing>
          <wp:inline>
            <wp:extent cx="4139999" cy="305417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argos/cargo_07102026_alcald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05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23" Type="http://schemas.openxmlformats.org/officeDocument/2006/relationships/image" Target="media/rId23.png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2026-10-09T20:11:44Z</dcterms:created>
  <dcterms:modified xsi:type="dcterms:W3CDTF">2026-10-09T20:11:44Z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