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5D4" w:rsidRPr="003535D4" w:rsidRDefault="003535D4" w:rsidP="003535D4">
      <w:pPr>
        <w:spacing w:after="0" w:line="36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0840295-20.2021.8.14.0301</w:t>
      </w:r>
    </w:p>
    <w:p w:rsidR="003535D4" w:rsidRDefault="003535D4" w:rsidP="003535D4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DESCISÃO</w:t>
      </w:r>
    </w:p>
    <w:p w:rsidR="003535D4" w:rsidRPr="003535D4" w:rsidRDefault="003535D4" w:rsidP="003535D4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3535D4" w:rsidRPr="003535D4" w:rsidRDefault="003535D4" w:rsidP="003535D4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Trata-se de pedido de Alvará Judicial proposto por LIA REGINA DE ALMEIDA PINTO e LENA VIRGINIA SOLHEIRO DE ALMEIDA, visando ao levantamento de valores residuais de pensão deixados por sua genitora, ENIDE RUBENS VAZ SOLHEIRO, falecida em 13/10/2020.</w:t>
      </w:r>
    </w:p>
    <w:p w:rsidR="003535D4" w:rsidRPr="003535D4" w:rsidRDefault="003535D4" w:rsidP="003535D4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A sentença de ID 146938653, proferida em 24/06/2025, julgou procedente o pedido e concedeu o Alvará Judicial, determinando que o Quartel General, Comando da 8ª Região Militar (SSIP - Seção de Inativos e Pensionistas) </w:t>
      </w:r>
      <w:proofErr w:type="gram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transferisse</w:t>
      </w:r>
      <w:proofErr w:type="gram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>, no prazo de 15 dias, o valor de R$ 16.548,48 às contas bancárias das requerentes.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A referida sentença transitou em julgado, conforme Certidão de ID 153366139, lavrada em 31/07/2025.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Foram expedidos os Ofícios nº 543/2025 (ID 153390535), de 31/07/2025, e nº 555/2025 (</w:t>
      </w:r>
      <w:proofErr w:type="spell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153600131 e 154090874), de 05/08/2025 — este último retificando os dados bancários da requerente LIA REGINA DE ALMEIDA PINTO —, ambos dirigidos ao Comando da 8ª Região Militar para cumprimento da ordem judicial.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Em 09/09/2025, o Comando da 8ª Região Militar apresentou resposta, formalizada no Ofício nº 938-AsseApAsJurd/Estado-Maior Especial/EMG (ID 157659858), na qual informou que o cumprimento da ordem seria realizado no prazo estimado de 120 dias, condicionado ao comparecimento presencial das requerentes à Seção de Veteranos e Pensionistas para protocolo de requerimento de Despesa de Exercício Anterior (DEA). Acompanharam a resposta o e-mail de encaminhamento (ID 157659856) e o Caderno de Orientação para Pagamento de DEA (ID 157659857).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As requerentes manifestaram-se nos autos, inicialmente noticiando a exigência de requerimento administrativo pela unidade militar e o não cumprimento da ordem (ID 156480193, de 11/09/2025). Posteriormente, em 23/09/2025, requereram a imposição de medidas coercitivas, incluindo fixação de multa e responsabilização criminal, sob o argumento de descumprimento do Alvará Judicial (ID 157370335).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Determinada a intimação acerca da resposta do Comando da 8ª Região Militar (</w:t>
      </w:r>
      <w:proofErr w:type="spell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157659854 e 157659864), as requerentes manifestaram-se novamente em 01/10/2025 (ID 157988837), reiterando o pedido de imposição de multa e atualização monetária, argumentando que o prazo de 120 dias indicado pela Administração Militar não justifica o descumprimento da ordem judicial de 15 dias, e que a obrigação já se encontrava defasada pela própria tramitação do processo.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É o relatório. Passo a decidir.</w:t>
      </w:r>
    </w:p>
    <w:p w:rsidR="003535D4" w:rsidRPr="003535D4" w:rsidRDefault="003535D4" w:rsidP="003535D4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A sentença proferida nestes autos transitou em julgado, conforme certificado no ID 153366139. Com o trânsito em julgado, a decisão de mérito tornou-se imutável e indiscutível, adquirindo força executiva e impondo ao devedor o dever jurídico de cumprir a prestação reconhecida.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O título executivo judicial constituído exige a satisfação espontânea da obrigação, nos termos do artigo 513 do Código de Processo Civil. Não havendo notícia de cumprimento voluntário no prazo legal, impõe-se a deflagração da fase de cumprimento de sentença, com a adoção das medidas executivas cabíveis.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A resposta do Comando da 8ª Região Militar, datada de 09/09/2025 (ID 157659858), informou a necessidade de prazo de aproximadamente 120 dias para processamento administrativo do pagamento. Considerada a data de hoje (03/07/2026), esse prazo já se encontra largamente expirado, sem que conste nos autos qualquer comprovação de que a obrigação foi efetivamente adimplida.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Todavia, em atenção ao princípio da cooperação processual e da necessidade de prévia manifestação das partes antes da imposição de medidas coercitivas, mostra-se prudente, antes de decidir sobre a aplicação de multa ou outras sanções, oportunizar às requerentes que informem se a obrigação já foi cumprida pelo ente, e, igualmente, facultar ao Quartel General, Comando da 8ª Região Militar, que comprove o pagamento ou justifique eventual pendência.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Assim, é necessário, em primeiro lugar, determinar à Secretaria que proceda à alteração da classe processual para Cumprimento de Sentença, adequando o registro ao sistema </w:t>
      </w:r>
      <w:proofErr w:type="spell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e refletindo a fase ora inaugurada. Em segundo lugar, determinar a intimação das partes para que se manifestem, de forma objetiva, sobre o estado atual do cumprimento da obrigação reconhecida na sentença.</w:t>
      </w:r>
    </w:p>
    <w:p w:rsidR="003535D4" w:rsidRPr="003535D4" w:rsidRDefault="003535D4" w:rsidP="003535D4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Ante o exposto, determino: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a) À</w:t>
      </w:r>
      <w:proofErr w:type="gram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Secretaria que proceda à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alteração da classe processual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destes autos para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, promovendo os registros e anotações necessários no sistema </w:t>
      </w:r>
      <w:proofErr w:type="spell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3535D4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Intimem-se</w:t>
      </w:r>
      <w:proofErr w:type="gramEnd"/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as requerentes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LIA REGINA DE ALMEIDA PINTO e LENA VIRGINIA SOLHEIRO DE ALMEIDA, por meio de seu advogado constituído, para que, no prazo de 15 (quinze) dias,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manifestem-se nos autos informando se a obrigação constante da sentença foi cumprida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pelo Quartel General, Comando da 8ª Região Militar, e, em caso negativo, indiquem os valores efetivamente pendentes e as medidas executivas que reputem adequadas;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 o Quartel General, Comando da 8ª Região Militar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(SSIP - Seção de Inativos e Pensionistas), por meio de ofício com cópia desta decisão, para que, no mesmo prazo de 15 (quinze) dias, </w:t>
      </w:r>
      <w:r w:rsidRPr="003535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informe e comprove nos autos se houve o pagamento</w:t>
      </w:r>
      <w:r w:rsidRPr="003535D4">
        <w:rPr>
          <w:rFonts w:ascii="Arial" w:eastAsia="Times New Roman" w:hAnsi="Arial" w:cs="Arial"/>
          <w:sz w:val="24"/>
          <w:szCs w:val="24"/>
          <w:lang w:eastAsia="pt-BR"/>
        </w:rPr>
        <w:t xml:space="preserve"> dos valores determinados na sentença, com indicação precisa das datas e valores transferidos a cada requerente, ou justifique de forma circunstanciada eventual obstáculo remanescente.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535D4">
        <w:rPr>
          <w:rFonts w:ascii="Arial" w:eastAsia="Times New Roman" w:hAnsi="Arial" w:cs="Arial"/>
          <w:sz w:val="24"/>
          <w:szCs w:val="24"/>
          <w:lang w:eastAsia="pt-BR"/>
        </w:rPr>
        <w:t>Com as manifestações ou certificado o decurso do prazo, retornem os autos conclusos para deliberação sobre as medidas coercitivas cabíveis.</w:t>
      </w:r>
    </w:p>
    <w:p w:rsidR="003535D4" w:rsidRPr="003535D4" w:rsidRDefault="003535D4" w:rsidP="00C2754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3535D4">
        <w:rPr>
          <w:rFonts w:ascii="Arial" w:eastAsia="Times New Roman" w:hAnsi="Arial" w:cs="Arial"/>
          <w:sz w:val="24"/>
          <w:szCs w:val="24"/>
          <w:lang w:eastAsia="pt-BR"/>
        </w:rPr>
        <w:t>Publique-se. Intimem-se. Cumpra-se.</w:t>
      </w:r>
    </w:p>
    <w:p w:rsidR="00226EEF" w:rsidRPr="003535D4" w:rsidRDefault="00226EEF" w:rsidP="003535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26EEF" w:rsidRPr="00353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D4"/>
    <w:rsid w:val="00226EEF"/>
    <w:rsid w:val="003535D4"/>
    <w:rsid w:val="00C2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4332"/>
  <w15:chartTrackingRefBased/>
  <w15:docId w15:val="{3A29BE9D-CFD9-4C15-96D6-67411472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535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5D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53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35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7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855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2026-07-03T16:40:00Z</dcterms:created>
  <dcterms:modified xsi:type="dcterms:W3CDTF">2026-07-03T16:45:00Z</dcterms:modified>
</cp:coreProperties>
</file>