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C48" w:rsidRPr="00EC4C48" w:rsidRDefault="00EC4C48" w:rsidP="00EC4C4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EC4C48">
        <w:rPr>
          <w:rFonts w:ascii="Arial" w:eastAsia="Times New Roman" w:hAnsi="Arial" w:cs="Arial"/>
          <w:bCs/>
          <w:sz w:val="24"/>
          <w:szCs w:val="24"/>
          <w:lang w:eastAsia="pt-BR"/>
        </w:rPr>
        <w:t>0830991-60.2022.8.14.0301</w:t>
      </w:r>
    </w:p>
    <w:p w:rsidR="00EC4C48" w:rsidRPr="00EC4C48" w:rsidRDefault="00EC4C48" w:rsidP="00EC4C48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EC4C48" w:rsidRPr="00EC4C48" w:rsidRDefault="00EC4C48" w:rsidP="00EC4C48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EC4C4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1. RELATÓRIO 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Cuida-se de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Obrigação de Fazer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proposta por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BENTO E CARDOSO CAR LTDA - ME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ROSE MARY QUEIROZ DE SOUZA &amp; QUEIROZ LTDA - ME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ROSE MARY QUEIROZ DE SOUZA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MAYKEL ANDERSON OLIVEIRA DA CONCEIÇÃO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54260971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54260983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>A demanda objetivava a transferência de propriedade de veículo Volkswagen Gol (Ano/Modelo 2014/2015, Placa PVH0462, RENAVAM 0103234691-1, Chassi 9BWAA45U6FT083175) oferecido como entrada em negócio de compra e venda.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No curso do feito, foi proferida decisão de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74582869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, na qual este Juízo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deferiu o pedido de tutela provisória de urgência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>, determinando que o Departamento de Trânsito do Estado do Pará (DETRAN/PA) promovesse a transferência da titularidade do veículo para o nome da parte autora.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As rés Rose Mary Queiroz de Souza e sua respectiva empresa apresentaram contestação com reconvenção no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78400509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. O réu </w:t>
      </w:r>
      <w:proofErr w:type="spellStart"/>
      <w:r w:rsidRPr="00EC4C48">
        <w:rPr>
          <w:rFonts w:ascii="Arial" w:eastAsia="Times New Roman" w:hAnsi="Arial" w:cs="Arial"/>
          <w:sz w:val="24"/>
          <w:szCs w:val="24"/>
          <w:lang w:eastAsia="pt-BR"/>
        </w:rPr>
        <w:t>Maykel</w:t>
      </w:r>
      <w:proofErr w:type="spellEnd"/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Anderson Oliveira da Conceição manteve-se inerte.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16 de junho de 2025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, este Juízo prolatou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mérito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146411727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), julgando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totalmente improcedentes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os pedidos formulados na reconvenção 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procedentes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os pedidos deduzidos na ação principal, confirmando em caráter definitivo a tutela de urgência outrora concedida.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A certidão de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151412544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atestou que a referida sentença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transitou livremente em julgado em 30 de julho de 2025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No mesmo dia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 de julho de 2025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>, expediu-se ato ordinatório (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151412546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>) intimando a parte interessada para que comprovasse o recolhimento das custas processuais pendentes para a expedição do correspondente ofício de transferência de titularidade ao DETRAN/PA.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Por fim, a certidão de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161597166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, datada de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 de novembro de 2025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, certificou que a parte autora, devidamente intimada,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manifestou interesse no processo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>, deixando transcorrer o prazo sem providenciar o recolhimento das custas necessárias para a expedição do ofício determinado no comando judicial transitado em julgado.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>É o breve relato. Passo a decidir sobre o andamento do feito.</w:t>
      </w:r>
    </w:p>
    <w:p w:rsidR="00EC4C48" w:rsidRPr="00EC4C48" w:rsidRDefault="00EC4C48" w:rsidP="00EC4C48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>Analisando detidamente o andamento processual, verifica-se que a prestação jurisdicional na fase de conhecimento foi integralmente entregue. A sentença de mérito resolutiva da lide (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146411727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) transitou em julgado em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 de julho de 2025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151412544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>), extinguindo a lide com julgamento de mérito nos termos do artigo 487, inciso I, do Código de Processo Civil.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>Ademais, constata-se que a parte credora e beneficiária do provimento judicial definitivo foi formalmente intimada por meio de ato ordinatório (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151412546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) para recolher as taxas destinadas à expedição do ofício ao órgão de trânsito, providência indispensável para a efetivação prática do julgado. Entretanto, 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conforme certidão de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161597166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>, a autora quedou-se inerte, deixando de impulsionar os atos de cumprimento que lhe competiam.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>Com efeito, as diretrizes do artigo 2º do Código de Processo Civil estabelecem que, conquanto o processo comece por iniciativa da parte, ele se desenvolve por impulso oficial. Todavia, a fase de satisfação e execução do direito reconhecido exige a atividade e o manifesto interesse da parte credora, de modo que o Poder Judiciário não pode substituir indefinidamente a iniciativa do interessado.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>Dessa forma, diante do trânsito em julgado verificado e da inércia da parte autora após regular intimação para pagamento das custas relativas ao ato de expedição, resta evidenciada a ausência de utilidade na manutenção do feito em ambiente ativo de secretaria, impondo-se o arquivamento definitivo dos autos, sem prejuízo de eventual reativação mediante provocação adequada e comprovação dos recolhimentos devidos.</w:t>
      </w:r>
    </w:p>
    <w:p w:rsidR="00EC4C48" w:rsidRPr="00EC4C48" w:rsidRDefault="00EC4C48" w:rsidP="00EC4C48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considerando a inércia da parte interessada certificada no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161597166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e o trânsito em julgado da sentença certificado no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151412544</w:t>
      </w:r>
      <w:r w:rsidR="00E46DA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EC4C48" w:rsidRPr="00EC4C48" w:rsidRDefault="00EC4C48" w:rsidP="00EC4C4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 o arquivamento definitivo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destes autos eletrônicos, com as cautelas de estilo e as devidas baixas de registro no sistema;</w:t>
      </w:r>
    </w:p>
    <w:p w:rsidR="00EC4C48" w:rsidRPr="00EC4C48" w:rsidRDefault="00EC4C48" w:rsidP="00EC4C4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FACULTO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 xml:space="preserve"> à parte autora, a qualquer tempo, requerer o desarquivamento dos autos para dar início ao cumprimento de sentença, desde que instrua seu pedido com a necessária comprovação do recolhimento das custas processuais pendentes indicadas no ato ordinatório de </w:t>
      </w:r>
      <w:r w:rsidRPr="00EC4C4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151412546</w:t>
      </w:r>
      <w:r w:rsidRPr="00EC4C4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C4C48" w:rsidRPr="00EC4C48" w:rsidRDefault="00EC4C48" w:rsidP="00E46D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C4C48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bookmarkEnd w:id="0"/>
    <w:p w:rsidR="007B5610" w:rsidRPr="00EC4C48" w:rsidRDefault="007B5610" w:rsidP="00EC4C48">
      <w:pPr>
        <w:spacing w:after="5" w:line="276" w:lineRule="auto"/>
        <w:jc w:val="both"/>
        <w:rPr>
          <w:rFonts w:ascii="Arial" w:hAnsi="Arial" w:cs="Arial"/>
        </w:rPr>
      </w:pPr>
    </w:p>
    <w:sectPr w:rsidR="007B5610" w:rsidRPr="00EC4C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C48"/>
    <w:rsid w:val="007B5610"/>
    <w:rsid w:val="00E46DA3"/>
    <w:rsid w:val="00EC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54260"/>
  <w15:chartTrackingRefBased/>
  <w15:docId w15:val="{83784E51-6A82-41A0-81F2-37A060FD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C4C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C4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C4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C4C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667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2026-05-20T17:21:00Z</dcterms:created>
  <dcterms:modified xsi:type="dcterms:W3CDTF">2026-05-20T17:35:00Z</dcterms:modified>
</cp:coreProperties>
</file>