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Processo nº 0849588-43.2023.8.14.0301</w:t>
      </w:r>
    </w:p>
    <w:p w:rsidR="004F2D09" w:rsidRP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DECISÃO</w:t>
      </w:r>
    </w:p>
    <w:p w:rsidR="004F2D09" w:rsidRPr="004F2D09" w:rsidRDefault="004F2D09" w:rsidP="004F2D0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4F2D09" w:rsidRP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Trata-se de ação de busca e apreensão ajuizada por BANCO VOLKSWAGEN S.A. em face de DIRSANDRO TEIXEIRA VENDRAMINI, sob a alegação de inadimplemento de contrato de financiamento com garantia de alienação fiduciária (ID 94025468).</w:t>
      </w:r>
    </w:p>
    <w:p w:rsidR="004F2D09" w:rsidRP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A medida liminar foi deferida no ID 97363800, sendo devidamente cumprida em 31 de julho de 2023, com a apreensão do veículo descrito na petição inicial (ID 97862306).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>O réu apresentou contestação tem</w:t>
      </w:r>
      <w:bookmarkStart w:id="0" w:name="_GoBack"/>
      <w:bookmarkEnd w:id="0"/>
      <w:r w:rsidRPr="004F2D09">
        <w:rPr>
          <w:rFonts w:ascii="Arial" w:eastAsia="Times New Roman" w:hAnsi="Arial" w:cs="Arial"/>
          <w:sz w:val="24"/>
          <w:szCs w:val="24"/>
          <w:lang w:eastAsia="pt-BR"/>
        </w:rPr>
        <w:t>pestiva no ID 98211526, alegando a descaracterização da mora e abusividades contratuais.</w:t>
      </w:r>
    </w:p>
    <w:p w:rsidR="004F2D09" w:rsidRP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No ID 113520336, foi proferida sentença de procedência dos pedidos autorais, confirmando a liminar de busca e apreensão, declarando rescindido o contrato e consolidando a posse e a propriedade plena do veículo em favor da instituição financeira credora.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O réu interpôs recurso de apelação no ID 116211239, o qual foi desprovido por decisão monocrática no ID 146315336. Posteriormente, o réu interpôs agravo interno no ID 146319789, igualmente desprovido pela 2ª Turma de Direito Privado do Tribunal de Justiça do Estado do Pará (ID 146319796).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>A certidão de trânsito em julgado das decisões de segundo grau foi juntada no ID 146319801.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Com o retorno dos autos ao juízo de origem, foi publicado ato ordinatório intimando as partes interessadas para se manifestarem sobre o interesse no feito, no prazo de 5 dias (ID 148470920).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>A parte autora apenas registrou ciência no ID 149082505, sem formular novos pedidos.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>A secretaria certificou que as partes foram intimadas e não apresentaram novas manifestações sobre os documentos ou decisões (ID 155953912).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Vieram os autos conclusos para deliberação.</w:t>
      </w:r>
    </w:p>
    <w:p w:rsidR="004F2D09" w:rsidRPr="004F2D09" w:rsidRDefault="004F2D09" w:rsidP="004F2D0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O processo cumpriu todas as suas etapas na fase de conhecimento. A sentença de procedência (ID 113520336) transitou livremente em julgado, conforme certificado pela instância superior no ID 146319801, tornando definitiva a rescisão contratual e a consolidação da posse e da propriedade do bem em favor do credor.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Após a baixa dos autos a este juízo de origem, as partes foram intimadas para requerer o que entendessem pertinente para o prosseguimento ou para eventual início da fase de cumprimento de sentença (ID 148470920). Contudo, a parte autora limitou-se a declarar ciência (ID 149082505) e deixou transcorrer o prazo. O réu também se manteve inerte, conforme certificado no ID 155953912.</w:t>
      </w:r>
    </w:p>
    <w:p w:rsidR="004F2D09" w:rsidRPr="004F2D09" w:rsidRDefault="004F2D09" w:rsidP="004E4B72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t>Desse modo, esgotada a prestação jurisdicional cognitiva e diante da ausência de pretensão executiva atual pelas partes, não há novas medidas a serem adotadas neste momento, restando apenas determinar o ar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>quivamento definitivo dos autos.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4F2D09" w:rsidRPr="004F2D09" w:rsidRDefault="004F2D09" w:rsidP="004F2D0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4F2D09" w:rsidRDefault="004F2D09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F2D0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Ante o exposto, considerando o trânsito em julgado da sentença e a inércia das partes após o retorno dos autos d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>a instância superior, determino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r w:rsidR="004E4B72" w:rsidRPr="004F2D09">
        <w:rPr>
          <w:rFonts w:ascii="Arial" w:eastAsia="Times New Roman" w:hAnsi="Arial" w:cs="Arial"/>
          <w:sz w:val="24"/>
          <w:szCs w:val="24"/>
          <w:lang w:eastAsia="pt-BR"/>
        </w:rPr>
        <w:t>ARQUIVAMENTO</w:t>
      </w:r>
      <w:r w:rsidRPr="004F2D09">
        <w:rPr>
          <w:rFonts w:ascii="Arial" w:eastAsia="Times New Roman" w:hAnsi="Arial" w:cs="Arial"/>
          <w:sz w:val="24"/>
          <w:szCs w:val="24"/>
          <w:lang w:eastAsia="pt-BR"/>
        </w:rPr>
        <w:t xml:space="preserve"> definitivo dos presentes autos, com as baixas e anotações necessárias no sist</w:t>
      </w:r>
      <w:r w:rsidR="004E4B72">
        <w:rPr>
          <w:rFonts w:ascii="Arial" w:eastAsia="Times New Roman" w:hAnsi="Arial" w:cs="Arial"/>
          <w:sz w:val="24"/>
          <w:szCs w:val="24"/>
          <w:lang w:eastAsia="pt-BR"/>
        </w:rPr>
        <w:t>ema de processamento eletrônico.</w:t>
      </w:r>
    </w:p>
    <w:p w:rsidR="004E4B72" w:rsidRPr="004F2D09" w:rsidRDefault="004E4B72" w:rsidP="004F2D0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Cumpra-se. </w:t>
      </w:r>
    </w:p>
    <w:p w:rsidR="007B5610" w:rsidRPr="004F2D09" w:rsidRDefault="007B5610" w:rsidP="004F2D09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4F2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D09"/>
    <w:rsid w:val="004E4B72"/>
    <w:rsid w:val="004F2D09"/>
    <w:rsid w:val="007551B8"/>
    <w:rsid w:val="007B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F22A"/>
  <w15:chartTrackingRefBased/>
  <w15:docId w15:val="{210D0905-2735-4CD5-B807-47955862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2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D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456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2026-05-20T14:22:00Z</dcterms:created>
  <dcterms:modified xsi:type="dcterms:W3CDTF">2026-05-20T14:37:00Z</dcterms:modified>
</cp:coreProperties>
</file>