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87" w:rsidRPr="00F06287" w:rsidRDefault="00F06287" w:rsidP="00F0628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Nº 0854555-63.2025.8.14.0301</w:t>
      </w:r>
    </w:p>
    <w:p w:rsidR="00F06287" w:rsidRPr="00F06287" w:rsidRDefault="00F06287" w:rsidP="00F0628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F06287" w:rsidRPr="00F06287" w:rsidRDefault="00F06287" w:rsidP="00F0628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F06287" w:rsidRPr="00F06287" w:rsidRDefault="00F06287" w:rsidP="00F0628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CONGREGAÇÃO DE SANTA DOROTÉIA DO BRASIL — SUL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mantenedora do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COLÉGIO SANTO ANTÔNIO/PA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ajuizou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Monitória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DIANA MARIA PEREIRA CRUZ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objetivando o pagamento de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R$ 21.100,27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(vinte e um mil, cem reais e vinte e sete centavos), relativos a mensalidades escolares dos meses de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janeiro a junho de 2020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da aluna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VITÓRIA KELLY DE OLIVEIRA CRUZ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, sua filha.</w:t>
      </w:r>
    </w:p>
    <w:p w:rsidR="00F06287" w:rsidRPr="00F06287" w:rsidRDefault="00F06287" w:rsidP="00F0628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A autora instruiu a inicial com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Contrato de Prestação de Serviços Educacionais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(ID 145200904), demonstrativo de débito atualizado (ID 145200907), relação de alunos inadimplentes (ID 145200894, p. 1),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Estatuto Social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(ID 145199114) e documentos de representação.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Na petição inicial (ID 145199109), a autora requereu os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 da justiça gratuita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alegando insuficiência financeira e apresentou DRE do 1º trimestre de 2023 apontando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déficit de R$ 478.515,13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 de agosto de 2025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foi proferido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Despacho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(ID 154429809) determinando a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emenda da petição inicial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para que a autora comprovasse a hipossuficiência econômica, com apresentação de balanço patrimonial, DRE dos últimos três anos, declaração de IR e outros documentos.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A autora apresentou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emenda à inicial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em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04 de setembro de 2025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(ID 156004061), reiterando o pedido de gratuidade e acostando os </w:t>
      </w:r>
      <w:r w:rsidR="00734AC4">
        <w:rPr>
          <w:rFonts w:ascii="Arial" w:eastAsia="Times New Roman" w:hAnsi="Arial" w:cs="Arial"/>
          <w:sz w:val="24"/>
          <w:szCs w:val="24"/>
          <w:lang w:eastAsia="pt-BR"/>
        </w:rPr>
        <w:t>documentos complementares.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25 de fevereiro de 2026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, foi certificado o cumprimento da emenda dentro do prazo (ID 168441357).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>Os autos vieram conclusos para decisão.</w:t>
      </w:r>
    </w:p>
    <w:p w:rsidR="00F06287" w:rsidRPr="00F06287" w:rsidRDefault="00F06287" w:rsidP="00F0628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F06287" w:rsidRPr="00F06287" w:rsidRDefault="00F06287" w:rsidP="00F06287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 PEDIDO DE GRATUIDADE DE JUSTIÇA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A autora, pessoa jurídica de direito privado, associação civil sem fins lucrativos, requereu os benefícios da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de justiça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com fundamento no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 do Código de Processo Civil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e no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5º, LXXIV, da Constituição Federal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98, § 1º, do CPC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exige que a pessoa jurídica comprove a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impossibilidade de arcar com as custas processuais sem prejuízo de sua atividade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No caso, a autora apresentou documentação contábil que demonstra dificuldades financeiras, porém não comprova de forma suficiente que o pagamento das custas processuais inviabilizaria a continuidade de suas atividades. Os déficits indicados nos balanços são relativos a exercícios 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passados e a entidade mantém regularidade perante o FGTS, além de possuir créditos a receber superiores a R$ 900.000,00. Tais elementos indicam que a autora, embora com dificuldades, não se enquadra no conceito de hipossuficiência que autoriza a concessão da gratuidade de justiça a pessoa jurídica.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Diante do exposto,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restou comprovada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a impossibilidade de arcar com as custas processuais sem prejuízo de sua atividade.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Indefiro, portanto, os benefícios da gratuidade de justiça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à autora, com fundamento no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98, § 1º, do CPC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06287" w:rsidRPr="00F06287" w:rsidRDefault="00F06287" w:rsidP="00F0628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o pedido de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de justiça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à autora, nos termos do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98, § 1º, do CPC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a autora, na pessoa de seu advogado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HUGO JOSÉ SARUBBI CYSNEIROS DE OLIVEIRA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(OAB/DF nº 16.319), para que, no prazo de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efetue o pagamento das custas processuais, sob pena de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cancelamento da distribuição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290 do Código de Processo Civil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c)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ADVIRTA-SE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a autora de que, não efetuado o pagamento no prazo, a distribuição será cancelada e os autos arquivados sem resolução de mérito.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d)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062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F06287">
        <w:rPr>
          <w:rFonts w:ascii="Arial" w:eastAsia="Times New Roman" w:hAnsi="Arial" w:cs="Arial"/>
          <w:sz w:val="24"/>
          <w:szCs w:val="24"/>
          <w:lang w:eastAsia="pt-BR"/>
        </w:rPr>
        <w:t xml:space="preserve"> que a serventia providencie a intimação da autora com as devidas formalidades legais.</w:t>
      </w:r>
    </w:p>
    <w:p w:rsidR="00F06287" w:rsidRPr="00F06287" w:rsidRDefault="00F06287" w:rsidP="00734AC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06287">
        <w:rPr>
          <w:rFonts w:ascii="Arial" w:eastAsia="Times New Roman" w:hAnsi="Arial" w:cs="Arial"/>
          <w:sz w:val="24"/>
          <w:szCs w:val="24"/>
          <w:lang w:eastAsia="pt-BR"/>
        </w:rPr>
        <w:t>Cumpra-se. Diligências necessárias.</w:t>
      </w:r>
    </w:p>
    <w:bookmarkEnd w:id="0"/>
    <w:p w:rsidR="00F2350D" w:rsidRPr="00F06287" w:rsidRDefault="00F2350D" w:rsidP="00F06287">
      <w:pPr>
        <w:jc w:val="both"/>
        <w:rPr>
          <w:rFonts w:ascii="Arial" w:hAnsi="Arial" w:cs="Arial"/>
          <w:sz w:val="24"/>
          <w:szCs w:val="24"/>
        </w:rPr>
      </w:pPr>
    </w:p>
    <w:sectPr w:rsidR="00F2350D" w:rsidRPr="00F062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A7ACA"/>
    <w:multiLevelType w:val="multilevel"/>
    <w:tmpl w:val="E34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734FB0"/>
    <w:multiLevelType w:val="multilevel"/>
    <w:tmpl w:val="953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87"/>
    <w:rsid w:val="00734AC4"/>
    <w:rsid w:val="00F06287"/>
    <w:rsid w:val="00F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92655"/>
  <w15:chartTrackingRefBased/>
  <w15:docId w15:val="{94093E71-7B8B-4DBA-927B-D1CA27DC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062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062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062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062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28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0628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0628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0628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06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62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528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2026-06-29T14:18:00Z</dcterms:created>
  <dcterms:modified xsi:type="dcterms:W3CDTF">2026-06-29T14:30:00Z</dcterms:modified>
</cp:coreProperties>
</file>