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9F54DE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0828638-08.2026.8.14.0301</w:t>
      </w:r>
    </w:p>
    <w:bookmarkEnd w:id="0"/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</w:p>
    <w:p w:rsidR="009F54DE" w:rsidRPr="009F54DE" w:rsidRDefault="009F54DE" w:rsidP="009F54D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9F54DE" w:rsidRPr="009F54DE" w:rsidRDefault="009F54DE" w:rsidP="009F54D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Execução de Título Extrajudicial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cumulada com pedido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Incidente de Desconsideração da Personalidade Jurídica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Tutela de Urgência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, ajuizada por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AMAZON COMERCIO DE MATERIAL ELETRICO EIRELI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RCV SERVICOS DE INSTALACAO E MANUTENCAO ELETRICA LTDA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e de sua sócia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RAIMUNDA CRISTINA VIEGAS DE MATOS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>Em sua petição inicial (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170825334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), a exequente afirma ser credora da importância atualizada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R$ 46.327,39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. O débito é oriundo da venda de materiais elétricos formalizada por meio de 04 (quatro) Notas Fiscais Eletrônicas, acompanhadas dos respectivos comprovantes de entrega (</w:t>
      </w:r>
      <w:proofErr w:type="spellStart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170828291 e 170828290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) e instrumentos de protesto por falta de pagamento (</w:t>
      </w:r>
      <w:proofErr w:type="spellStart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170828315 a 170828322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9F54DE" w:rsidRPr="009F54DE" w:rsidRDefault="009F54DE" w:rsidP="009F54D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A autora sustenta a ocorrência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confusão patrimonial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e abuso da personalidade jurídica, alegando que a empresa executada e outra pessoa jurídica ("Resolve Energia") possuem os mesmos sócios e operam no mesmo ramo, utilizando-se dessa estrutura para frustrar credores. Com base nisso, requereu, em sede de tutela de urgência, o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arresto on-line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de ativos financeiros nas contas das rés. No mérito, pugna pela desconsideração da personalidade jurídica da empresa e a procedência da execução.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>O pagamento das custas processuais foi parcelado, estando comprovada a quitação das duas primeiras parcelas (</w:t>
      </w:r>
      <w:proofErr w:type="spellStart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170828331 e 172688494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), conforme certificado pela Secretaria (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172123153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9F54DE" w:rsidRPr="009F54DE" w:rsidRDefault="009F54DE" w:rsidP="009F54D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>Os autos vieram conclusos para decisão.</w:t>
      </w:r>
    </w:p>
    <w:p w:rsidR="009F54DE" w:rsidRPr="009F54DE" w:rsidRDefault="009F54DE" w:rsidP="009F54D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9F54DE" w:rsidRPr="009F54DE" w:rsidRDefault="009F54DE" w:rsidP="009F54D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Regularidade Processual e do Título Executivo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>Compulsando os autos, verifico que a petição inicial preenche os requisitos legais. A exequente instruiu a demanda com documentos que comprovam a entrega das mercadorias e o protesto dos títulos (</w:t>
      </w:r>
      <w:proofErr w:type="spellStart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170828291, 170828290 e 170828315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). Tais documentos, em conjunto, possuem força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título executivo extrajudicial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, nos termos do art. 784, inciso XI, do Código de Processo Civil, c/</w:t>
      </w:r>
      <w:proofErr w:type="gramStart"/>
      <w:r w:rsidRPr="009F54DE">
        <w:rPr>
          <w:rFonts w:ascii="Arial" w:eastAsia="Times New Roman" w:hAnsi="Arial" w:cs="Arial"/>
          <w:sz w:val="24"/>
          <w:szCs w:val="24"/>
          <w:lang w:eastAsia="pt-BR"/>
        </w:rPr>
        <w:t>c</w:t>
      </w:r>
      <w:proofErr w:type="gramEnd"/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o art. 15 da Lei nº 5.474/68.</w:t>
      </w:r>
    </w:p>
    <w:p w:rsidR="009F54DE" w:rsidRPr="009F54DE" w:rsidRDefault="009F54DE" w:rsidP="009F54D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>Quanto às custas, observo que a parte autora vem cumprindo o parcelamento deferido, o que autoriza o prosseguimento do feito.</w:t>
      </w:r>
    </w:p>
    <w:p w:rsidR="009F54DE" w:rsidRPr="009F54DE" w:rsidRDefault="009F54DE" w:rsidP="009F54D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Do Pedido de Desconsideração da Personalidade Jurídica</w:t>
      </w:r>
    </w:p>
    <w:p w:rsidR="009F54DE" w:rsidRPr="009F54DE" w:rsidRDefault="009F54DE" w:rsidP="009F54D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exequente requereu a desconsideração da personalidade jurídica diretamente na petição inicial, com fundamento no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134, § 2º, do Código de Processo Civil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F54DE" w:rsidRPr="009F54DE" w:rsidRDefault="009F54DE" w:rsidP="009F54D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Nesta hipótese, a lei dispensa a instauração de incidente apartado, mas exige que a citação seja realizada de forma a permitir o contraditório. Assim, a sócia indicada,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RAIMUNDA CRISTINA VIEGAS DE MATOS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, deve ser citada para se manifestar especificamente sobre esse pedido. </w:t>
      </w:r>
    </w:p>
    <w:p w:rsidR="009F54DE" w:rsidRPr="009F54DE" w:rsidRDefault="009F54DE" w:rsidP="009F54D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Ressalte-se que, conforme o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134, § 3º, do CPC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, a citação para o incidente de desconsideração suspende a execução apenas em relação à sócia, prosseguindo-se normalmente os atos executivos contra a pessoa jurídica devedora principal.</w:t>
      </w:r>
    </w:p>
    <w:p w:rsidR="009F54DE" w:rsidRPr="009F54DE" w:rsidRDefault="009F54DE" w:rsidP="009F54D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Da Tutela de Urgência (Arresto On-line)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>A autora pleiteia o arresto imediato de valores via SISBAJUD (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170825334, pág. 12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Para a concessão da tutela de urgência, o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300 do CPC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exige a presença da probabilidade do direito e do perigo de dano ou risco ao resultado útil do processo. Embora a probabilidade do direito esteja amparada nos títulos apresentados, o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perigo de dano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para fins de bloqueio de bens antes da citação (</w:t>
      </w:r>
      <w:r w:rsidRPr="009F54D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inaudita altera parte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) exige prova concreta de que o devedor está dilapidando seu patrimônio ou se tornando insolvente de forma fraudulenta.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>No caso, as provas de conversas em aplicativos de mensagens (</w:t>
      </w:r>
      <w:proofErr w:type="spellStart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170828329 e 170828330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) demonstram inadimplência e tentativas frustradas de acordo, mas não comprovam, de imediato, atos de ocultação de bens que justifiquem a medida excepcional de bloqueio de valores sem a prévia oitiva da parte contrária.</w:t>
      </w:r>
    </w:p>
    <w:p w:rsidR="009F54DE" w:rsidRPr="009F54DE" w:rsidRDefault="009F54DE" w:rsidP="009F54D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Ademais, no processo de execução, o arresto é medida prevista no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830 do CPC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, a ser realizada pelo Oficial de Justiça quando o devedor não for localizado para citação, o que ainda não ocorreu. Assim,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indefiro, por ora, o pedido de arresto liminar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, sem prejuízo de nova análise caso surjam fatos novos ou após a tentativa de citação.</w:t>
      </w:r>
    </w:p>
    <w:p w:rsidR="009F54DE" w:rsidRPr="009F54DE" w:rsidRDefault="009F54DE" w:rsidP="009F54D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9F54DE" w:rsidRPr="009F54DE" w:rsidRDefault="009F54DE" w:rsidP="009F54D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RECEBO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a petição inicial 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ADMITO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o processamento da execução contra a empresa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RCV SERVICOS DE INSTALACAO E MANUTENCAO ELETRICA LTDA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e o pedido de desconsideração da personalidade jurídica contra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RAIMUNDA CRISTINA VIEGAS DE MATOS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o pedido de tutela de urgência (arresto on-line) neste momento processual, pelos fundamentos expostos.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 A CITAÇÃO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da executada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RCV SERVICOS DE INSTALACAO E MANUTENCAO ELETRICA LTDA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, por meio de oficial de justiça, para que, no prazo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03 (três) dias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, pague o valor total da dívida (R$ 46.327,39), devidamente atualizado, sob pena de penhora de bens (art. 829 do CPC).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d)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 A CITAÇÃO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da sócia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RAIMUNDA CRISTINA VIEGAS DE MATOS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para que, no prazo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, querendo, manifeste-se e requeira as provas que considerar cabíveis especificamente quanto ao pedido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desconsideração da personalidade jurídica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(art. 135 do CPC). Caso o endereço residencial seja incerto, defiro a tentativa de citação no endereço da empresa, conforme requerido no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170825334 (pág. 12, item 'c')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e)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FIXO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os honorários advocatícios em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 (dez por cento)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sobre o valor do débito, os quais serão reduzidos pela metade em caso de pagamento integral no prazo de 3 dias (art. 827, § 1º, do CPC).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F54DE">
        <w:rPr>
          <w:rFonts w:ascii="Arial" w:eastAsia="Times New Roman" w:hAnsi="Arial" w:cs="Arial"/>
          <w:sz w:val="24"/>
          <w:szCs w:val="24"/>
          <w:lang w:eastAsia="pt-BR"/>
        </w:rPr>
        <w:t>f) No</w:t>
      </w:r>
      <w:proofErr w:type="gramEnd"/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mandado de citação, deverá constar que o prazo para oferecimento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à execução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é de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, contados da juntada do comprovante de citação (art. 915 do CPC), e que, no mesmo prazo, a executada poderá reconhecer a dívida e requerer o </w:t>
      </w:r>
      <w:r w:rsidRPr="009F54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parcelamento</w:t>
      </w:r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nos termos do art. 916 do CPC.</w:t>
      </w:r>
    </w:p>
    <w:p w:rsidR="009F54DE" w:rsidRPr="009F54DE" w:rsidRDefault="009F54DE" w:rsidP="009F54D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F54DE">
        <w:rPr>
          <w:rFonts w:ascii="Arial" w:eastAsia="Times New Roman" w:hAnsi="Arial" w:cs="Arial"/>
          <w:sz w:val="24"/>
          <w:szCs w:val="24"/>
          <w:lang w:eastAsia="pt-BR"/>
        </w:rPr>
        <w:t>g) Cientifique-se</w:t>
      </w:r>
      <w:proofErr w:type="gramEnd"/>
      <w:r w:rsidRPr="009F54DE">
        <w:rPr>
          <w:rFonts w:ascii="Arial" w:eastAsia="Times New Roman" w:hAnsi="Arial" w:cs="Arial"/>
          <w:sz w:val="24"/>
          <w:szCs w:val="24"/>
          <w:lang w:eastAsia="pt-BR"/>
        </w:rPr>
        <w:t xml:space="preserve"> a exequente de que deverá continuar comprovando o pagamento das demais parcelas das custas processuais nos autos, sob pena de extinção.</w:t>
      </w:r>
    </w:p>
    <w:p w:rsidR="00DF45A2" w:rsidRPr="009F54DE" w:rsidRDefault="009F54DE" w:rsidP="009F54D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F54DE">
        <w:rPr>
          <w:rFonts w:ascii="Arial" w:eastAsia="Times New Roman" w:hAnsi="Arial" w:cs="Arial"/>
          <w:sz w:val="24"/>
          <w:szCs w:val="24"/>
          <w:lang w:eastAsia="pt-BR"/>
        </w:rPr>
        <w:t>Cumpra-se com urgência.</w:t>
      </w:r>
    </w:p>
    <w:sectPr w:rsidR="00DF45A2" w:rsidRPr="009F5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4DE"/>
    <w:rsid w:val="009F54DE"/>
    <w:rsid w:val="00DF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E47BF"/>
  <w15:chartTrackingRefBased/>
  <w15:docId w15:val="{1911DCC6-8656-478B-83B4-57F9417F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F5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F5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54D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F54D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F5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F54DE"/>
    <w:rPr>
      <w:b/>
      <w:bCs/>
    </w:rPr>
  </w:style>
  <w:style w:type="character" w:styleId="nfase">
    <w:name w:val="Emphasis"/>
    <w:basedOn w:val="Fontepargpadro"/>
    <w:uiPriority w:val="20"/>
    <w:qFormat/>
    <w:rsid w:val="009F54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907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2026-05-01T21:01:00Z</dcterms:created>
  <dcterms:modified xsi:type="dcterms:W3CDTF">2026-05-01T21:02:00Z</dcterms:modified>
</cp:coreProperties>
</file>