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984" w:rsidRPr="00A65984" w:rsidRDefault="00A65984" w:rsidP="00A65984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bCs/>
          <w:sz w:val="24"/>
          <w:szCs w:val="24"/>
          <w:lang w:eastAsia="pt-BR"/>
        </w:rPr>
        <w:t>PROCESSO Nº 0898666-35.2025.8.14.0301</w:t>
      </w:r>
    </w:p>
    <w:p w:rsidR="00A65984" w:rsidRPr="00A65984" w:rsidRDefault="00A65984" w:rsidP="00A65984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A65984" w:rsidRPr="00A65984" w:rsidRDefault="00A65984" w:rsidP="00A6598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A659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1.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RELATÓRIO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Precatória Cível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expedida pelo Juízo da 3ª Vara Cível e Empresarial de Ananindeua/PA (processo originário nº 0821009-63.2024.8.14.0006), com a finalidade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citar os executados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H L NORTE DISTRIBUIDORA DE PRODUTOS ALIMENTICIOS LTDA - ME e EMMANUEL DA SILVA LOPES, nos endereços indicados na Travessa </w:t>
      </w:r>
      <w:proofErr w:type="spellStart"/>
      <w:r w:rsidRPr="00A65984">
        <w:rPr>
          <w:rFonts w:ascii="Arial" w:eastAsia="Times New Roman" w:hAnsi="Arial" w:cs="Arial"/>
          <w:sz w:val="24"/>
          <w:szCs w:val="24"/>
          <w:lang w:eastAsia="pt-BR"/>
        </w:rPr>
        <w:t>Angustura</w:t>
      </w:r>
      <w:proofErr w:type="spellEnd"/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nº 3269, apto 202, Bairro Marco, Belém/PA, CEP 66093-040, para que, no prazo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 (três) dias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efetuem o pagamento do débito executado, sob pena de penhora e avaliação de bens (ID 161022574).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A carta foi distribuída a esta Vara em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14/11/2025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(ID 161255852). Na mesma data, foram expedidos atos ordinatórios (</w:t>
      </w:r>
      <w:proofErr w:type="spellStart"/>
      <w:r w:rsidRPr="00A65984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161262502 e 161262503) intimando o exequente para recolher as custas iniciais no prazo de 15 dias, sob pena de cancelamento da distribuição.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09/02/2026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a servidora LUANA YUMI TEDESCO GOTO certificou que o exequente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apresentou comprovante de pagamento das custas iniciais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descumprindo as portarias conjuntas que regem o recolhimento (ID 167421311).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Contudo, em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10/04/2026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o exequente protocolou petição (ID 173144028) juntando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boleto bancário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(ID 173144035),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comprovante de pagamento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(ID 173144036) 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de conta do processo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(ID 173144037). O boleto, no valor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R$ 482,14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vencia em 08/06/2026, mas o comprovante demonstra pagamento realizado em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09/04/2026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ou seja, antes mesmo do vencimento e após a certidão de descumprimento.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>É o relatório. Passo a fundamentar.</w:t>
      </w:r>
    </w:p>
    <w:p w:rsidR="00A65984" w:rsidRPr="00A65984" w:rsidRDefault="00A65984" w:rsidP="00A6598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2. </w:t>
      </w:r>
      <w:r w:rsidR="00185A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FUNDAMENTAÇÃO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O juízo deprecado é competente para dar cumprimento à carta precatória, nos termos do art. 236, § 1º, do Código de Processo Civil. A finalidade da carta é a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dos executados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conforme decisão do juízo deprecante (ID 143046718), que já fixou honorários advocatícios em 10% sobre o valor da execução, reduzidos à metade (5%) em caso de pagamento no prazo de 3 dias (art. 827, § 1º, CPC).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Inicialmente, o exequente foi intimado para recolher </w:t>
      </w:r>
      <w:proofErr w:type="gramStart"/>
      <w:r w:rsidRPr="00A65984">
        <w:rPr>
          <w:rFonts w:ascii="Arial" w:eastAsia="Times New Roman" w:hAnsi="Arial" w:cs="Arial"/>
          <w:sz w:val="24"/>
          <w:szCs w:val="24"/>
          <w:lang w:eastAsia="pt-BR"/>
        </w:rPr>
        <w:t>as</w:t>
      </w:r>
      <w:proofErr w:type="gramEnd"/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custas de expedição da carta precatória (</w:t>
      </w:r>
      <w:proofErr w:type="spellStart"/>
      <w:r w:rsidRPr="00A65984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161262502 e 161262503). Embora tenha deixado de fazê-lo no prazo inicial — conforme certidão de 09/02/2026 (ID 167421311) —,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posteriormente juntou o comprovante de pagamento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(ID 173144036), quitando o valor de R$ 482,14 em 09/04/2026.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recolhimento das custas é pressuposto para o prosseguimento do feito.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Uma vez comprovado o pagamento, ainda que fora do prazo inicial, o óbice ao cumprimento da carta foi superado. A regularização do preparo antes de 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qualquer decisão de cancelamento ou extinção enseja o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prosseguimento da carta precatória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em homenagem aos princípios da efetividade e da economia processual.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Assim,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recebo a presente carta precatória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e determino o seu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integral cumprimento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nos exatos termos da decisão exarada pelo juízo deprecante.</w:t>
      </w:r>
    </w:p>
    <w:p w:rsidR="00A65984" w:rsidRPr="00A65984" w:rsidRDefault="00A65984" w:rsidP="00A6598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3. </w:t>
      </w:r>
      <w:r w:rsidR="00185A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DISPOSITIVO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RECEBO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a Carta Precatória Cível 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a) A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dos executados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 L NORTE DISTRIBUIDORA DE PRODUTOS ALIMENTICIOS LTDA - ME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EMMANUEL DA SILVA LOPES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no endereço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Travessa </w:t>
      </w:r>
      <w:proofErr w:type="spellStart"/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Angustura</w:t>
      </w:r>
      <w:proofErr w:type="spellEnd"/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 nº 3269, apto 202, Bairro Marco, Belém/PA, CEP 66093-040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para que, no prazo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 (três) dias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, paguem o valor da dívida exequenda, acrescido de honorários advocatícios de 10% (reduzidos à metade, 5%, em caso de pagamento no prazo), conforme decisão do juízo deprecante (ID 143046718), sob pena de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penhora e avaliação de bens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b) A expedição do competente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citação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>, instruído com a carta precatória e a petição inicial da execução;</w:t>
      </w:r>
    </w:p>
    <w:p w:rsidR="00A65984" w:rsidRPr="00A659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c) A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intimação do exequente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acerca do cumprimento da carta;</w:t>
      </w:r>
    </w:p>
    <w:p w:rsidR="00185A84" w:rsidRDefault="00A659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A65984">
        <w:rPr>
          <w:rFonts w:ascii="Arial" w:eastAsia="Times New Roman" w:hAnsi="Arial" w:cs="Arial"/>
          <w:sz w:val="24"/>
          <w:szCs w:val="24"/>
          <w:lang w:eastAsia="pt-BR"/>
        </w:rPr>
        <w:t>d) Após</w:t>
      </w:r>
      <w:proofErr w:type="gramEnd"/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a citação, com pagamento ou não, </w:t>
      </w:r>
      <w:r w:rsidRPr="00A6598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devolva-se a carta precatória</w:t>
      </w:r>
      <w:r w:rsidRPr="00A65984">
        <w:rPr>
          <w:rFonts w:ascii="Arial" w:eastAsia="Times New Roman" w:hAnsi="Arial" w:cs="Arial"/>
          <w:sz w:val="24"/>
          <w:szCs w:val="24"/>
          <w:lang w:eastAsia="pt-BR"/>
        </w:rPr>
        <w:t xml:space="preserve"> ao juízo deprecante, com as i</w:t>
      </w:r>
      <w:r w:rsidR="00185A84">
        <w:rPr>
          <w:rFonts w:ascii="Arial" w:eastAsia="Times New Roman" w:hAnsi="Arial" w:cs="Arial"/>
          <w:sz w:val="24"/>
          <w:szCs w:val="24"/>
          <w:lang w:eastAsia="pt-BR"/>
        </w:rPr>
        <w:t>nformações e certidões cabíveis.</w:t>
      </w:r>
    </w:p>
    <w:p w:rsidR="00185A84" w:rsidRPr="00A65984" w:rsidRDefault="00185A84" w:rsidP="00185A8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bookmarkEnd w:id="0"/>
    <w:p w:rsidR="00F2350D" w:rsidRPr="00A65984" w:rsidRDefault="00F2350D" w:rsidP="00A65984">
      <w:pPr>
        <w:jc w:val="both"/>
        <w:rPr>
          <w:rFonts w:ascii="Arial" w:hAnsi="Arial" w:cs="Arial"/>
          <w:sz w:val="24"/>
          <w:szCs w:val="24"/>
        </w:rPr>
      </w:pPr>
    </w:p>
    <w:sectPr w:rsidR="00F2350D" w:rsidRPr="00A65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984"/>
    <w:rsid w:val="00185A84"/>
    <w:rsid w:val="00A65984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B15E7"/>
  <w15:chartTrackingRefBased/>
  <w15:docId w15:val="{4AC8A9AC-3112-481C-9398-4107F5C5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659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9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65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65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4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2026-06-29T13:40:00Z</dcterms:created>
  <dcterms:modified xsi:type="dcterms:W3CDTF">2026-06-29T13:44:00Z</dcterms:modified>
</cp:coreProperties>
</file>