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4A2" w:rsidRPr="00C744A2" w:rsidRDefault="00C744A2" w:rsidP="00C744A2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>Processo nº 0876315-68.2025.8.14.0301</w:t>
      </w:r>
    </w:p>
    <w:p w:rsidR="00C744A2" w:rsidRPr="00C744A2" w:rsidRDefault="00C744A2" w:rsidP="00C744A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C744A2" w:rsidRPr="00C744A2" w:rsidRDefault="00C744A2" w:rsidP="00C744A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C744A2" w:rsidRPr="00C744A2" w:rsidRDefault="00C744A2" w:rsidP="00C744A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Trata-se de carta precatória cível expedida pelo Juízo da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 Única da Comarca de Vitória do Jari/AP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nos autos da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Execução de Título Extrajudicial nº 6000345-90.2025.8.03.0012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com a finalidade de citação do executado </w:t>
      </w:r>
      <w:proofErr w:type="spellStart"/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Jocivan</w:t>
      </w:r>
      <w:proofErr w:type="spellEnd"/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Bastos de Almeida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no endereço constante na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PSG. Trindade, 294, Marco, Belém/PA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(ID 155825588/22468439).</w:t>
      </w:r>
    </w:p>
    <w:p w:rsidR="00C744A2" w:rsidRPr="00C744A2" w:rsidRDefault="00C744A2" w:rsidP="00C744A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O Juízo deprecado, por meio da decisão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 de setembro de 2025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(ID 157142723), verificou a necessidade de complementação de peças e solicitou ao Juízo de origem o recolhimento das custas e a juntada da procuração e </w:t>
      </w:r>
      <w:proofErr w:type="gramStart"/>
      <w:r w:rsidRPr="00C744A2">
        <w:rPr>
          <w:rFonts w:ascii="Arial" w:eastAsia="Times New Roman" w:hAnsi="Arial" w:cs="Arial"/>
          <w:sz w:val="24"/>
          <w:szCs w:val="24"/>
          <w:lang w:eastAsia="pt-BR"/>
        </w:rPr>
        <w:t>demais</w:t>
      </w:r>
      <w:proofErr w:type="gramEnd"/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documentos indispensáveis. O ofício nº 762/2025 foi encaminhado ao Juízo deprecante (ID 157461134 e ID 157464153).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Em resposta, o Juízo deprecante determinou a intimação do exequente para comprovar o recolhimento das custas (ID 23577841 e ID 23963183). O exequente,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S.A.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apresentou petição em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16 de outubro de 2025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(ID 24149228 e ID 24149229), juntando comprovante de pagamento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R$ 117,61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(ID 24149230 e ID 24149231), referente ao boleto emitido pelo Tribunal de Justiça do Pará para o processo nº 0876315-68.2025.8.14.0301.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A Secretaria do Juízo de Vitória do Jari, em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21 de outubro de 2025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encaminhou os documentos solicitados ao Juízo deprecado, conforme consta dos </w:t>
      </w:r>
      <w:proofErr w:type="spellStart"/>
      <w:r w:rsidRPr="00C744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159537548, 159537551, 159537569 e 159537584.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Contudo, em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27 de fevereiro de 2026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a servidora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Samantha Cunha </w:t>
      </w:r>
      <w:proofErr w:type="spellStart"/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Szekacs</w:t>
      </w:r>
      <w:proofErr w:type="spellEnd"/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certificou que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autor não recolheu corretamente as custas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para distribuição e cumprimento da carta precatória (ID 168683852).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relatório.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C744A2" w:rsidRPr="00C744A2" w:rsidRDefault="00C744A2" w:rsidP="00C744A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A certidão do ID 168683852, emitida pela própria serventia deste Juízo, atesta que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houve o correto recolhimento das custas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para a distribuição e cumprimento da carta precatória.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O comprovante juntado pelo exequente (ID 24149230 e ID 24149231) indica o pagamento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R$ 117,61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no boletim referente ao documento nº 20250018911806/BELÉM. Todavia, a certidão demonstra que esse valor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foi suficiente ou não foi adequadamente alocado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para as custas devidas a este Juízo deprecado.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82, §1º, do Código de Processo Civil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estabelece que incumbe ao autor adiantar as despesas dos atos processuais que requerer, sob pena de 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suspensão do feito. No caso da carta precatória, incumbe ao deprecante (representado pelo exequente) o recolhimento integral das custas necessárias ao cumprimento do ato no Juízo deprecado, conforme exige 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236, §3º, do CPC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Resolução nº 3/2025 do Tribunal de Justiça do Estado do Pará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estabelece a tabela de custas judiciais para as serventias judiciais. O valor recolhido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R$ 117,61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mostrou-se insuficiente para a taxa de distribuição e para o cumprimento da diligência de citação por oficial de justiça.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Por isso, é necessário intimar o exequente para que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complemente ou regularize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o recolhimento das custas, no prazo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(cinco) dias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sob pena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suspensão do feito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nos termos do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82, §1º, do CPC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e, persistindo a omissão,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processo sem resolução do mérito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conforme 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IV e §1º, do CPC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>, uma vez que a regularização das despesas processuais é pressuposto para o regular desenvolvimento do feito.</w:t>
      </w:r>
    </w:p>
    <w:p w:rsidR="00C744A2" w:rsidRPr="00C744A2" w:rsidRDefault="00C744A2" w:rsidP="00C744A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o exequente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S.A.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na pessoa de seu advogado, para que, no prazo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(cinco) dias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promova 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correto recolhimento das custas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devidas para a distribuição e cumprimento da presente carta precatória, apresentando o comprovante nos autos.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ADVIRTA-SE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o exequente de que, caso não regularize as custas no prazo assinalado, o feito ficará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suspenso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82, §1º, do CPC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e, se a inércia persistir por mais de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(trinta) dias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poderá ser determinada a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processo sem resolução do mérito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, conforme o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IV, do CPC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Após a comprovação do recolhimento, </w:t>
      </w:r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prossiga-se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com o cumprimento da diligência deprecada, expedindo-se o respectivo mandado de citação para o endereço indicado na carta precatória.</w:t>
      </w:r>
    </w:p>
    <w:p w:rsidR="00C744A2" w:rsidRPr="00C744A2" w:rsidRDefault="00C744A2" w:rsidP="008F63E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C744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Cumpra-se.</w:t>
      </w:r>
      <w:r w:rsidRPr="00C744A2">
        <w:rPr>
          <w:rFonts w:ascii="Arial" w:eastAsia="Times New Roman" w:hAnsi="Arial" w:cs="Arial"/>
          <w:sz w:val="24"/>
          <w:szCs w:val="24"/>
          <w:lang w:eastAsia="pt-BR"/>
        </w:rPr>
        <w:t xml:space="preserve"> Intime-se.</w:t>
      </w:r>
    </w:p>
    <w:p w:rsidR="00F2350D" w:rsidRPr="00C744A2" w:rsidRDefault="00F2350D" w:rsidP="00C744A2">
      <w:pPr>
        <w:jc w:val="both"/>
        <w:rPr>
          <w:rFonts w:ascii="Arial" w:hAnsi="Arial" w:cs="Arial"/>
          <w:sz w:val="24"/>
          <w:szCs w:val="24"/>
        </w:rPr>
      </w:pPr>
    </w:p>
    <w:sectPr w:rsidR="00F2350D" w:rsidRPr="00C744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4A2"/>
    <w:rsid w:val="008F63E9"/>
    <w:rsid w:val="00C744A2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25C72"/>
  <w15:chartTrackingRefBased/>
  <w15:docId w15:val="{A13F6E98-C81F-4DEC-993A-E4183DE6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744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44A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74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74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1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2026-06-29T11:18:00Z</dcterms:created>
  <dcterms:modified xsi:type="dcterms:W3CDTF">2026-06-29T11:20:00Z</dcterms:modified>
</cp:coreProperties>
</file>