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7D8C" w:rsidRPr="00A97D8C" w:rsidRDefault="00A97D8C" w:rsidP="00A97D8C">
      <w:pPr>
        <w:spacing w:before="240" w:after="240" w:line="240" w:lineRule="auto"/>
        <w:jc w:val="both"/>
        <w:rPr>
          <w:rFonts w:ascii="Arial" w:eastAsia="Times New Roman" w:hAnsi="Arial" w:cs="Arial"/>
          <w:bCs/>
          <w:sz w:val="24"/>
          <w:szCs w:val="24"/>
          <w:lang w:eastAsia="pt-BR"/>
        </w:rPr>
      </w:pPr>
      <w:r w:rsidRPr="00A97D8C">
        <w:rPr>
          <w:rFonts w:ascii="Arial" w:eastAsia="Times New Roman" w:hAnsi="Arial" w:cs="Arial"/>
          <w:bCs/>
          <w:sz w:val="24"/>
          <w:szCs w:val="24"/>
          <w:lang w:eastAsia="pt-BR"/>
        </w:rPr>
        <w:t>Processo nº 0001184-14.2011.8.14.0301</w:t>
      </w:r>
    </w:p>
    <w:p w:rsidR="00A97D8C" w:rsidRPr="00A97D8C" w:rsidRDefault="00A97D8C" w:rsidP="00A97D8C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A97D8C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SENTENÇA</w:t>
      </w:r>
    </w:p>
    <w:p w:rsidR="00A97D8C" w:rsidRPr="00A97D8C" w:rsidRDefault="00A97D8C" w:rsidP="00A97D8C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A97D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1. RELATÓRIO</w:t>
      </w:r>
    </w:p>
    <w:p w:rsidR="00A97D8C" w:rsidRPr="00A97D8C" w:rsidRDefault="00A97D8C" w:rsidP="00A97D8C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97D8C">
        <w:rPr>
          <w:rFonts w:ascii="Arial" w:eastAsia="Times New Roman" w:hAnsi="Arial" w:cs="Arial"/>
          <w:sz w:val="24"/>
          <w:szCs w:val="24"/>
          <w:lang w:eastAsia="pt-BR"/>
        </w:rPr>
        <w:t xml:space="preserve">Trata-se de </w:t>
      </w:r>
      <w:r w:rsidRPr="00A97D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fase de cumprimento de sentença</w:t>
      </w:r>
      <w:r w:rsidRPr="00A97D8C">
        <w:rPr>
          <w:rFonts w:ascii="Arial" w:eastAsia="Times New Roman" w:hAnsi="Arial" w:cs="Arial"/>
          <w:sz w:val="24"/>
          <w:szCs w:val="24"/>
          <w:lang w:eastAsia="pt-BR"/>
        </w:rPr>
        <w:t xml:space="preserve"> decorrente da ação de despejo por falta de pagamento cumulada com cobrança de aluguéis, que tramitou perante a 11ª Vara Cível desta Comarca.</w:t>
      </w:r>
    </w:p>
    <w:p w:rsidR="00A97D8C" w:rsidRPr="00A97D8C" w:rsidRDefault="00A97D8C" w:rsidP="00A97D8C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97D8C">
        <w:rPr>
          <w:rFonts w:ascii="Arial" w:eastAsia="Times New Roman" w:hAnsi="Arial" w:cs="Arial"/>
          <w:sz w:val="24"/>
          <w:szCs w:val="24"/>
          <w:lang w:eastAsia="pt-BR"/>
        </w:rPr>
        <w:t xml:space="preserve">A sentença de mérito (ID 36935054, fls. 29/30) julgou </w:t>
      </w:r>
      <w:r w:rsidRPr="00A97D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procedente</w:t>
      </w:r>
      <w:r w:rsidRPr="00A97D8C">
        <w:rPr>
          <w:rFonts w:ascii="Arial" w:eastAsia="Times New Roman" w:hAnsi="Arial" w:cs="Arial"/>
          <w:sz w:val="24"/>
          <w:szCs w:val="24"/>
          <w:lang w:eastAsia="pt-BR"/>
        </w:rPr>
        <w:t xml:space="preserve"> o pedido inicial, decretou o despejo da requerida e a condenou ao pagamento de </w:t>
      </w:r>
      <w:r w:rsidRPr="00A97D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R$ 6.012,00</w:t>
      </w:r>
      <w:r w:rsidRPr="00A97D8C">
        <w:rPr>
          <w:rFonts w:ascii="Arial" w:eastAsia="Times New Roman" w:hAnsi="Arial" w:cs="Arial"/>
          <w:sz w:val="24"/>
          <w:szCs w:val="24"/>
          <w:lang w:eastAsia="pt-BR"/>
        </w:rPr>
        <w:t>, acrescido de atualizações. O trânsito em julgado ocorreu em 28/03/2012, conforme certidão nos autos (ID 36935054, fl. 37).</w:t>
      </w:r>
    </w:p>
    <w:p w:rsidR="00A97D8C" w:rsidRPr="00A97D8C" w:rsidRDefault="00A97D8C" w:rsidP="00A97D8C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97D8C">
        <w:rPr>
          <w:rFonts w:ascii="Arial" w:eastAsia="Times New Roman" w:hAnsi="Arial" w:cs="Arial"/>
          <w:sz w:val="24"/>
          <w:szCs w:val="24"/>
          <w:lang w:eastAsia="pt-BR"/>
        </w:rPr>
        <w:t xml:space="preserve">Em 23/05/2012, a parte exequente apresentou petição iniciando o cumprimento de sentença (ID 36935059), com demonstrativo atualizado do débito. Após sucessivas movimentações, foi proferido </w:t>
      </w:r>
      <w:r w:rsidRPr="00A97D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despacho em 15/04/2019</w:t>
      </w:r>
      <w:r w:rsidRPr="00A97D8C">
        <w:rPr>
          <w:rFonts w:ascii="Arial" w:eastAsia="Times New Roman" w:hAnsi="Arial" w:cs="Arial"/>
          <w:sz w:val="24"/>
          <w:szCs w:val="24"/>
          <w:lang w:eastAsia="pt-BR"/>
        </w:rPr>
        <w:t xml:space="preserve"> (ID 36935062, fl. 57), determinando a intimação da executada para pagamento voluntário no prazo de 15 dias, sob pena de multa de 10% e honorários de 10%, nos termos do </w:t>
      </w:r>
      <w:r w:rsidRPr="00A97D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art. 523 do CPC</w:t>
      </w:r>
      <w:r w:rsidRPr="00A97D8C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A97D8C" w:rsidRPr="00A97D8C" w:rsidRDefault="00A97D8C" w:rsidP="00F17697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97D8C">
        <w:rPr>
          <w:rFonts w:ascii="Arial" w:eastAsia="Times New Roman" w:hAnsi="Arial" w:cs="Arial"/>
          <w:sz w:val="24"/>
          <w:szCs w:val="24"/>
          <w:lang w:eastAsia="pt-BR"/>
        </w:rPr>
        <w:t xml:space="preserve">A parte exequente apresentou, em 19/11/2018, demonstrativo atualizado do débito no valor de </w:t>
      </w:r>
      <w:r w:rsidRPr="00A97D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R$ 148.600,00</w:t>
      </w:r>
      <w:r w:rsidRPr="00A97D8C">
        <w:rPr>
          <w:rFonts w:ascii="Arial" w:eastAsia="Times New Roman" w:hAnsi="Arial" w:cs="Arial"/>
          <w:sz w:val="24"/>
          <w:szCs w:val="24"/>
          <w:lang w:eastAsia="pt-BR"/>
        </w:rPr>
        <w:t xml:space="preserve"> (ID 36935062, fl. 54).</w:t>
      </w:r>
    </w:p>
    <w:p w:rsidR="00A97D8C" w:rsidRPr="00A97D8C" w:rsidRDefault="00A97D8C" w:rsidP="00F17697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97D8C">
        <w:rPr>
          <w:rFonts w:ascii="Arial" w:eastAsia="Times New Roman" w:hAnsi="Arial" w:cs="Arial"/>
          <w:sz w:val="24"/>
          <w:szCs w:val="24"/>
          <w:lang w:eastAsia="pt-BR"/>
        </w:rPr>
        <w:t>Desde então, não houve comprovação de pagamento pela executada nem impulso processual da parte exequente para efetivar a intimação determinada.</w:t>
      </w:r>
    </w:p>
    <w:p w:rsidR="00A97D8C" w:rsidRPr="00A97D8C" w:rsidRDefault="00A97D8C" w:rsidP="00F17697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97D8C">
        <w:rPr>
          <w:rFonts w:ascii="Arial" w:eastAsia="Times New Roman" w:hAnsi="Arial" w:cs="Arial"/>
          <w:sz w:val="24"/>
          <w:szCs w:val="24"/>
          <w:lang w:eastAsia="pt-BR"/>
        </w:rPr>
        <w:t>Em 16/05/2024, foram expedidos atos ordinatórios (</w:t>
      </w:r>
      <w:proofErr w:type="spellStart"/>
      <w:r w:rsidRPr="00A97D8C">
        <w:rPr>
          <w:rFonts w:ascii="Arial" w:eastAsia="Times New Roman" w:hAnsi="Arial" w:cs="Arial"/>
          <w:sz w:val="24"/>
          <w:szCs w:val="24"/>
          <w:lang w:eastAsia="pt-BR"/>
        </w:rPr>
        <w:t>IDs</w:t>
      </w:r>
      <w:proofErr w:type="spellEnd"/>
      <w:r w:rsidRPr="00A97D8C">
        <w:rPr>
          <w:rFonts w:ascii="Arial" w:eastAsia="Times New Roman" w:hAnsi="Arial" w:cs="Arial"/>
          <w:sz w:val="24"/>
          <w:szCs w:val="24"/>
          <w:lang w:eastAsia="pt-BR"/>
        </w:rPr>
        <w:t xml:space="preserve"> 115672500 e 115672502) intimando a parte interessada para manifestar interesse no prosseguimento do feito, no prazo de 5 dias, sob pena de arquivamento. A tentativa de intimação pessoal da parte autora por via postal resultou frustrada, com o AR retornando com a informação de </w:t>
      </w:r>
      <w:r w:rsidRPr="00A97D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"endereço insuficiente"</w:t>
      </w:r>
      <w:r w:rsidRPr="00A97D8C">
        <w:rPr>
          <w:rFonts w:ascii="Arial" w:eastAsia="Times New Roman" w:hAnsi="Arial" w:cs="Arial"/>
          <w:sz w:val="24"/>
          <w:szCs w:val="24"/>
          <w:lang w:eastAsia="pt-BR"/>
        </w:rPr>
        <w:t>, conforme certidão de 12/11/2024 (ID 131148141).</w:t>
      </w:r>
    </w:p>
    <w:p w:rsidR="00A97D8C" w:rsidRPr="00A97D8C" w:rsidRDefault="00A97D8C" w:rsidP="00F17697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97D8C">
        <w:rPr>
          <w:rFonts w:ascii="Arial" w:eastAsia="Times New Roman" w:hAnsi="Arial" w:cs="Arial"/>
          <w:sz w:val="24"/>
          <w:szCs w:val="24"/>
          <w:lang w:eastAsia="pt-BR"/>
        </w:rPr>
        <w:t>Vieram-me os autos conclusos.</w:t>
      </w:r>
    </w:p>
    <w:p w:rsidR="00A97D8C" w:rsidRPr="00A97D8C" w:rsidRDefault="00A97D8C" w:rsidP="00F17697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97D8C">
        <w:rPr>
          <w:rFonts w:ascii="Arial" w:eastAsia="Times New Roman" w:hAnsi="Arial" w:cs="Arial"/>
          <w:sz w:val="24"/>
          <w:szCs w:val="24"/>
          <w:lang w:eastAsia="pt-BR"/>
        </w:rPr>
        <w:t xml:space="preserve">É o relatório. </w:t>
      </w:r>
      <w:r w:rsidRPr="00A97D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Decido.</w:t>
      </w:r>
    </w:p>
    <w:p w:rsidR="00A97D8C" w:rsidRPr="00A97D8C" w:rsidRDefault="00A97D8C" w:rsidP="00A97D8C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A97D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 FUNDAMENTAÇÃO</w:t>
      </w:r>
    </w:p>
    <w:p w:rsidR="00A97D8C" w:rsidRPr="00A97D8C" w:rsidRDefault="00A97D8C" w:rsidP="00F17697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97D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2.1. Do estado do processo e da inércia da parte exequente</w:t>
      </w:r>
    </w:p>
    <w:p w:rsidR="00A97D8C" w:rsidRPr="00A97D8C" w:rsidRDefault="00A97D8C" w:rsidP="00F17697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97D8C">
        <w:rPr>
          <w:rFonts w:ascii="Arial" w:eastAsia="Times New Roman" w:hAnsi="Arial" w:cs="Arial"/>
          <w:sz w:val="24"/>
          <w:szCs w:val="24"/>
          <w:lang w:eastAsia="pt-BR"/>
        </w:rPr>
        <w:t xml:space="preserve">A fase de cumprimento de sentença iniciou-se em 2012, e o último ato de impulso processual da parte exequente foi a apresentação do demonstrativo atualizado do débito em </w:t>
      </w:r>
      <w:r w:rsidRPr="00A97D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19/11/2018</w:t>
      </w:r>
      <w:r w:rsidRPr="00A97D8C">
        <w:rPr>
          <w:rFonts w:ascii="Arial" w:eastAsia="Times New Roman" w:hAnsi="Arial" w:cs="Arial"/>
          <w:sz w:val="24"/>
          <w:szCs w:val="24"/>
          <w:lang w:eastAsia="pt-BR"/>
        </w:rPr>
        <w:t xml:space="preserve"> (ID 36935062). Desde então, transcorreram mais de </w:t>
      </w:r>
      <w:r w:rsidRPr="00A97D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7 anos</w:t>
      </w:r>
      <w:r w:rsidRPr="00A97D8C">
        <w:rPr>
          <w:rFonts w:ascii="Arial" w:eastAsia="Times New Roman" w:hAnsi="Arial" w:cs="Arial"/>
          <w:sz w:val="24"/>
          <w:szCs w:val="24"/>
          <w:lang w:eastAsia="pt-BR"/>
        </w:rPr>
        <w:t xml:space="preserve"> sem qualquer providência efetiva da exequente para dar andamento ao feito.</w:t>
      </w:r>
    </w:p>
    <w:p w:rsidR="00A97D8C" w:rsidRPr="00A97D8C" w:rsidRDefault="00A97D8C" w:rsidP="00F17697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97D8C">
        <w:rPr>
          <w:rFonts w:ascii="Arial" w:eastAsia="Times New Roman" w:hAnsi="Arial" w:cs="Arial"/>
          <w:sz w:val="24"/>
          <w:szCs w:val="24"/>
          <w:lang w:eastAsia="pt-BR"/>
        </w:rPr>
        <w:lastRenderedPageBreak/>
        <w:t>O despacho de 15/04/2019 (ID 36935062) determinou a intimação da executada para pagamento, mas não há nos autos comprovação de que essa providência tenha sido efetivada a contento. A parte exequente, a quem incumbe promover os atos necessários ao regular processamento da execução, manteve-se inerte.</w:t>
      </w:r>
    </w:p>
    <w:p w:rsidR="00A97D8C" w:rsidRPr="00A97D8C" w:rsidRDefault="00A97D8C" w:rsidP="00F17697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97D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2.2. Da necessidade de manifestação de interesse no prosseguimento</w:t>
      </w:r>
    </w:p>
    <w:p w:rsidR="00A97D8C" w:rsidRPr="00A97D8C" w:rsidRDefault="00A97D8C" w:rsidP="00F17697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97D8C">
        <w:rPr>
          <w:rFonts w:ascii="Arial" w:eastAsia="Times New Roman" w:hAnsi="Arial" w:cs="Arial"/>
          <w:sz w:val="24"/>
          <w:szCs w:val="24"/>
          <w:lang w:eastAsia="pt-BR"/>
        </w:rPr>
        <w:t xml:space="preserve">O </w:t>
      </w:r>
      <w:r w:rsidRPr="00A97D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art. 485, §1º, do CPC</w:t>
      </w:r>
      <w:r w:rsidRPr="00A97D8C">
        <w:rPr>
          <w:rFonts w:ascii="Arial" w:eastAsia="Times New Roman" w:hAnsi="Arial" w:cs="Arial"/>
          <w:sz w:val="24"/>
          <w:szCs w:val="24"/>
          <w:lang w:eastAsia="pt-BR"/>
        </w:rPr>
        <w:t xml:space="preserve"> autoriza a extinção do processo quando a parte, pessoalmente intimada, não promover os atos que lhe competem para o andamento do feito. Da mesma forma, o </w:t>
      </w:r>
      <w:r w:rsidRPr="00A97D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art. 921, III e §1º, do CPC</w:t>
      </w:r>
      <w:r w:rsidRPr="00A97D8C">
        <w:rPr>
          <w:rFonts w:ascii="Arial" w:eastAsia="Times New Roman" w:hAnsi="Arial" w:cs="Arial"/>
          <w:sz w:val="24"/>
          <w:szCs w:val="24"/>
          <w:lang w:eastAsia="pt-BR"/>
        </w:rPr>
        <w:t xml:space="preserve"> prevê a suspensão e, se mantida a inércia, a extinção do processo de execução quando o exequente não promover os atos necessários ao prosseguimento.</w:t>
      </w:r>
    </w:p>
    <w:p w:rsidR="00A97D8C" w:rsidRPr="00A97D8C" w:rsidRDefault="00A97D8C" w:rsidP="00F17697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97D8C">
        <w:rPr>
          <w:rFonts w:ascii="Arial" w:eastAsia="Times New Roman" w:hAnsi="Arial" w:cs="Arial"/>
          <w:sz w:val="24"/>
          <w:szCs w:val="24"/>
          <w:lang w:eastAsia="pt-BR"/>
        </w:rPr>
        <w:t xml:space="preserve">No caso concreto, a tentativa de intimação pessoal da exequente para manifestar interesse no feito restou frustrada por insuficiência do endereço cadastrado nos autos (ID 131148141). Cabe à parte </w:t>
      </w:r>
      <w:r w:rsidRPr="00A97D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manter atualizado seu endereço</w:t>
      </w:r>
      <w:r w:rsidRPr="00A97D8C">
        <w:rPr>
          <w:rFonts w:ascii="Arial" w:eastAsia="Times New Roman" w:hAnsi="Arial" w:cs="Arial"/>
          <w:sz w:val="24"/>
          <w:szCs w:val="24"/>
          <w:lang w:eastAsia="pt-BR"/>
        </w:rPr>
        <w:t xml:space="preserve"> perante o juízo, conforme dever processual elementar previsto no </w:t>
      </w:r>
      <w:r w:rsidRPr="00A97D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art. 77, V, do CPC</w:t>
      </w:r>
      <w:r w:rsidRPr="00A97D8C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A97D8C" w:rsidRPr="00A97D8C" w:rsidRDefault="00A97D8C" w:rsidP="00E03F5B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97D8C">
        <w:rPr>
          <w:rFonts w:ascii="Arial" w:eastAsia="Times New Roman" w:hAnsi="Arial" w:cs="Arial"/>
          <w:sz w:val="24"/>
          <w:szCs w:val="24"/>
          <w:lang w:eastAsia="pt-BR"/>
        </w:rPr>
        <w:t>Diante da paralisação prolongada e da impossibilidade de contato com a exequente, que não cumpriu o dever de manter seu endereço atualizado (art. 77, V, CPC), não há meio viável de intimá-la para manifestar interesse. A inércia prolongada autoriza a extinção do feito por abandono, nos termos do art. 485, §1º, e art. 921, III e §1º, do CPC.</w:t>
      </w:r>
    </w:p>
    <w:p w:rsidR="00A97D8C" w:rsidRPr="00A97D8C" w:rsidRDefault="00A97D8C" w:rsidP="00A97D8C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A97D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3. DISPOSITIVO</w:t>
      </w:r>
    </w:p>
    <w:p w:rsidR="00A97D8C" w:rsidRPr="00A97D8C" w:rsidRDefault="00A97D8C" w:rsidP="00E03F5B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97D8C">
        <w:rPr>
          <w:rFonts w:ascii="Arial" w:eastAsia="Times New Roman" w:hAnsi="Arial" w:cs="Arial"/>
          <w:sz w:val="24"/>
          <w:szCs w:val="24"/>
          <w:lang w:eastAsia="pt-BR"/>
        </w:rPr>
        <w:t xml:space="preserve">Ante o exposto, com fundamento no </w:t>
      </w:r>
      <w:r w:rsidRPr="00A97D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art. 485, §1º, e art. 921, III e §1º, do Código de Processo Civil</w:t>
      </w:r>
      <w:r w:rsidRPr="00A97D8C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r w:rsidRPr="00A97D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extingo</w:t>
      </w:r>
      <w:r w:rsidRPr="00A97D8C">
        <w:rPr>
          <w:rFonts w:ascii="Arial" w:eastAsia="Times New Roman" w:hAnsi="Arial" w:cs="Arial"/>
          <w:sz w:val="24"/>
          <w:szCs w:val="24"/>
          <w:lang w:eastAsia="pt-BR"/>
        </w:rPr>
        <w:t xml:space="preserve"> o presente cumprimento de sentença, sem resolução de mérito, por abandono da causa.</w:t>
      </w:r>
    </w:p>
    <w:p w:rsidR="00A97D8C" w:rsidRPr="00A97D8C" w:rsidRDefault="00A97D8C" w:rsidP="00E03F5B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97D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Cientifique-se</w:t>
      </w:r>
      <w:r w:rsidRPr="00A97D8C">
        <w:rPr>
          <w:rFonts w:ascii="Arial" w:eastAsia="Times New Roman" w:hAnsi="Arial" w:cs="Arial"/>
          <w:sz w:val="24"/>
          <w:szCs w:val="24"/>
          <w:lang w:eastAsia="pt-BR"/>
        </w:rPr>
        <w:t xml:space="preserve"> a parte exequente, na forma do art. 274 do CPC, por meio de publicação no Diário da Justiça Eletrônico, do teor desta sentença.</w:t>
      </w:r>
    </w:p>
    <w:p w:rsidR="00A97D8C" w:rsidRPr="00A97D8C" w:rsidRDefault="00A97D8C" w:rsidP="00E03F5B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97D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Cientifique-se</w:t>
      </w:r>
      <w:r w:rsidRPr="00A97D8C">
        <w:rPr>
          <w:rFonts w:ascii="Arial" w:eastAsia="Times New Roman" w:hAnsi="Arial" w:cs="Arial"/>
          <w:sz w:val="24"/>
          <w:szCs w:val="24"/>
          <w:lang w:eastAsia="pt-BR"/>
        </w:rPr>
        <w:t xml:space="preserve"> a parte executada, por meio de seu advogado, se constituído, ou por publicação.</w:t>
      </w:r>
    </w:p>
    <w:p w:rsidR="00A97D8C" w:rsidRPr="00A97D8C" w:rsidRDefault="00A97D8C" w:rsidP="00E03F5B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bookmarkStart w:id="0" w:name="_GoBack"/>
      <w:bookmarkEnd w:id="0"/>
      <w:r w:rsidRPr="00A97D8C">
        <w:rPr>
          <w:rFonts w:ascii="Arial" w:eastAsia="Times New Roman" w:hAnsi="Arial" w:cs="Arial"/>
          <w:sz w:val="24"/>
          <w:szCs w:val="24"/>
          <w:lang w:eastAsia="pt-BR"/>
        </w:rPr>
        <w:t>Publique-se. Registre-se. Intimem-se.</w:t>
      </w:r>
    </w:p>
    <w:p w:rsidR="00F2350D" w:rsidRPr="00A97D8C" w:rsidRDefault="00F2350D" w:rsidP="00A97D8C">
      <w:pPr>
        <w:jc w:val="both"/>
        <w:rPr>
          <w:rFonts w:ascii="Arial" w:hAnsi="Arial" w:cs="Arial"/>
          <w:sz w:val="24"/>
          <w:szCs w:val="24"/>
        </w:rPr>
      </w:pPr>
    </w:p>
    <w:sectPr w:rsidR="00F2350D" w:rsidRPr="00A97D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7D8C"/>
    <w:rsid w:val="00A97D8C"/>
    <w:rsid w:val="00E03F5B"/>
    <w:rsid w:val="00F17697"/>
    <w:rsid w:val="00F23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E5C275"/>
  <w15:chartTrackingRefBased/>
  <w15:docId w15:val="{2B0A523B-A71F-4C61-A1EC-C1D7A1324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A97D8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A97D8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97D8C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A97D8C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A97D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A97D8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357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609</Words>
  <Characters>3293</Characters>
  <Application>Microsoft Office Word</Application>
  <DocSecurity>0</DocSecurity>
  <Lines>27</Lines>
  <Paragraphs>7</Paragraphs>
  <ScaleCrop>false</ScaleCrop>
  <Company/>
  <LinksUpToDate>false</LinksUpToDate>
  <CharactersWithSpaces>3895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2026-06-30T21:06:00Z</dcterms:created>
  <dcterms:modified xsi:type="dcterms:W3CDTF">2026-06-30T21:09:00Z</dcterms:modified>
</cp:coreProperties>
</file>