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0050580-18.2015.8.14.0301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053C4F" w:rsidRPr="00053C4F" w:rsidRDefault="00053C4F" w:rsidP="00053C4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053C4F" w:rsidRPr="00053C4F" w:rsidRDefault="00053C4F" w:rsidP="00257450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ORDINÁRIA DE COBRANÇA DE DIFERENÇA DE SEGURO DPVAT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DARLENE DE LIMA ALMEIDA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BRADESCO SEGUROS S/A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>, todos devidamente qualificados nos autos.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parte autora alega, em sua petição inicial (ID 71299439), que foi vítima de acidente de trânsito em 05 de maio de 2014, quando o ônibus em que viajava como passageira capotou. Sustenta que, em decorrência do sinistro, sofreu lesões que resultaram em invalidez permanente. Narra que, ao solicitar a indenização do seguro DPVAT administrativamente, recebeu da seguradora a quantia de R$ 4.725,00, valor que considera insuficiente, uma vez que o teto para a cobertura de invalidez permanente seria de R$ 13.500,00. Assim, pleiteia a condenação da ré ao pagamento da diferença de R$ 8.775,00, acrescida de juros e correção monetária. Requereu os benefícios da justiça gratuita e a produção de prova pericial para aferir o grau de sua invalidez.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O despacho inicial (ID 71299439, p. 30), proferido em 04 de setembro de 2015, deferiu o pedido de justiça gratuita e determinou a citação da parte ré para apresentar defesa.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citação foi efetivada por meio de carta com aviso de recebimento (ID 71299439, p. 33).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ré, BRADESCO SEGUROS S/A, apresentou contestação (ID 71299440). Em sede de preliminares, arguiu a necessidade de substituição do polo passivo pela Seguradora Líder dos Consórcios do Seguro DPVAT S/A, a obrigatoriedade de apresentação de laudo pericial emitido pelo Instituto Médico Legal (IML) e a ausência de comprovante de residência válido. No mérito, defendeu a plena validade do pagamento administrativo no montante de R$ 4.725,00, afirmando que o valor foi calculado de forma proporcional ao grau de invalidez da autora, apurado em perícia administrativa, conforme parecer médico anexado (ID 71299440, p. 25). Sustentou a existência de quitação da obrigação, impugnou o boletim de ocorrência por sua unilateralidade e a ausência de nexo causal. Defendeu a aplicação da tabela de graduação de invalidez prevista na Lei nº 11.945/2009 e o entendimento da Súmula 474 do STJ. Por fim, impugnou o pedido de reembolso de despesas odontológicas e a condenação em honorários advocatícios. Requereu a produção de prova pericial, apresentando quesitos.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parte autora apresentou réplica à contestação (ID 71299441, p. 8-13), refutando as preliminares e os argumentos de mérito, e reiterou a necessidade de realização de perícia médica judicial para a correta apuração do grau de sua invalidez.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Em decisão de saneamento e organização do processo (ID 71299441, p. 23-26), datada de 01 de novembro de 2018, este juízo rejeitou a preliminar de ilegitimidade passiva, reconhecendo a solidariedade entre as seguradoras consorciadas, e afastou a preliminar de inépcia da inicial, por entender que o laudo do IML não constitui pressuposto processual. Foram fixados como pontos 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controvertidos a existência e o grau da invalidez da autora, bem como o valor da indenização devida. Na mesma oportunidade, foi deferida a produção de prova pericial, com o ônus do adiantamento dos honorários atribuído à ré, e nomeada a perita Dra.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Antonia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Marnoidde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Ferreira de Alencar Araripe.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Posteriormente, a Secretaria certificou a impossibilidade de a perita nomeada realizar o exame, pois reside em outra unidade da federação (ID 71299441, p. 27). A parte ré peticionou (ID 71299441, p. 28-39), insistindo na aplicação de um convênio firmado entre o TJPA e a Seguradora Líder para fixação dos honorários periciais.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Em despacho de 15 de março de 2019 (ID 71299441, p. 43), foi nomeado novo perito, Dr. Jonas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Karlen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Angelim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Viara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>, e expressamente rejeitada a aplicação do referido convênio, uma vez que a parte ré (Bradesco Seguros S/A) não é signatária do acordo. O perito nomeado apresentou proposta de honorários no valor de R$ 500,00 (ID 71299441, p. 56), a qual foi impugnada pela ré, que reiterou o pedido de aplicação do convênio (ID 71299441, p. 59-69).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O perito Dr. Jonas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Karlen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Angelim </w:t>
      </w:r>
      <w:proofErr w:type="spell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Viara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agendou a perícia para o dia 07 de outubro de 2019 (ID 71299442, p. 6). Contudo, em petição posterior (ID 71299442, p. 8), o </w:t>
      </w:r>
      <w:r w:rsidRPr="00053C4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expert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informou o não comparecimento da autora ao exame e sua impossibilidade de realizar novo agendamento por motivo de mudança de domicílio.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Diante da nova frustração, este juízo, em despacho de 08 de outubro de 2020 (ID 71299442, p. 10), nomeou em substituição a Dra. Filomena Brandão Barroso Rebelo, arbitrando os honorários periciais em R$ 500,00 e determinando o pagamento pela ré, que comprovou o depósito judicial (ID 71299442, p. 14-17).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Em 17 de outubro de 2024, a Seguradora Líder dos Consórcios do Seguro DPVAT S.A. peticionou requerendo habilitação de novo advogado (ID 129416918), embora a decisão de saneamento já houvesse mantido a Bradesco Seguros S/A no polo passivo.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Após novo impulso processual (ID 142806749), a perita Dra. Filomena Brandão Barroso Rebello designou o exame pericial para o dia 02 de fevereiro de 2026 (ID 159322862), sendo as partes devidamente intimadas do ato (ID 159928300).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Contudo, em petição de ID 166951489, a perita informou que, mais uma vez, a autora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COMPARECEU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à perícia agendada, sem apresentar qualquer justificativa.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Os autos vieram conclusos para deliberação (ID 169932640).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É o relatório.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053C4F" w:rsidRPr="00053C4F" w:rsidRDefault="00053C4F" w:rsidP="00053C4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O processo encontra-se em ordem, não havendo nulidades a serem sanadas ou questões processuais pendentes que impeçam o julgamento do mérito. A controvérsia cinge-se em verificar se a parte autora faz jus a uma complementação da indenização do seguro DPVAT, o que demanda a comprovação de que sua invalidez permanente, decorrente do acidente de 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trânsito, possui um grau superior àquele que embasou o pagamento administrativo já realizado.</w:t>
      </w:r>
    </w:p>
    <w:p w:rsidR="00053C4F" w:rsidRPr="00053C4F" w:rsidRDefault="00053C4F" w:rsidP="00053C4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Ônus da Prova e da Preclusão da Prova Pericial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Conforme estabelece o artigo 373, inciso I, do Código de Processo Civil, o ônus da prova incumbe ao autor quanto ao fato constitutivo de seu direito. No caso em tela, o fato constitutivo do direito à complementação da indenização é a demonstração de que a invalidez permanente que acomete a autora possui uma graduação que justifique um valor superior aos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R$ 4.725,00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pagos administrativamente pela seguradora (ID 71299439, p. 27 e ID 71299440, p. 24).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A legislação que rege o seguro DPVAT (Lei nº 6.194/74, com as alterações promovidas pela Lei nº 11.945/2009) e a jurisprudência consolidada do Superior Tribunal de Justiça, através da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Súmula 474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, são claras ao dispor que a indenização por invalidez permanente deve ser paga de forma proporcional ao grau da lesão. A quantificação dessa lesão é uma matéria eminentemente técnica, que exige conhecimento especializado da área médica, tornando a prova pericial não apenas útil, mas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essencial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indispensável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para o deslinde da controvérsia.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própria parte autora, ciente dessa necessidade, requereu expressamente a realização da perícia em sua petição inicial (ID 71299439, p. 6) e reiterou seu interesse na produção da prova em sede de réplica à contestação (ID 71299441, p. 10). Este juízo, por sua vez, reconheceu a imprescindibilidade da prova e deferiu sua produção em mais de uma oportunidade, envidando todos os esforços para sua efetivação.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Ocorre que o andamento processual, que se arrasta desde 2015, revela uma patente e reiterada inércia da parte autora em colaborar com a instrução do feito. Foram realizadas três nomeações de peritos distintos. Na segunda tentativa de realização do exame, agendado para 07 de outubro de 2019, o perito nomeado informou o não comparecimento da autora (ID 71299442, p. 8). Mais recentemente, após a nomeação da terceira perita e o devido depósito dos honorários pela parte ré, foi agendada nova data para o exame: 02 de fevereiro de 2026. As partes foram devidamente intimadas sobre o ato (ID 159928300), mas, conforme comunicado pela </w:t>
      </w:r>
      <w:r w:rsidRPr="00053C4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expert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(ID 166951489), a autora, novamente,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deixou de comparecer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>, sem apresentar qualquer justificativa nos autos para sua ausência.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O processo civil contemporâneo é regido pelo princípio da cooperação, previsto no artigo 6º do Código de Processo Civil, que impõe a todos os sujeitos do processo o dever de colaborar entre si para que se obtenha, em tempo razoável, decisão de mérito justa e efetiva. A conduta da parte autora, ao se ausentar injustificadamente por duas vezes do ato pericial crucial para a prova de seu direito, viola frontalmente este dever.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A ausência injustificada da parte à perícia médica, especialmente quando esta é a única prova capaz de elucidar o ponto controvertido central da demanda, deve ser interpretada como uma renúncia tácita à produção da prova. Não se pode permitir que o processo se prolongue indefinidamente, em afronta ao princípio da duração razoável do processo (art. 5º, LXXVIII, da Constituição Federal e art. 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4º do CPC), aguardando a conveniência da parte que, apesar de devidamente intimada, demonstra total desinteresse em produzir a prova que lhe incumbe.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Dessa forma, a inércia da autora em comparecer ao exame pericial agendado para o dia 02 de fevereiro de 2026, mesmo ciente da data, acarreta a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preclusão do seu direito de produzir a prova técnica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53C4F" w:rsidRPr="00053C4F" w:rsidRDefault="00053C4F" w:rsidP="00053C4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Análise do Mérito e da Insuficiência Probatória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Com a preclusão da prova pericial, passa-se à análise do mérito com base nos elementos probatórios remanescentes nos autos.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 ocorrência do acidente e a existência de lesões são fatos incontroversos, comprovados pelo Boletim de Ocorrência (ID 71299439, p. 11-14) e pelos documentos médicos que instruíram a inicial (ID 71299439, p. 15-26). A própria seguradora, em sua esfera administrativa, reconheceu a invalidez parcial e procedeu ao pagamento de uma indenização.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A controvérsia, como já destacado, reside exclusivamente no </w:t>
      </w:r>
      <w:r w:rsidRPr="00053C4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quantum </w:t>
      </w:r>
      <w:proofErr w:type="spellStart"/>
      <w:r w:rsidRPr="00053C4F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debeatur</w:t>
      </w:r>
      <w:proofErr w:type="spell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>, ou seja, se o valor de R$ 4.725,00 corresponde adequadamente ao grau da invalidez da autora. A ré apresentou o parecer de sua perícia administrativa (ID 71299440, p. 25), que concluiu por uma perda funcional de membro inferior de grau médio (50%) sobre um dano que representa 70% do teto indenizatório, resultando em um percentual de 35% sobre R$ 13.500,00, o que totaliza exatamente os R$ 4.725,00 pagos.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Para infirmar essa avaliação técnica e provar que sua lesão era mais grave, cabia à autora produzir prova em sentido contrário, sendo a perícia judicial o meio idôneo para tanto. Ao frustrar a realização da perícia por sua própria desídia, a autora deixou de se desincumbir do ônus probatório que lhe competia, nos termos do artigo 373, I, do CPC.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Os documentos médicos unilaterais juntados com a inicial, embora atestem a existência de sequela definitiva (ID 71299439, p. 26), não são suficientes para, isoladamente, graduar o percentual da invalidez de acordo com os critérios técnicos da tabela anexa à Lei nº 6.194/74. Sem o laudo pericial judicial, que seria produzido sob o crivo do contraditório e com a imparcialidade de um auxiliar do juízo, não há como este magistrado aferir, com a segurança necessária, que o cálculo realizado administrativamente pela seguradora foi incorreto ou que a autora faria jus a qualquer valor complementar.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Portanto, diante da ausência de provas robustas que demonstrem o fato constitutivo do direito da autora a uma indenização superior àquela já recebida, a improcedência do pedido é </w:t>
      </w:r>
      <w:proofErr w:type="gramStart"/>
      <w:r w:rsidRPr="00053C4F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medida que se impõe.</w:t>
      </w:r>
    </w:p>
    <w:p w:rsidR="00053C4F" w:rsidRPr="00053C4F" w:rsidRDefault="00053C4F" w:rsidP="00053C4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e por tudo mais que dos autos consta,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IMPROCEDENTE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o pedido formulado por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DARLENE DE LIMA ALMEIDA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053C4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BRADESCO SEGUROS S/A</w:t>
      </w:r>
      <w:r w:rsidRPr="00053C4F">
        <w:rPr>
          <w:rFonts w:ascii="Arial" w:eastAsia="Times New Roman" w:hAnsi="Arial" w:cs="Arial"/>
          <w:sz w:val="24"/>
          <w:szCs w:val="24"/>
          <w:lang w:eastAsia="pt-BR"/>
        </w:rPr>
        <w:t>, resolvendo o mérito da causa, nos termos do artigo 487, inciso I, do Código de Processo Civil.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Condeno a parte autora ao pagamento das custas processuais e dos honorários advocatícios de sucumbência, os quais fixo em 10% (dez por cento) sobre o valor atualizado da causa, em conformidade com o artigo 85, § 2º, do CPC. A exigibilidade de tais verbas fica, contudo, suspensa, em razão da gratuidade da justiça deferida à autora (ID 71299439, p. 30), nos moldes do artigo 98, § 3º, do CPC.</w:t>
      </w:r>
    </w:p>
    <w:p w:rsidR="00053C4F" w:rsidRPr="00053C4F" w:rsidRDefault="00053C4F" w:rsidP="00053C4F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Considerando que a prova pericial não foi realizada por culpa exclusiva da parte autora, que não compareceu ao ato, determino a expedição de alvará para levantamento do valor depositado a título de honorários periciais (ID 71299442, p. 14-17) em favor da parte ré, BRADESCO SEGUROS S/A, que efetuou o depósito.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053C4F" w:rsidRPr="00053C4F" w:rsidRDefault="00053C4F" w:rsidP="00053C4F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53C4F">
        <w:rPr>
          <w:rFonts w:ascii="Arial" w:eastAsia="Times New Roman" w:hAnsi="Arial" w:cs="Arial"/>
          <w:sz w:val="24"/>
          <w:szCs w:val="24"/>
          <w:lang w:eastAsia="pt-BR"/>
        </w:rPr>
        <w:t>Após o trânsito em julgado, não havendo outros requerimentos, arquivem-se os autos com as cautelas de praxe.</w:t>
      </w:r>
    </w:p>
    <w:p w:rsidR="00594FBB" w:rsidRPr="00053C4F" w:rsidRDefault="00594FBB" w:rsidP="00053C4F">
      <w:pPr>
        <w:jc w:val="both"/>
        <w:rPr>
          <w:rFonts w:ascii="Arial" w:hAnsi="Arial" w:cs="Arial"/>
          <w:sz w:val="24"/>
          <w:szCs w:val="24"/>
        </w:rPr>
      </w:pPr>
    </w:p>
    <w:sectPr w:rsidR="00594FBB" w:rsidRPr="00053C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C4F"/>
    <w:rsid w:val="00053C4F"/>
    <w:rsid w:val="00257450"/>
    <w:rsid w:val="0059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CDD20"/>
  <w15:chartTrackingRefBased/>
  <w15:docId w15:val="{B890AB13-DF48-4BC5-A5FD-B397ECB5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53C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53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C4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53C4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53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53C4F"/>
    <w:rPr>
      <w:b/>
      <w:bCs/>
    </w:rPr>
  </w:style>
  <w:style w:type="character" w:styleId="nfase">
    <w:name w:val="Emphasis"/>
    <w:basedOn w:val="Fontepargpadro"/>
    <w:uiPriority w:val="20"/>
    <w:qFormat/>
    <w:rsid w:val="00053C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1941</Words>
  <Characters>10486</Characters>
  <Application>Microsoft Office Word</Application>
  <DocSecurity>0</DocSecurity>
  <Lines>87</Lines>
  <Paragraphs>24</Paragraphs>
  <ScaleCrop>false</ScaleCrop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2026-05-01T23:49:00Z</dcterms:created>
  <dcterms:modified xsi:type="dcterms:W3CDTF">2026-05-01T23:50:00Z</dcterms:modified>
</cp:coreProperties>
</file>