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2048 3D Unit 1 Status Report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May 2,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To: Sandeep Raghunandhan (Project Manager)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From: Yash Sinha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Subject: Status Report {4/28 - 5/2}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Accomplishments: So far we have gotten GIT Hub set up on Eclipse and have created the project folder.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Problems/Risks: We haven’t actually started writing the code yet. So far, all we done is some background research of how Java3D and the mechanics of the 2048 game itself work.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Steps: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Set up necessary classes, outline methods and constructors, write some Javadocs (ie: classes to represent the GUI, the individual cubes/squares, the overall board data structure, players, timer, etc.).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2) Delegate responsibilities for completing these classes.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StatusReport#1.docx</dc:title>
</cp:coreProperties>
</file>