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55808990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34098982" w14:textId="229753B2" w:rsidR="00E33BF7" w:rsidRDefault="00E33BF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E33BF7" w14:paraId="5BE8F40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4B7AC43C5844B1ABD3163AF7293151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ED0515" w14:textId="312A2180" w:rsidR="00E33BF7" w:rsidRDefault="00CA214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Unit</w:t>
                    </w:r>
                    <w:r w:rsidR="00A534CE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1</w:t>
                    </w:r>
                  </w:p>
                </w:tc>
              </w:sdtContent>
            </w:sdt>
          </w:tr>
          <w:tr w:rsidR="00E33BF7" w14:paraId="5FBD0CE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79CB30D75C404EA1ACD1B0136C99401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2E7BFFD" w14:textId="3EAD11A4" w:rsidR="00E33BF7" w:rsidRDefault="00CD167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StarterBook_HW</w:t>
                    </w:r>
                    <w:proofErr w:type="spellEnd"/>
                  </w:p>
                </w:sdtContent>
              </w:sdt>
            </w:tc>
          </w:tr>
          <w:tr w:rsidR="00E33BF7" w14:paraId="334F055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96A174391DC4356BE5AE99027B2379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A4B209" w14:textId="0FC67FD0" w:rsidR="00E33BF7" w:rsidRDefault="00CD1674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BootCampSpot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31"/>
          </w:tblGrid>
          <w:tr w:rsidR="00E33BF7" w14:paraId="77969B7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B27C9C8C22C445C97D803FDD461937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98CE764" w14:textId="61BE0C47" w:rsidR="00E33BF7" w:rsidRDefault="00E33BF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Renee Sandidge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349CFAF220243CE86F163DE3A9C4E5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3-1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D95F325" w14:textId="0F2D46CD" w:rsidR="00E33BF7" w:rsidRDefault="0078784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3-13-2020</w:t>
                    </w:r>
                  </w:p>
                </w:sdtContent>
              </w:sdt>
              <w:p w14:paraId="6C9DAA2E" w14:textId="77777777" w:rsidR="00E33BF7" w:rsidRDefault="00E33BF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6C1CE05" w14:textId="4CA9A121" w:rsidR="00E33BF7" w:rsidRDefault="00E33BF7">
          <w:pPr>
            <w:rPr>
              <w:b/>
            </w:rPr>
          </w:pPr>
          <w:r>
            <w:rPr>
              <w:b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4B22EEE7" w14:textId="0DC8ADD7" w:rsidR="00B220CC" w:rsidRPr="00B220CC" w:rsidRDefault="00B220CC" w:rsidP="00CA2143">
      <w:pPr>
        <w:pStyle w:val="Title"/>
      </w:pPr>
      <w:r w:rsidRPr="00B220CC">
        <w:lastRenderedPageBreak/>
        <w:t># Unit 1 Homework: Kickstart My Chart</w:t>
      </w:r>
    </w:p>
    <w:p w14:paraId="605A86FA" w14:textId="77777777" w:rsidR="00B220CC" w:rsidRPr="00B220CC" w:rsidRDefault="00B220CC" w:rsidP="00CA2143">
      <w:pPr>
        <w:pStyle w:val="Heading2"/>
      </w:pPr>
      <w:r w:rsidRPr="00B220CC">
        <w:t>## Background</w:t>
      </w:r>
    </w:p>
    <w:p w14:paraId="6B2EA0FA" w14:textId="77777777" w:rsidR="00B220CC" w:rsidRDefault="00B220CC" w:rsidP="00B220CC">
      <w:pPr>
        <w:spacing w:after="0" w:line="240" w:lineRule="auto"/>
      </w:pPr>
      <w:r>
        <w:t>Over $2 billion has been raised using the massively successful crowdfunding service, Kickstarter, but not every project has found success. Of the more than 300,000 projects launched on Kickstarter, only a third have made it through the funding process with a positive outcome.</w:t>
      </w:r>
    </w:p>
    <w:p w14:paraId="6B89ACCA" w14:textId="77777777" w:rsidR="00B220CC" w:rsidRDefault="00B220CC" w:rsidP="00B220CC">
      <w:pPr>
        <w:spacing w:after="0" w:line="240" w:lineRule="auto"/>
      </w:pPr>
      <w:r>
        <w:t xml:space="preserve">Getting funded on Kickstarter requires meeting or exceeding the project's initial goal, so many organizations spend months looking through past projects </w:t>
      </w:r>
      <w:proofErr w:type="gramStart"/>
      <w:r>
        <w:t>in an attempt to</w:t>
      </w:r>
      <w:proofErr w:type="gramEnd"/>
      <w:r>
        <w:t xml:space="preserve"> discover some trick for finding success. For this week's homework, you will organize and analyze a database of 4,000 past projects in order to uncover any hidden trends.</w:t>
      </w:r>
    </w:p>
    <w:p w14:paraId="4B338000" w14:textId="77777777" w:rsidR="00B220CC" w:rsidRPr="00B220CC" w:rsidRDefault="00B220CC" w:rsidP="00CA2143">
      <w:pPr>
        <w:pStyle w:val="Heading2"/>
      </w:pPr>
      <w:r w:rsidRPr="00B220CC">
        <w:t>## Instructions</w:t>
      </w:r>
    </w:p>
    <w:p w14:paraId="7452E69C" w14:textId="5B5C1D2A" w:rsidR="00B220CC" w:rsidRPr="00744FB0" w:rsidRDefault="00B220CC" w:rsidP="00B220CC">
      <w:pPr>
        <w:pStyle w:val="ListParagraph"/>
        <w:numPr>
          <w:ilvl w:val="0"/>
          <w:numId w:val="2"/>
        </w:numPr>
        <w:spacing w:after="0" w:line="240" w:lineRule="auto"/>
        <w:rPr>
          <w:rStyle w:val="Strong"/>
        </w:rPr>
      </w:pPr>
      <w:r w:rsidRPr="00744FB0">
        <w:rPr>
          <w:rStyle w:val="Strong"/>
        </w:rPr>
        <w:t>Given the provided data, what are three conclusions we can draw about Kickstarter campaigns?</w:t>
      </w:r>
    </w:p>
    <w:p w14:paraId="77D7C339" w14:textId="55D3E4A3" w:rsidR="008B42FB" w:rsidRDefault="00660E7C" w:rsidP="008B42FB">
      <w:pPr>
        <w:spacing w:after="0" w:line="240" w:lineRule="auto"/>
        <w:ind w:left="360"/>
      </w:pPr>
      <w:r w:rsidRPr="00660E7C">
        <w:t>The overall winner for the kickoff strategy is theater but this graph also shows that it is the number one strategy for failed campaigns.</w:t>
      </w:r>
    </w:p>
    <w:p w14:paraId="3CF722B2" w14:textId="15A2A5BF" w:rsidR="005631AC" w:rsidRDefault="00AE77CE" w:rsidP="008B42FB">
      <w:pPr>
        <w:spacing w:after="0" w:line="240" w:lineRule="auto"/>
        <w:ind w:left="36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B5E99C0" wp14:editId="1BBD5A91">
            <wp:simplePos x="0" y="0"/>
            <wp:positionH relativeFrom="margin">
              <wp:align>left</wp:align>
            </wp:positionH>
            <wp:positionV relativeFrom="paragraph">
              <wp:posOffset>165735</wp:posOffset>
            </wp:positionV>
            <wp:extent cx="6396990" cy="2402840"/>
            <wp:effectExtent l="0" t="0" r="3810" b="1651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9618E30-42B2-430D-B224-52AA0E21A6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E72D6E" w14:textId="54E94FAE" w:rsidR="00C627AD" w:rsidRDefault="0082212F" w:rsidP="00481178">
      <w:pPr>
        <w:spacing w:after="0" w:line="240" w:lineRule="auto"/>
        <w:ind w:left="720"/>
      </w:pPr>
      <w:r>
        <w:br w:type="textWrapping" w:clear="all"/>
      </w:r>
    </w:p>
    <w:p w14:paraId="47E4CBE5" w14:textId="62267AD4" w:rsidR="00660E7C" w:rsidRDefault="00660E7C" w:rsidP="008B42FB">
      <w:pPr>
        <w:spacing w:after="0" w:line="240" w:lineRule="auto"/>
        <w:ind w:left="360"/>
      </w:pPr>
      <w:r>
        <w:t xml:space="preserve">The graph indicates a </w:t>
      </w:r>
      <w:r w:rsidR="0042557A">
        <w:t xml:space="preserve">high success rate in the plays category. This is also reflected in the category graph with theater being the best kickoff strategy for campaigns. </w:t>
      </w:r>
    </w:p>
    <w:p w14:paraId="7942F13A" w14:textId="77777777" w:rsidR="00481178" w:rsidRDefault="00481178" w:rsidP="008B42FB">
      <w:pPr>
        <w:spacing w:after="0" w:line="240" w:lineRule="auto"/>
        <w:ind w:left="360"/>
      </w:pPr>
    </w:p>
    <w:p w14:paraId="11D098C7" w14:textId="3964E558" w:rsidR="00C627AD" w:rsidRDefault="003F6C4B" w:rsidP="008B42FB">
      <w:pPr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 wp14:anchorId="6EBF3AF5" wp14:editId="1CB1731F">
            <wp:extent cx="6214262" cy="3444875"/>
            <wp:effectExtent l="0" t="0" r="15240" b="31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090B004-AB3E-4970-B072-EC82BBDE2E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BFB5340" w14:textId="0A81B8AD" w:rsidR="00660E7C" w:rsidRDefault="00660E7C" w:rsidP="008B42FB">
      <w:pPr>
        <w:spacing w:after="0" w:line="240" w:lineRule="auto"/>
        <w:ind w:left="360"/>
      </w:pPr>
      <w:r w:rsidRPr="00660E7C">
        <w:t>Based o</w:t>
      </w:r>
      <w:r w:rsidR="0042557A">
        <w:t>f</w:t>
      </w:r>
      <w:r w:rsidRPr="00660E7C">
        <w:t xml:space="preserve">f the data in the graph campaigns were more successful when they are kicked off in the spring months: April through June. The number of failed campaigns shows the same trend </w:t>
      </w:r>
      <w:r w:rsidR="0042557A" w:rsidRPr="00660E7C">
        <w:t>regarding</w:t>
      </w:r>
      <w:r w:rsidRPr="00660E7C">
        <w:t xml:space="preserve"> increasing April through June and peaking in July.</w:t>
      </w:r>
    </w:p>
    <w:p w14:paraId="2D968909" w14:textId="30D74DB7" w:rsidR="00C627AD" w:rsidRDefault="008975E4" w:rsidP="008B42FB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4ECD3401" wp14:editId="74F13C5F">
            <wp:extent cx="6503213" cy="2702966"/>
            <wp:effectExtent l="0" t="0" r="12065" b="25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B88C8D4-4E92-4E0F-9762-063439E7F5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D02F705" w14:textId="105307EA" w:rsidR="0042557A" w:rsidRDefault="00AD3E83" w:rsidP="008B42FB">
      <w:pPr>
        <w:spacing w:after="0" w:line="240" w:lineRule="auto"/>
        <w:ind w:left="360"/>
      </w:pPr>
      <w:r>
        <w:t xml:space="preserve">My recommendation would be to kickoff in May because the data shows this is the prime month to start. The target audience would be </w:t>
      </w:r>
      <w:r w:rsidR="000057FF">
        <w:t xml:space="preserve">people that attend theater. The focus would be homed in on anyone who attends plays. </w:t>
      </w:r>
      <w:r>
        <w:t xml:space="preserve"> </w:t>
      </w:r>
    </w:p>
    <w:p w14:paraId="2B65EAFB" w14:textId="5C635481" w:rsidR="00B220CC" w:rsidRPr="00744FB0" w:rsidRDefault="00B220CC" w:rsidP="00B220CC">
      <w:pPr>
        <w:pStyle w:val="ListParagraph"/>
        <w:numPr>
          <w:ilvl w:val="0"/>
          <w:numId w:val="2"/>
        </w:numPr>
        <w:spacing w:after="0" w:line="240" w:lineRule="auto"/>
        <w:rPr>
          <w:rStyle w:val="Strong"/>
        </w:rPr>
      </w:pPr>
      <w:r w:rsidRPr="00744FB0">
        <w:rPr>
          <w:rStyle w:val="Strong"/>
        </w:rPr>
        <w:t>What are some limitations of this dataset?</w:t>
      </w:r>
    </w:p>
    <w:p w14:paraId="69ADB10D" w14:textId="65A60A49" w:rsidR="000057FF" w:rsidRDefault="000057FF" w:rsidP="000057FF">
      <w:pPr>
        <w:pStyle w:val="ListParagraph"/>
        <w:spacing w:after="0" w:line="240" w:lineRule="auto"/>
      </w:pPr>
      <w:r>
        <w:t>The data is very generalized. It would be nice to see the demographics of the information. For example, how does age of the targeted audience play into the success of a campaign.</w:t>
      </w:r>
    </w:p>
    <w:p w14:paraId="7FF45FD8" w14:textId="4F92C353" w:rsidR="00B220CC" w:rsidRPr="00744FB0" w:rsidRDefault="00B220CC" w:rsidP="00B220CC">
      <w:pPr>
        <w:pStyle w:val="ListParagraph"/>
        <w:numPr>
          <w:ilvl w:val="0"/>
          <w:numId w:val="2"/>
        </w:numPr>
        <w:spacing w:after="0" w:line="240" w:lineRule="auto"/>
        <w:rPr>
          <w:rStyle w:val="Strong"/>
        </w:rPr>
      </w:pPr>
      <w:r w:rsidRPr="00744FB0">
        <w:rPr>
          <w:rStyle w:val="Strong"/>
        </w:rPr>
        <w:t>What are some other possible tables and/or graphs that we could create?</w:t>
      </w:r>
    </w:p>
    <w:p w14:paraId="4C5C38E5" w14:textId="5100E697" w:rsidR="000057FF" w:rsidRDefault="000057FF" w:rsidP="000057FF">
      <w:pPr>
        <w:pStyle w:val="ListParagraph"/>
        <w:spacing w:after="0" w:line="240" w:lineRule="auto"/>
      </w:pPr>
      <w:r>
        <w:t>I</w:t>
      </w:r>
      <w:r w:rsidR="000F6EC8">
        <w:t xml:space="preserve"> was curious about how the length of time affected the outcome of the campaign. </w:t>
      </w:r>
      <w:r w:rsidR="00D97579">
        <w:t>The average campaign lasted 25 days</w:t>
      </w:r>
      <w:r w:rsidR="00C4073B">
        <w:t xml:space="preserve"> but the most successful campaigns </w:t>
      </w:r>
      <w:r w:rsidR="00AB39E6">
        <w:t xml:space="preserve">were between 21 and 24 days in length. </w:t>
      </w:r>
      <w:r w:rsidR="001D3539">
        <w:t>The interesting twist to this data is that the number</w:t>
      </w:r>
      <w:r w:rsidR="002A7651">
        <w:t xml:space="preserve"> failures</w:t>
      </w:r>
      <w:r w:rsidR="00717FE6">
        <w:t xml:space="preserve"> also </w:t>
      </w:r>
      <w:r w:rsidR="00125E9C">
        <w:t xml:space="preserve">falls between that timeframe. </w:t>
      </w:r>
    </w:p>
    <w:p w14:paraId="2A9B0DCB" w14:textId="35EE2EE1" w:rsidR="00957326" w:rsidRDefault="0082212F" w:rsidP="000057FF">
      <w:pPr>
        <w:pStyle w:val="ListParagraph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D893AFE" wp14:editId="2B8141FD">
            <wp:extent cx="4977994" cy="3101340"/>
            <wp:effectExtent l="0" t="0" r="13335" b="381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C5E04B9-E7DF-4BC6-B002-917F2D9812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7300578" w14:textId="421C4626" w:rsidR="00B220CC" w:rsidRDefault="00B220CC" w:rsidP="00CA2143">
      <w:pPr>
        <w:pStyle w:val="Heading2"/>
      </w:pPr>
      <w:r w:rsidRPr="00B220CC">
        <w:t>## Bonus</w:t>
      </w:r>
    </w:p>
    <w:p w14:paraId="51BBEE41" w14:textId="5FE88B49" w:rsidR="00F918A6" w:rsidRPr="00F918A6" w:rsidRDefault="00F918A6" w:rsidP="00B220CC">
      <w:pPr>
        <w:spacing w:after="0" w:line="240" w:lineRule="auto"/>
        <w:rPr>
          <w:bCs/>
        </w:rPr>
      </w:pPr>
      <w:r>
        <w:rPr>
          <w:bCs/>
        </w:rPr>
        <w:t>Below is a graph that show</w:t>
      </w:r>
      <w:r w:rsidR="00D0221D">
        <w:rPr>
          <w:bCs/>
        </w:rPr>
        <w:t xml:space="preserve">s the relationship between the number of campaigns </w:t>
      </w:r>
      <w:r w:rsidR="000D2299">
        <w:rPr>
          <w:bCs/>
        </w:rPr>
        <w:t>and the</w:t>
      </w:r>
      <w:r w:rsidR="008C6A3F">
        <w:rPr>
          <w:bCs/>
        </w:rPr>
        <w:t xml:space="preserve"> rate of the status. </w:t>
      </w:r>
    </w:p>
    <w:p w14:paraId="04B5AAAF" w14:textId="46E20C10" w:rsidR="00DD0684" w:rsidRPr="00B220CC" w:rsidRDefault="00F16BAE" w:rsidP="00B220CC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68F59FFF" wp14:editId="74CA93DC">
            <wp:extent cx="5533949" cy="2289658"/>
            <wp:effectExtent l="0" t="0" r="10160" b="1587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86AE6D5-AEAF-4347-BEB5-92B3E9EC57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D441455" w14:textId="77777777" w:rsidR="00B220CC" w:rsidRPr="00B220CC" w:rsidRDefault="00B220CC" w:rsidP="00CA2143">
      <w:pPr>
        <w:pStyle w:val="Heading2"/>
      </w:pPr>
      <w:r w:rsidRPr="00B220CC">
        <w:t>## Submission</w:t>
      </w:r>
    </w:p>
    <w:p w14:paraId="3A9343B6" w14:textId="77777777" w:rsidR="00B220CC" w:rsidRDefault="00B220CC" w:rsidP="00B220CC">
      <w:pPr>
        <w:spacing w:after="0" w:line="240" w:lineRule="auto"/>
      </w:pPr>
      <w:r>
        <w:t>* To submit your homework, upload the solution and files to a GitHub repo, Dropbox, or Google Drive and submit the link to &lt;https://bootcampspot.com/&gt;.</w:t>
      </w:r>
    </w:p>
    <w:sectPr w:rsidR="00B220CC" w:rsidSect="00E33BF7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03493" w14:textId="77777777" w:rsidR="000F6EC8" w:rsidRDefault="000F6EC8" w:rsidP="000F6EC8">
      <w:pPr>
        <w:spacing w:after="0" w:line="240" w:lineRule="auto"/>
      </w:pPr>
      <w:r>
        <w:separator/>
      </w:r>
    </w:p>
  </w:endnote>
  <w:endnote w:type="continuationSeparator" w:id="0">
    <w:p w14:paraId="2783BCE4" w14:textId="77777777" w:rsidR="000F6EC8" w:rsidRDefault="000F6EC8" w:rsidP="000F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619BC" w14:textId="77777777" w:rsidR="000F6EC8" w:rsidRDefault="000F6EC8" w:rsidP="000F6EC8">
      <w:pPr>
        <w:spacing w:after="0" w:line="240" w:lineRule="auto"/>
      </w:pPr>
      <w:r>
        <w:separator/>
      </w:r>
    </w:p>
  </w:footnote>
  <w:footnote w:type="continuationSeparator" w:id="0">
    <w:p w14:paraId="01D798D6" w14:textId="77777777" w:rsidR="000F6EC8" w:rsidRDefault="000F6EC8" w:rsidP="000F6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73A77"/>
    <w:multiLevelType w:val="hybridMultilevel"/>
    <w:tmpl w:val="1862EBEE"/>
    <w:lvl w:ilvl="0" w:tplc="189C5E1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D5BA0"/>
    <w:multiLevelType w:val="hybridMultilevel"/>
    <w:tmpl w:val="E8A22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7B07"/>
    <w:multiLevelType w:val="hybridMultilevel"/>
    <w:tmpl w:val="3F143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329D9"/>
    <w:multiLevelType w:val="hybridMultilevel"/>
    <w:tmpl w:val="5A6A1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537265"/>
    <w:multiLevelType w:val="hybridMultilevel"/>
    <w:tmpl w:val="B9DA7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CC"/>
    <w:rsid w:val="000057FF"/>
    <w:rsid w:val="000D2299"/>
    <w:rsid w:val="000F6EC8"/>
    <w:rsid w:val="00125E9C"/>
    <w:rsid w:val="00196DD8"/>
    <w:rsid w:val="001D3539"/>
    <w:rsid w:val="001F0C7C"/>
    <w:rsid w:val="002A7651"/>
    <w:rsid w:val="002F7FC8"/>
    <w:rsid w:val="00376751"/>
    <w:rsid w:val="00383D58"/>
    <w:rsid w:val="003F6C4B"/>
    <w:rsid w:val="0042557A"/>
    <w:rsid w:val="004770C6"/>
    <w:rsid w:val="00481178"/>
    <w:rsid w:val="004C2FF5"/>
    <w:rsid w:val="005631AC"/>
    <w:rsid w:val="005A1E6B"/>
    <w:rsid w:val="005B27FE"/>
    <w:rsid w:val="00660E7C"/>
    <w:rsid w:val="006E25B2"/>
    <w:rsid w:val="006E2D16"/>
    <w:rsid w:val="00701B31"/>
    <w:rsid w:val="00717FE6"/>
    <w:rsid w:val="00744FB0"/>
    <w:rsid w:val="00752746"/>
    <w:rsid w:val="00787845"/>
    <w:rsid w:val="0079186B"/>
    <w:rsid w:val="0082212F"/>
    <w:rsid w:val="008975E4"/>
    <w:rsid w:val="008B42FB"/>
    <w:rsid w:val="008C6A3F"/>
    <w:rsid w:val="009179B3"/>
    <w:rsid w:val="00955218"/>
    <w:rsid w:val="00957326"/>
    <w:rsid w:val="00975B79"/>
    <w:rsid w:val="00A534CE"/>
    <w:rsid w:val="00AB39E6"/>
    <w:rsid w:val="00AD3E83"/>
    <w:rsid w:val="00AE77CE"/>
    <w:rsid w:val="00B17FFB"/>
    <w:rsid w:val="00B220CC"/>
    <w:rsid w:val="00C4073B"/>
    <w:rsid w:val="00C627AD"/>
    <w:rsid w:val="00CA2143"/>
    <w:rsid w:val="00CD1674"/>
    <w:rsid w:val="00CD5A0C"/>
    <w:rsid w:val="00CE76CD"/>
    <w:rsid w:val="00D0221D"/>
    <w:rsid w:val="00D97579"/>
    <w:rsid w:val="00DD0684"/>
    <w:rsid w:val="00E33BF7"/>
    <w:rsid w:val="00E65E32"/>
    <w:rsid w:val="00F16BAE"/>
    <w:rsid w:val="00F86A46"/>
    <w:rsid w:val="00F9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A4910F"/>
  <w15:chartTrackingRefBased/>
  <w15:docId w15:val="{09452CE9-003B-432F-B03D-07F276C8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0C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33B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3BF7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744FB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A21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A2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1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81b4031a9d10559/Desktop/school/week%202/Homework/UofM-STP-DATA-PT-03-2020-U-C-master/02-Homework/01-Excel/Instructions/starterBook-%20Sandid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81b4031a9d10559/Desktop/school/week%202/Homework/UofM-STP-DATA-PT-03-2020-U-C-master/02-Homework/01-Excel/Instructions/starterBook-%20Sandidg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81b4031a9d10559/Desktop/school/week%202/Homework/UofM-STP-DATA-PT-03-2020-U-C-master/02-Homework/01-Excel/Instructions/starterBook-%20Sandidg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81b4031a9d10559/Desktop/school/week%202/Homework/UofM-STP-DATA-PT-03-2020-U-C-master/02-Homework/01-Excel/Instructions/starterBook-%20Sandidg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81b4031a9d10559/Desktop/school/week%202/Homework/UofM-STP-DATA-PT-03-2020-U-C-master/02-Homework/01-Excel/Instructions/starterBook-%20Sandidg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 Sandidge.xlsx]PIVOT 1!PivotTable6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Campaigns - Category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12700">
              <a:solidFill>
                <a:schemeClr val="l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12700">
              <a:solidFill>
                <a:schemeClr val="l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12700">
              <a:solidFill>
                <a:schemeClr val="l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12700">
              <a:solidFill>
                <a:schemeClr val="l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1'!$B$3:$B$4</c:f>
              <c:strCache>
                <c:ptCount val="1"/>
                <c:pt idx="0">
                  <c:v>canceled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'PIVOT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93-4276-A51D-63CA230E631C}"/>
            </c:ext>
          </c:extLst>
        </c:ser>
        <c:ser>
          <c:idx val="1"/>
          <c:order val="1"/>
          <c:tx>
            <c:strRef>
              <c:f>'PIVOT 1'!$C$3:$C$4</c:f>
              <c:strCache>
                <c:ptCount val="1"/>
                <c:pt idx="0">
                  <c:v>failed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'PIVOT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C93-4276-A51D-63CA230E631C}"/>
            </c:ext>
          </c:extLst>
        </c:ser>
        <c:ser>
          <c:idx val="2"/>
          <c:order val="2"/>
          <c:tx>
            <c:strRef>
              <c:f>'PIVOT 1'!$D$3:$D$4</c:f>
              <c:strCache>
                <c:ptCount val="1"/>
                <c:pt idx="0">
                  <c:v>live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'PIVOT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C93-4276-A51D-63CA230E631C}"/>
            </c:ext>
          </c:extLst>
        </c:ser>
        <c:ser>
          <c:idx val="3"/>
          <c:order val="3"/>
          <c:tx>
            <c:strRef>
              <c:f>'PIVOT 1'!$E$3:$E$4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'PIVOT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C93-4276-A51D-63CA230E63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53368456"/>
        <c:axId val="553368784"/>
      </c:barChart>
      <c:catAx>
        <c:axId val="553368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368784"/>
        <c:crosses val="autoZero"/>
        <c:auto val="1"/>
        <c:lblAlgn val="ctr"/>
        <c:lblOffset val="100"/>
        <c:noMultiLvlLbl val="0"/>
      </c:catAx>
      <c:valAx>
        <c:axId val="55336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368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 Sandidge.xlsx]Pivot 2!PivotTable7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Campaigns - Sub Category </a:t>
            </a:r>
          </a:p>
        </c:rich>
      </c:tx>
      <c:layout>
        <c:manualLayout>
          <c:xMode val="edge"/>
          <c:yMode val="edge"/>
          <c:x val="0.29048117912299587"/>
          <c:y val="3.9710584564026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2'!$B$4:$B$5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2'!$A$6:$A$48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'Pivot 2'!$B$6:$B$48</c:f>
              <c:numCache>
                <c:formatCode>General</c:formatCode>
                <c:ptCount val="42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55-4A74-9F40-5D6B8384448B}"/>
            </c:ext>
          </c:extLst>
        </c:ser>
        <c:ser>
          <c:idx val="1"/>
          <c:order val="1"/>
          <c:tx>
            <c:strRef>
              <c:f>'Pivot 2'!$C$4:$C$5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2'!$A$6:$A$48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'Pivot 2'!$C$6:$C$48</c:f>
              <c:numCache>
                <c:formatCode>General</c:formatCode>
                <c:ptCount val="42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755-4A74-9F40-5D6B8384448B}"/>
            </c:ext>
          </c:extLst>
        </c:ser>
        <c:ser>
          <c:idx val="2"/>
          <c:order val="2"/>
          <c:tx>
            <c:strRef>
              <c:f>'Pivot 2'!$D$4:$D$5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'Pivot 2'!$A$6:$A$48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'Pivot 2'!$D$6:$D$48</c:f>
              <c:numCache>
                <c:formatCode>General</c:formatCode>
                <c:ptCount val="42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755-4A74-9F40-5D6B8384448B}"/>
            </c:ext>
          </c:extLst>
        </c:ser>
        <c:ser>
          <c:idx val="3"/>
          <c:order val="3"/>
          <c:tx>
            <c:strRef>
              <c:f>'Pivot 2'!$E$4:$E$5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 2'!$A$6:$A$48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'Pivot 2'!$E$6:$E$48</c:f>
              <c:numCache>
                <c:formatCode>General</c:formatCode>
                <c:ptCount val="42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755-4A74-9F40-5D6B8384448B}"/>
            </c:ext>
          </c:extLst>
        </c:ser>
        <c:ser>
          <c:idx val="4"/>
          <c:order val="4"/>
          <c:tx>
            <c:strRef>
              <c:f>'Pivot 2'!$F$4:$F$5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 2'!$A$6:$A$48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'Pivot 2'!$F$6:$F$48</c:f>
              <c:numCache>
                <c:formatCode>General</c:formatCode>
                <c:ptCount val="42"/>
              </c:numCache>
            </c:numRef>
          </c:val>
          <c:extLst>
            <c:ext xmlns:c16="http://schemas.microsoft.com/office/drawing/2014/chart" uri="{C3380CC4-5D6E-409C-BE32-E72D297353CC}">
              <c16:uniqueId val="{00000004-B755-4A74-9F40-5D6B838444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79403888"/>
        <c:axId val="879409464"/>
      </c:barChart>
      <c:catAx>
        <c:axId val="87940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9409464"/>
        <c:crosses val="autoZero"/>
        <c:auto val="1"/>
        <c:lblAlgn val="ctr"/>
        <c:lblOffset val="100"/>
        <c:noMultiLvlLbl val="0"/>
      </c:catAx>
      <c:valAx>
        <c:axId val="879409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9403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 Sandidge.xlsx]Pivot 3!PivotTable8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Monthly Campaign Status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3'!$B$4:$B$5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'Pivot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1D-45F5-B29C-650D0ED857BA}"/>
            </c:ext>
          </c:extLst>
        </c:ser>
        <c:ser>
          <c:idx val="1"/>
          <c:order val="1"/>
          <c:tx>
            <c:strRef>
              <c:f>'Pivot 3'!$C$4:$C$5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'Pivot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1D-45F5-B29C-650D0ED857BA}"/>
            </c:ext>
          </c:extLst>
        </c:ser>
        <c:ser>
          <c:idx val="2"/>
          <c:order val="2"/>
          <c:tx>
            <c:strRef>
              <c:f>'Pivot 3'!$D$4:$D$5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'Pivot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1D-45F5-B29C-650D0ED857BA}"/>
            </c:ext>
          </c:extLst>
        </c:ser>
        <c:ser>
          <c:idx val="3"/>
          <c:order val="3"/>
          <c:tx>
            <c:strRef>
              <c:f>'Pivot 3'!$E$4:$E$5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3'!$E$6:$E$18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41D-45F5-B29C-650D0ED857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4824952"/>
        <c:axId val="551563504"/>
      </c:lineChart>
      <c:catAx>
        <c:axId val="924824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563504"/>
        <c:crosses val="autoZero"/>
        <c:auto val="1"/>
        <c:lblAlgn val="ctr"/>
        <c:lblOffset val="100"/>
        <c:noMultiLvlLbl val="0"/>
      </c:catAx>
      <c:valAx>
        <c:axId val="55156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of Campaigns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4824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 Sandidge.xlsx]other graph!PivotTable19</c:name>
    <c:fmtId val="-1"/>
  </c:pivotSource>
  <c:chart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C00000"/>
          </a:solidFill>
          <a:ln>
            <a:solidFill>
              <a:srgbClr val="C0000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00B0F0"/>
          </a:solidFill>
          <a:ln>
            <a:solidFill>
              <a:srgbClr val="00206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C00000"/>
          </a:solidFill>
          <a:ln>
            <a:solidFill>
              <a:srgbClr val="C0000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00B0F0"/>
          </a:solidFill>
          <a:ln>
            <a:solidFill>
              <a:srgbClr val="00206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C00000"/>
          </a:solidFill>
          <a:ln>
            <a:solidFill>
              <a:srgbClr val="C0000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00B0F0"/>
          </a:solidFill>
          <a:ln>
            <a:solidFill>
              <a:srgbClr val="00206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'other graph'!$B$14:$B$15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C00000"/>
            </a:solidFill>
            <a:ln>
              <a:solidFill>
                <a:srgbClr val="C00000"/>
              </a:solidFill>
            </a:ln>
            <a:effectLst/>
          </c:spPr>
          <c:invertIfNegative val="0"/>
          <c:cat>
            <c:strRef>
              <c:f>'other graph'!$A$16:$A$53</c:f>
              <c:strCache>
                <c:ptCount val="37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  <c:pt idx="31">
                  <c:v>41</c:v>
                </c:pt>
                <c:pt idx="32">
                  <c:v>42</c:v>
                </c:pt>
                <c:pt idx="33">
                  <c:v>43</c:v>
                </c:pt>
                <c:pt idx="34">
                  <c:v>44</c:v>
                </c:pt>
                <c:pt idx="35">
                  <c:v>45</c:v>
                </c:pt>
                <c:pt idx="36">
                  <c:v>46</c:v>
                </c:pt>
              </c:strCache>
            </c:strRef>
          </c:cat>
          <c:val>
            <c:numRef>
              <c:f>'other graph'!$B$16:$B$53</c:f>
              <c:numCache>
                <c:formatCode>General</c:formatCode>
                <c:ptCount val="37"/>
                <c:pt idx="0">
                  <c:v>7</c:v>
                </c:pt>
                <c:pt idx="1">
                  <c:v>25</c:v>
                </c:pt>
                <c:pt idx="2">
                  <c:v>17</c:v>
                </c:pt>
                <c:pt idx="3">
                  <c:v>7</c:v>
                </c:pt>
                <c:pt idx="4">
                  <c:v>4</c:v>
                </c:pt>
                <c:pt idx="5">
                  <c:v>35</c:v>
                </c:pt>
                <c:pt idx="6">
                  <c:v>21</c:v>
                </c:pt>
                <c:pt idx="7">
                  <c:v>16</c:v>
                </c:pt>
                <c:pt idx="8">
                  <c:v>18</c:v>
                </c:pt>
                <c:pt idx="9">
                  <c:v>12</c:v>
                </c:pt>
                <c:pt idx="10">
                  <c:v>14</c:v>
                </c:pt>
                <c:pt idx="11">
                  <c:v>225</c:v>
                </c:pt>
                <c:pt idx="12">
                  <c:v>185</c:v>
                </c:pt>
                <c:pt idx="13">
                  <c:v>403</c:v>
                </c:pt>
                <c:pt idx="14">
                  <c:v>34</c:v>
                </c:pt>
                <c:pt idx="15">
                  <c:v>24</c:v>
                </c:pt>
                <c:pt idx="16">
                  <c:v>24</c:v>
                </c:pt>
                <c:pt idx="17">
                  <c:v>14</c:v>
                </c:pt>
                <c:pt idx="18">
                  <c:v>6</c:v>
                </c:pt>
                <c:pt idx="19">
                  <c:v>31</c:v>
                </c:pt>
                <c:pt idx="20">
                  <c:v>20</c:v>
                </c:pt>
                <c:pt idx="21">
                  <c:v>14</c:v>
                </c:pt>
                <c:pt idx="22">
                  <c:v>35</c:v>
                </c:pt>
                <c:pt idx="23">
                  <c:v>21</c:v>
                </c:pt>
                <c:pt idx="24">
                  <c:v>23</c:v>
                </c:pt>
                <c:pt idx="25">
                  <c:v>7</c:v>
                </c:pt>
                <c:pt idx="26">
                  <c:v>6</c:v>
                </c:pt>
                <c:pt idx="27">
                  <c:v>10</c:v>
                </c:pt>
                <c:pt idx="28">
                  <c:v>4</c:v>
                </c:pt>
                <c:pt idx="29">
                  <c:v>6</c:v>
                </c:pt>
                <c:pt idx="30">
                  <c:v>9</c:v>
                </c:pt>
                <c:pt idx="31">
                  <c:v>5</c:v>
                </c:pt>
                <c:pt idx="32">
                  <c:v>7</c:v>
                </c:pt>
                <c:pt idx="33">
                  <c:v>110</c:v>
                </c:pt>
                <c:pt idx="34">
                  <c:v>59</c:v>
                </c:pt>
                <c:pt idx="35">
                  <c:v>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65-499B-8822-AA4F6CE567F3}"/>
            </c:ext>
          </c:extLst>
        </c:ser>
        <c:ser>
          <c:idx val="1"/>
          <c:order val="1"/>
          <c:tx>
            <c:strRef>
              <c:f>'other graph'!$C$14:$C$15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F0"/>
            </a:solidFill>
            <a:ln>
              <a:solidFill>
                <a:srgbClr val="002060"/>
              </a:solidFill>
            </a:ln>
            <a:effectLst/>
          </c:spPr>
          <c:invertIfNegative val="0"/>
          <c:cat>
            <c:strRef>
              <c:f>'other graph'!$A$16:$A$53</c:f>
              <c:strCache>
                <c:ptCount val="37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  <c:pt idx="31">
                  <c:v>41</c:v>
                </c:pt>
                <c:pt idx="32">
                  <c:v>42</c:v>
                </c:pt>
                <c:pt idx="33">
                  <c:v>43</c:v>
                </c:pt>
                <c:pt idx="34">
                  <c:v>44</c:v>
                </c:pt>
                <c:pt idx="35">
                  <c:v>45</c:v>
                </c:pt>
                <c:pt idx="36">
                  <c:v>46</c:v>
                </c:pt>
              </c:strCache>
            </c:strRef>
          </c:cat>
          <c:val>
            <c:numRef>
              <c:f>'other graph'!$C$16:$C$53</c:f>
              <c:numCache>
                <c:formatCode>General</c:formatCode>
                <c:ptCount val="37"/>
                <c:pt idx="0">
                  <c:v>18</c:v>
                </c:pt>
                <c:pt idx="1">
                  <c:v>58</c:v>
                </c:pt>
                <c:pt idx="2">
                  <c:v>31</c:v>
                </c:pt>
                <c:pt idx="3">
                  <c:v>31</c:v>
                </c:pt>
                <c:pt idx="4">
                  <c:v>23</c:v>
                </c:pt>
                <c:pt idx="5">
                  <c:v>53</c:v>
                </c:pt>
                <c:pt idx="6">
                  <c:v>75</c:v>
                </c:pt>
                <c:pt idx="7">
                  <c:v>45</c:v>
                </c:pt>
                <c:pt idx="8">
                  <c:v>45</c:v>
                </c:pt>
                <c:pt idx="9">
                  <c:v>29</c:v>
                </c:pt>
                <c:pt idx="10">
                  <c:v>51</c:v>
                </c:pt>
                <c:pt idx="11">
                  <c:v>229</c:v>
                </c:pt>
                <c:pt idx="12">
                  <c:v>251</c:v>
                </c:pt>
                <c:pt idx="13">
                  <c:v>515</c:v>
                </c:pt>
                <c:pt idx="14">
                  <c:v>87</c:v>
                </c:pt>
                <c:pt idx="15">
                  <c:v>63</c:v>
                </c:pt>
                <c:pt idx="16">
                  <c:v>70</c:v>
                </c:pt>
                <c:pt idx="17">
                  <c:v>37</c:v>
                </c:pt>
                <c:pt idx="18">
                  <c:v>23</c:v>
                </c:pt>
                <c:pt idx="19">
                  <c:v>47</c:v>
                </c:pt>
                <c:pt idx="20">
                  <c:v>23</c:v>
                </c:pt>
                <c:pt idx="21">
                  <c:v>17</c:v>
                </c:pt>
                <c:pt idx="22">
                  <c:v>36</c:v>
                </c:pt>
                <c:pt idx="23">
                  <c:v>33</c:v>
                </c:pt>
                <c:pt idx="24">
                  <c:v>30</c:v>
                </c:pt>
                <c:pt idx="25">
                  <c:v>10</c:v>
                </c:pt>
                <c:pt idx="26">
                  <c:v>8</c:v>
                </c:pt>
                <c:pt idx="27">
                  <c:v>10</c:v>
                </c:pt>
                <c:pt idx="28">
                  <c:v>6</c:v>
                </c:pt>
                <c:pt idx="29">
                  <c:v>7</c:v>
                </c:pt>
                <c:pt idx="30">
                  <c:v>5</c:v>
                </c:pt>
                <c:pt idx="31">
                  <c:v>8</c:v>
                </c:pt>
                <c:pt idx="32">
                  <c:v>10</c:v>
                </c:pt>
                <c:pt idx="33">
                  <c:v>62</c:v>
                </c:pt>
                <c:pt idx="34">
                  <c:v>39</c:v>
                </c:pt>
                <c:pt idx="35">
                  <c:v>24</c:v>
                </c:pt>
                <c:pt idx="3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65-499B-8822-AA4F6CE567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26402512"/>
        <c:axId val="1779395952"/>
      </c:barChart>
      <c:catAx>
        <c:axId val="726402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9395952"/>
        <c:crosses val="autoZero"/>
        <c:auto val="1"/>
        <c:lblAlgn val="ctr"/>
        <c:lblOffset val="100"/>
        <c:noMultiLvlLbl val="0"/>
      </c:catAx>
      <c:valAx>
        <c:axId val="177939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6402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Campaign</a:t>
            </a:r>
            <a:r>
              <a:rPr lang="en-US" baseline="0"/>
              <a:t> Status -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4"/>
          <c:order val="4"/>
          <c:tx>
            <c:strRef>
              <c:f>'[starterBook- Sandidge.xlsx]Bonus'!$F$15</c:f>
              <c:strCache>
                <c:ptCount val="1"/>
                <c:pt idx="0">
                  <c:v>Total Campaigns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'[starterBook- Sandidge.xlsx]Bonus'!$A$16:$A$27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'[starterBook- Sandidge.xlsx]Bonus'!$F$16:$F$27</c:f>
              <c:numCache>
                <c:formatCode>0</c:formatCode>
                <c:ptCount val="12"/>
                <c:pt idx="0">
                  <c:v>461</c:v>
                </c:pt>
                <c:pt idx="1">
                  <c:v>1425</c:v>
                </c:pt>
                <c:pt idx="2">
                  <c:v>722</c:v>
                </c:pt>
                <c:pt idx="3">
                  <c:v>361</c:v>
                </c:pt>
                <c:pt idx="4">
                  <c:v>205</c:v>
                </c:pt>
                <c:pt idx="5">
                  <c:v>149</c:v>
                </c:pt>
                <c:pt idx="6">
                  <c:v>138</c:v>
                </c:pt>
                <c:pt idx="7">
                  <c:v>84</c:v>
                </c:pt>
                <c:pt idx="8">
                  <c:v>55</c:v>
                </c:pt>
                <c:pt idx="9">
                  <c:v>44</c:v>
                </c:pt>
                <c:pt idx="10">
                  <c:v>21</c:v>
                </c:pt>
                <c:pt idx="11">
                  <c:v>449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21-42A3-833A-7A68E4174B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163273896"/>
        <c:axId val="116327488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'[starterBook- Sandidge.xlsx]Bonus'!$B$15</c15:sqref>
                        </c15:formulaRef>
                      </c:ext>
                    </c:extLst>
                    <c:strCache>
                      <c:ptCount val="1"/>
                      <c:pt idx="0">
                        <c:v>canceled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'[starterBook- Sandidge.xlsx]Bonus'!$A$16:$A$27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'[starterBook- Sandidge.xlsx]Bonus'!$B$16:$B$27</c15:sqref>
                        </c15:formulaRef>
                      </c:ext>
                    </c:extLst>
                    <c:numCache>
                      <c:formatCode>0</c:formatCode>
                      <c:ptCount val="12"/>
                      <c:pt idx="0">
                        <c:v>18</c:v>
                      </c:pt>
                      <c:pt idx="1">
                        <c:v>60</c:v>
                      </c:pt>
                      <c:pt idx="2">
                        <c:v>52</c:v>
                      </c:pt>
                      <c:pt idx="3">
                        <c:v>40</c:v>
                      </c:pt>
                      <c:pt idx="4">
                        <c:v>17</c:v>
                      </c:pt>
                      <c:pt idx="5">
                        <c:v>14</c:v>
                      </c:pt>
                      <c:pt idx="6">
                        <c:v>18</c:v>
                      </c:pt>
                      <c:pt idx="7">
                        <c:v>13</c:v>
                      </c:pt>
                      <c:pt idx="8">
                        <c:v>7</c:v>
                      </c:pt>
                      <c:pt idx="9">
                        <c:v>6</c:v>
                      </c:pt>
                      <c:pt idx="10">
                        <c:v>4</c:v>
                      </c:pt>
                      <c:pt idx="11">
                        <c:v>100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4-4221-42A3-833A-7A68E4174B48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'[starterBook- Sandidge.xlsx]Bonus'!$C$15</c15:sqref>
                        </c15:formulaRef>
                      </c:ext>
                    </c:extLst>
                    <c:strCache>
                      <c:ptCount val="1"/>
                      <c:pt idx="0">
                        <c:v>failed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'[starterBook- Sandidge.xlsx]Bonus'!$A$16:$A$27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'[starterBook- Sandidge.xlsx]Bonus'!$C$16:$C$27</c15:sqref>
                        </c15:formulaRef>
                      </c:ext>
                    </c:extLst>
                    <c:numCache>
                      <c:formatCode>0</c:formatCode>
                      <c:ptCount val="12"/>
                      <c:pt idx="0">
                        <c:v>113</c:v>
                      </c:pt>
                      <c:pt idx="1">
                        <c:v>420</c:v>
                      </c:pt>
                      <c:pt idx="2">
                        <c:v>283</c:v>
                      </c:pt>
                      <c:pt idx="3">
                        <c:v>144</c:v>
                      </c:pt>
                      <c:pt idx="4">
                        <c:v>90</c:v>
                      </c:pt>
                      <c:pt idx="5">
                        <c:v>72</c:v>
                      </c:pt>
                      <c:pt idx="6">
                        <c:v>64</c:v>
                      </c:pt>
                      <c:pt idx="7">
                        <c:v>37</c:v>
                      </c:pt>
                      <c:pt idx="8">
                        <c:v>22</c:v>
                      </c:pt>
                      <c:pt idx="9">
                        <c:v>16</c:v>
                      </c:pt>
                      <c:pt idx="10">
                        <c:v>11</c:v>
                      </c:pt>
                      <c:pt idx="11">
                        <c:v>258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4221-42A3-833A-7A68E4174B48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'[starterBook- Sandidge.xlsx]Bonus'!$D$15</c15:sqref>
                        </c15:formulaRef>
                      </c:ext>
                    </c:extLst>
                    <c:strCache>
                      <c:ptCount val="1"/>
                      <c:pt idx="0">
                        <c:v>live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'[starterBook- Sandidge.xlsx]Bonus'!$A$16:$A$27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'[starterBook- Sandidge.xlsx]Bonus'!$D$16:$D$27</c15:sqref>
                        </c15:formulaRef>
                      </c:ext>
                    </c:extLst>
                    <c:numCache>
                      <c:formatCode>0</c:formatCode>
                      <c:ptCount val="12"/>
                      <c:pt idx="0">
                        <c:v>8</c:v>
                      </c:pt>
                      <c:pt idx="1">
                        <c:v>13</c:v>
                      </c:pt>
                      <c:pt idx="2">
                        <c:v>6</c:v>
                      </c:pt>
                      <c:pt idx="3">
                        <c:v>9</c:v>
                      </c:pt>
                      <c:pt idx="4">
                        <c:v>4</c:v>
                      </c:pt>
                      <c:pt idx="5">
                        <c:v>1</c:v>
                      </c:pt>
                      <c:pt idx="6">
                        <c:v>1</c:v>
                      </c:pt>
                      <c:pt idx="7">
                        <c:v>2</c:v>
                      </c:pt>
                      <c:pt idx="8">
                        <c:v>0</c:v>
                      </c:pt>
                      <c:pt idx="9">
                        <c:v>1</c:v>
                      </c:pt>
                      <c:pt idx="10">
                        <c:v>0</c:v>
                      </c:pt>
                      <c:pt idx="11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4221-42A3-833A-7A68E4174B48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'[starterBook- Sandidge.xlsx]Bonus'!$E$15</c15:sqref>
                        </c15:formulaRef>
                      </c:ext>
                    </c:extLst>
                    <c:strCache>
                      <c:ptCount val="1"/>
                      <c:pt idx="0">
                        <c:v>successful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'[starterBook- Sandidge.xlsx]Bonus'!$A$16:$A$27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'[starterBook- Sandidge.xlsx]Bonus'!$E$16:$E$27</c15:sqref>
                        </c15:formulaRef>
                      </c:ext>
                    </c:extLst>
                    <c:numCache>
                      <c:formatCode>0</c:formatCode>
                      <c:ptCount val="12"/>
                      <c:pt idx="0">
                        <c:v>322</c:v>
                      </c:pt>
                      <c:pt idx="1">
                        <c:v>932</c:v>
                      </c:pt>
                      <c:pt idx="2">
                        <c:v>381</c:v>
                      </c:pt>
                      <c:pt idx="3">
                        <c:v>168</c:v>
                      </c:pt>
                      <c:pt idx="4">
                        <c:v>94</c:v>
                      </c:pt>
                      <c:pt idx="5">
                        <c:v>62</c:v>
                      </c:pt>
                      <c:pt idx="6">
                        <c:v>55</c:v>
                      </c:pt>
                      <c:pt idx="7">
                        <c:v>32</c:v>
                      </c:pt>
                      <c:pt idx="8">
                        <c:v>26</c:v>
                      </c:pt>
                      <c:pt idx="9">
                        <c:v>21</c:v>
                      </c:pt>
                      <c:pt idx="10">
                        <c:v>6</c:v>
                      </c:pt>
                      <c:pt idx="11">
                        <c:v>86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4221-42A3-833A-7A68E4174B48}"/>
                  </c:ext>
                </c:extLst>
              </c15:ser>
            </c15:filteredBarSeries>
          </c:ext>
        </c:extLst>
      </c:barChart>
      <c:lineChart>
        <c:grouping val="standard"/>
        <c:varyColors val="0"/>
        <c:ser>
          <c:idx val="5"/>
          <c:order val="5"/>
          <c:tx>
            <c:strRef>
              <c:f>'[starterBook- Sandidge.xlsx]Bonus'!$G$15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'[starterBook- Sandidge.xlsx]Bonus'!$A$16:$A$27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'[starterBook- Sandidge.xlsx]Bonus'!$G$16:$G$27</c:f>
              <c:numCache>
                <c:formatCode>0%</c:formatCode>
                <c:ptCount val="12"/>
                <c:pt idx="0">
                  <c:v>0.69848156182212584</c:v>
                </c:pt>
                <c:pt idx="1">
                  <c:v>0.65403508771929819</c:v>
                </c:pt>
                <c:pt idx="2">
                  <c:v>0.52770083102493071</c:v>
                </c:pt>
                <c:pt idx="3">
                  <c:v>0.46537396121883656</c:v>
                </c:pt>
                <c:pt idx="4">
                  <c:v>0.45853658536585362</c:v>
                </c:pt>
                <c:pt idx="5">
                  <c:v>0.41610738255033553</c:v>
                </c:pt>
                <c:pt idx="6">
                  <c:v>0.39855072463768115</c:v>
                </c:pt>
                <c:pt idx="7">
                  <c:v>0.38095238095238093</c:v>
                </c:pt>
                <c:pt idx="8">
                  <c:v>0.47272727272727277</c:v>
                </c:pt>
                <c:pt idx="9">
                  <c:v>0.47727272727272729</c:v>
                </c:pt>
                <c:pt idx="10">
                  <c:v>0.2857142857142857</c:v>
                </c:pt>
                <c:pt idx="11">
                  <c:v>0.19153674832962142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21-42A3-833A-7A68E4174B48}"/>
            </c:ext>
          </c:extLst>
        </c:ser>
        <c:ser>
          <c:idx val="6"/>
          <c:order val="6"/>
          <c:tx>
            <c:strRef>
              <c:f>'[starterBook- Sandidge.xlsx]Bonus'!$H$15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'[starterBook- Sandidge.xlsx]Bonus'!$A$16:$A$27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'[starterBook- Sandidge.xlsx]Bonus'!$H$16:$H$27</c:f>
              <c:numCache>
                <c:formatCode>0%</c:formatCode>
                <c:ptCount val="12"/>
                <c:pt idx="0">
                  <c:v>0.24511930585683295</c:v>
                </c:pt>
                <c:pt idx="1">
                  <c:v>0.29473684210526319</c:v>
                </c:pt>
                <c:pt idx="2">
                  <c:v>0.39196675900277012</c:v>
                </c:pt>
                <c:pt idx="3">
                  <c:v>0.39889196675900274</c:v>
                </c:pt>
                <c:pt idx="4">
                  <c:v>0.43902439024390238</c:v>
                </c:pt>
                <c:pt idx="5">
                  <c:v>0.48322147651006708</c:v>
                </c:pt>
                <c:pt idx="6">
                  <c:v>0.46376811594202894</c:v>
                </c:pt>
                <c:pt idx="7">
                  <c:v>0.44047619047619047</c:v>
                </c:pt>
                <c:pt idx="8">
                  <c:v>0.4</c:v>
                </c:pt>
                <c:pt idx="9">
                  <c:v>0.36363636363636365</c:v>
                </c:pt>
                <c:pt idx="10">
                  <c:v>0.52380952380952384</c:v>
                </c:pt>
                <c:pt idx="11">
                  <c:v>0.57461024498886415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21-42A3-833A-7A68E4174B48}"/>
            </c:ext>
          </c:extLst>
        </c:ser>
        <c:ser>
          <c:idx val="7"/>
          <c:order val="7"/>
          <c:tx>
            <c:strRef>
              <c:f>'[starterBook- Sandidge.xlsx]Bonus'!$I$15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'[starterBook- Sandidge.xlsx]Bonus'!$A$16:$A$27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'[starterBook- Sandidge.xlsx]Bonus'!$I$16:$I$27</c:f>
              <c:numCache>
                <c:formatCode>0%</c:formatCode>
                <c:ptCount val="12"/>
                <c:pt idx="0">
                  <c:v>3.9045553145336198E-2</c:v>
                </c:pt>
                <c:pt idx="1">
                  <c:v>4.2105263157894757E-2</c:v>
                </c:pt>
                <c:pt idx="2">
                  <c:v>7.2022160664819923E-2</c:v>
                </c:pt>
                <c:pt idx="3">
                  <c:v>0.11080332409972304</c:v>
                </c:pt>
                <c:pt idx="4">
                  <c:v>8.2926829268292646E-2</c:v>
                </c:pt>
                <c:pt idx="5">
                  <c:v>9.3959731543624136E-2</c:v>
                </c:pt>
                <c:pt idx="6">
                  <c:v>0.13043478260869568</c:v>
                </c:pt>
                <c:pt idx="7">
                  <c:v>0.15476190476190477</c:v>
                </c:pt>
                <c:pt idx="8">
                  <c:v>0.12727272727272732</c:v>
                </c:pt>
                <c:pt idx="9">
                  <c:v>0.13636363636363635</c:v>
                </c:pt>
                <c:pt idx="10">
                  <c:v>0.19047619047619047</c:v>
                </c:pt>
                <c:pt idx="11">
                  <c:v>0.22271714922049002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221-42A3-833A-7A68E4174B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63282752"/>
        <c:axId val="1163288000"/>
      </c:lineChart>
      <c:catAx>
        <c:axId val="1163273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3274880"/>
        <c:crosses val="autoZero"/>
        <c:auto val="1"/>
        <c:lblAlgn val="ctr"/>
        <c:lblOffset val="100"/>
        <c:noMultiLvlLbl val="0"/>
      </c:catAx>
      <c:valAx>
        <c:axId val="116327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3273896"/>
        <c:crosses val="autoZero"/>
        <c:crossBetween val="between"/>
      </c:valAx>
      <c:valAx>
        <c:axId val="1163288000"/>
        <c:scaling>
          <c:orientation val="minMax"/>
        </c:scaling>
        <c:delete val="0"/>
        <c:axPos val="r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3282752"/>
        <c:crosses val="max"/>
        <c:crossBetween val="between"/>
      </c:valAx>
      <c:catAx>
        <c:axId val="116328275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16328800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B7AC43C5844B1ABD3163AF72931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3B930-54DE-41CF-BB1C-F269FD9D3BA9}"/>
      </w:docPartPr>
      <w:docPartBody>
        <w:p w:rsidR="00000000" w:rsidRDefault="00BF77FE" w:rsidP="00BF77FE">
          <w:pPr>
            <w:pStyle w:val="E4B7AC43C5844B1ABD3163AF7293151C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9CB30D75C404EA1ACD1B0136C994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D4D7B-6C72-4D55-95E0-458A21B997F8}"/>
      </w:docPartPr>
      <w:docPartBody>
        <w:p w:rsidR="00000000" w:rsidRDefault="00BF77FE" w:rsidP="00BF77FE">
          <w:pPr>
            <w:pStyle w:val="79CB30D75C404EA1ACD1B0136C99401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96A174391DC4356BE5AE99027B23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01804-A40E-4E9C-B1D1-178029E7440B}"/>
      </w:docPartPr>
      <w:docPartBody>
        <w:p w:rsidR="00000000" w:rsidRDefault="00BF77FE" w:rsidP="00BF77FE">
          <w:pPr>
            <w:pStyle w:val="196A174391DC4356BE5AE99027B2379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B27C9C8C22C445C97D803FDD4619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FB664-52D6-480A-B5A5-914D8D9A2436}"/>
      </w:docPartPr>
      <w:docPartBody>
        <w:p w:rsidR="00000000" w:rsidRDefault="00BF77FE" w:rsidP="00BF77FE">
          <w:pPr>
            <w:pStyle w:val="EB27C9C8C22C445C97D803FDD461937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349CFAF220243CE86F163DE3A9C4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F3167-490F-486D-8E43-3517F503913D}"/>
      </w:docPartPr>
      <w:docPartBody>
        <w:p w:rsidR="00000000" w:rsidRDefault="00BF77FE" w:rsidP="00BF77FE">
          <w:pPr>
            <w:pStyle w:val="8349CFAF220243CE86F163DE3A9C4E5F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FE"/>
    <w:rsid w:val="00B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B7AC43C5844B1ABD3163AF7293151C">
    <w:name w:val="E4B7AC43C5844B1ABD3163AF7293151C"/>
    <w:rsid w:val="00BF77FE"/>
  </w:style>
  <w:style w:type="paragraph" w:customStyle="1" w:styleId="79CB30D75C404EA1ACD1B0136C99401E">
    <w:name w:val="79CB30D75C404EA1ACD1B0136C99401E"/>
    <w:rsid w:val="00BF77FE"/>
  </w:style>
  <w:style w:type="paragraph" w:customStyle="1" w:styleId="196A174391DC4356BE5AE99027B2379E">
    <w:name w:val="196A174391DC4356BE5AE99027B2379E"/>
    <w:rsid w:val="00BF77FE"/>
  </w:style>
  <w:style w:type="paragraph" w:customStyle="1" w:styleId="EB27C9C8C22C445C97D803FDD461937E">
    <w:name w:val="EB27C9C8C22C445C97D803FDD461937E"/>
    <w:rsid w:val="00BF77FE"/>
  </w:style>
  <w:style w:type="paragraph" w:customStyle="1" w:styleId="8349CFAF220243CE86F163DE3A9C4E5F">
    <w:name w:val="8349CFAF220243CE86F163DE3A9C4E5F"/>
    <w:rsid w:val="00BF7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 1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StarterBook_HW</dc:title>
  <dc:subject>BootCampSpot</dc:subject>
  <dc:creator>Renee Sandidge</dc:creator>
  <cp:keywords/>
  <dc:description/>
  <cp:lastModifiedBy>Renee Sandidge</cp:lastModifiedBy>
  <cp:revision>8</cp:revision>
  <dcterms:created xsi:type="dcterms:W3CDTF">2020-03-14T02:19:00Z</dcterms:created>
  <dcterms:modified xsi:type="dcterms:W3CDTF">2020-03-14T02:24:00Z</dcterms:modified>
</cp:coreProperties>
</file>