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line="360" w:lineRule="auto"/>
        <w:pBdr>
          <w:bottom w:val="single" w:sz="16" w:space="4" w:color="155E75"/>
        </w:pBdr>
        <w:jc w:val="both"/>
      </w:pPr>
      <w:r>
        <w:rPr>
          <w:rFonts w:ascii="Arial Narrow" w:hAnsi="Arial Narrow" w:eastAsia="Arial Narrow"/>
          <w:b/>
          <w:i w:val="0"/>
          <w:color w:val="000000"/>
          <w:sz w:val="22"/>
        </w:rPr>
        <w:t>INGENIERÍA ESTRUCTURAL</w:t>
      </w:r>
    </w:p>
    <w:p>
      <w:pPr>
        <w:pStyle w:val="Title"/>
        <w:spacing w:line="240" w:lineRule="auto" w:before="840"/>
        <w:jc w:val="center"/>
      </w:pPr>
      <w:r>
        <w:rPr>
          <w:rFonts w:ascii="Arial Narrow" w:hAnsi="Arial Narrow" w:eastAsia="Arial Narrow"/>
          <w:color w:val="000000"/>
          <w:sz w:val="44"/>
        </w:rPr>
        <w:t>Memoria de cálculo</w:t>
        <w:br/>
        <w:t>del tablero de puente</w:t>
      </w:r>
    </w:p>
    <w:p>
      <w:pPr>
        <w:pStyle w:val="Subtitle"/>
        <w:spacing w:line="360" w:lineRule="auto"/>
        <w:jc w:val="both"/>
      </w:pPr>
      <w:r>
        <w:rPr>
          <w:rFonts w:ascii="Arial Narrow" w:hAnsi="Arial Narrow" w:eastAsia="Arial Narrow"/>
          <w:color w:val="000000"/>
          <w:sz w:val="22"/>
        </w:rPr>
        <w:t>Losa transversal · vigas principales · barrera · voladizo · diafragmas · reacciones</w:t>
      </w:r>
    </w:p>
    <w:p>
      <w:pPr>
        <w:spacing w:before="640" w:after="80" w:line="360" w:lineRule="auto"/>
        <w:jc w:val="both"/>
      </w:pPr>
      <w:r>
        <w:rPr>
          <w:rFonts w:ascii="Arial Narrow" w:hAnsi="Arial Narrow" w:eastAsia="Arial Narrow"/>
          <w:b/>
          <w:i w:val="0"/>
          <w:color w:val="000000"/>
          <w:sz w:val="22"/>
        </w:rPr>
        <w:t>DOCUMENTO TÉCNICO DE DISEÑO</w:t>
      </w:r>
    </w:p>
    <w:tbl>
      <w:tblPr>
        <w:tblStyle w:val="TableGrid"/>
        <w:tblW w:type="dxa" w:w="8958"/>
        <w:jc w:val="center"/>
        <w:tblLayout w:type="fixed"/>
        <w:tblLook w:firstColumn="1" w:firstRow="1" w:lastColumn="0" w:lastRow="0" w:noHBand="0" w:noVBand="1" w:val="04A0"/>
        <w:tblInd w:type="dxa" w:w="120"/>
      </w:tblPr>
      <w:tblGrid>
        <w:gridCol w:w="2253"/>
        <w:gridCol w:w="670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Dato</w:t>
            </w:r>
          </w:p>
        </w:tc>
        <w:tc>
          <w:tcPr>
            <w:tcW w:type="dxa" w:w="670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Descripción</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Sistema</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Puente de concreto tipo viga–losa, un tramo</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longitudinal</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Ancho total del tablero</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 m</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Número de vigas</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Norma principal</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Manual de Puentes MTC 2018</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Fecha de emisión</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07/09/2026</w:t>
            </w:r>
          </w:p>
        </w:tc>
      </w:tr>
    </w:tbl>
    <w:p>
      <w:pPr>
        <w:spacing w:after="0" w:line="360" w:lineRule="auto"/>
      </w:pPr>
    </w:p>
    <w:p>
      <w:pPr>
        <w:spacing w:before="680" w:line="360" w:lineRule="auto"/>
        <w:jc w:val="both"/>
      </w:pPr>
      <w:r>
        <w:rPr>
          <w:rFonts w:ascii="Arial Narrow" w:hAnsi="Arial Narrow" w:eastAsia="Arial Narrow"/>
          <w:b w:val="0"/>
          <w:i/>
          <w:color w:val="000000"/>
          <w:sz w:val="22"/>
        </w:rPr>
        <w:t>La presente memoria desarrolla las expresiones, leyendas, sustituciones numéricas, resultados y criterios técnicos correspondientes a la opción de refuerzo adoptada.</w:t>
      </w: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Contenido</w:t>
      </w:r>
    </w:p>
    <w:p>
      <w:pPr>
        <w:spacing w:line="360" w:lineRule="auto"/>
        <w:jc w:val="both"/>
      </w:pPr>
      <w:r>
        <w:rPr>
          <w:rFonts w:ascii="Arial Narrow" w:hAnsi="Arial Narrow" w:eastAsia="Arial Narrow"/>
          <w:color w:val="000000"/>
          <w:sz w:val="22"/>
        </w:rPr>
        <w:t>La memoria se organiza por componente estructural. Los títulos conservan estilos jerárquicos de Word para permitir navegación directa desde el panel de títulos.</w:t>
      </w:r>
    </w:p>
    <w:tbl>
      <w:tblPr>
        <w:tblStyle w:val="TableGrid"/>
        <w:tblW w:type="dxa" w:w="8958"/>
        <w:jc w:val="center"/>
        <w:tblLayout w:type="fixed"/>
        <w:tblLook w:firstColumn="1" w:firstRow="1" w:lastColumn="0" w:lastRow="0" w:noHBand="0" w:noVBand="1" w:val="04A0"/>
        <w:tblInd w:type="dxa" w:w="120"/>
      </w:tblPr>
      <w:tblGrid>
        <w:gridCol w:w="1341"/>
        <w:gridCol w:w="7617"/>
      </w:tblGrid>
      <w:tr>
        <w:trPr>
          <w:tblHeader/>
          <w:cantSplit/>
        </w:trPr>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Sección</w:t>
            </w:r>
          </w:p>
        </w:tc>
        <w:tc>
          <w:tcPr>
            <w:tcW w:type="dxa" w:w="761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Contenido desarrollado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Bases de diseño, materiales, acciones y combinaciones</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 análisis, flexión, fisuración y envolventes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principal interior: resistencia, servicio, fatiga y detalle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principal exterior: resistencia, servicio, fatiga y detalle</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5</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Barrera de concreto: línea de fluencia, interfaz y anclaje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en voladizo: Resistencia I, colisión, acero y desarrollo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diafragma: envolventes, flexión y cortante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Reacciones para apoyos y estribos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9</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Resumen del diseño adoptado</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Referencias normativas</w:t>
            </w:r>
          </w:p>
        </w:tc>
      </w:tr>
    </w:tbl>
    <w:p>
      <w:pPr>
        <w:spacing w:after="0" w:line="360" w:lineRule="auto"/>
      </w:pP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1. Bases de diseño</w:t>
      </w:r>
    </w:p>
    <w:p>
      <w:pPr>
        <w:spacing w:line="360" w:lineRule="auto"/>
        <w:jc w:val="both"/>
      </w:pPr>
      <w:r>
        <w:rPr>
          <w:rFonts w:ascii="Arial Narrow" w:hAnsi="Arial Narrow" w:eastAsia="Arial Narrow"/>
          <w:color w:val="000000"/>
          <w:sz w:val="22"/>
        </w:rPr>
        <w:t>El cálculo se desarrolla con estados límite LRFD. Las acciones permanentes se evalúan en su ubicación física; las cargas móviles se desplazan por el dominio permitido y se conservan, estación por estación, los valores máximo y mínimo que forman las envolventes de diseño.</w:t>
      </w:r>
    </w:p>
    <w:p>
      <w:pPr>
        <w:pStyle w:val="Heading2"/>
        <w:spacing w:line="360" w:lineRule="auto"/>
        <w:jc w:val="both"/>
      </w:pPr>
      <w:r>
        <w:rPr>
          <w:rFonts w:ascii="Arial Narrow" w:hAnsi="Arial Narrow" w:eastAsia="Arial Narrow"/>
          <w:color w:val="000000"/>
          <w:sz w:val="22"/>
        </w:rPr>
        <w:t>1.1 Unidades y materiales</w:t>
      </w:r>
    </w:p>
    <w:tbl>
      <w:tblPr>
        <w:tblStyle w:val="TableGrid"/>
        <w:tblW w:type="dxa" w:w="8957"/>
        <w:jc w:val="left"/>
        <w:tblLayout w:type="fixed"/>
        <w:tblLook w:firstColumn="1" w:firstRow="1" w:lastColumn="0" w:lastRow="0" w:noHBand="0" w:noVBand="1" w:val="04A0"/>
        <w:tblInd w:type="dxa" w:w="0"/>
      </w:tblPr>
      <w:tblGrid>
        <w:gridCol w:w="4452"/>
        <w:gridCol w:w="1287"/>
        <w:gridCol w:w="3218"/>
      </w:tblGrid>
      <w:tr>
        <w:trPr>
          <w:tblHeader/>
          <w:cantSplit/>
        </w:trPr>
        <w:tc>
          <w:tcPr>
            <w:tcW w:type="dxa" w:w="445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128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Símbolo</w:t>
            </w:r>
          </w:p>
        </w:tc>
        <w:tc>
          <w:tcPr>
            <w:tcW w:type="dxa" w:w="321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 adoptado</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Peso específico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γc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2.400 Tn/m³</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280.0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Módulo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298,822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Fluencia del acero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fy</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4,200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Módulo del acero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2,000,000 kg/cm²</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Módulo de elasticidad del concreto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120 000·K₁·wc²·</m:t>
        </m:r>
        <m:sSup>
          <m:e>
            <m:r>
              <m:rPr>
                <m:sty m:val="p"/>
              </m:rPr>
              <w:rPr>
                <w:rFonts w:ascii="Arial Narrow" w:hAnsi="Arial Narrow" w:eastAsia="Arial Narrow"/>
                <w:sz w:val="22"/>
                <w:color w:val="000000"/>
              </w:rPr>
              <m:t>(</m:t>
            </m:r>
            <m:r>
              <m:rPr>
                <m:sty m:val="p"/>
              </m:rPr>
              <w:rPr>
                <w:rFonts w:ascii="Arial Narrow" w:hAnsi="Arial Narrow" w:eastAsia="Arial Narrow"/>
                <w:sz w:val="22"/>
                <w:color w:val="000000"/>
              </w:rPr>
              <m:t>f'c</m:t>
            </m:r>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0.33</m:t>
            </m:r>
          </m:sup>
        </m:sSup>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Ec = </w:t>
      </w:r>
      <w:r>
        <w:rPr>
          <w:rFonts w:ascii="Arial Narrow" w:hAnsi="Arial Narrow" w:eastAsia="Arial Narrow"/>
          <w:b w:val="0"/>
          <w:i w:val="0"/>
          <w:color w:val="000000"/>
          <w:sz w:val="22"/>
        </w:rPr>
        <w:t>módulo elástico (ksi)</w:t>
      </w:r>
    </w:p>
    <w:p>
      <w:pPr>
        <w:pStyle w:val="ListBullet"/>
        <w:keepNext w:val="0"/>
        <w:spacing w:line="360" w:lineRule="auto"/>
        <w:jc w:val="both"/>
      </w:pPr>
      <w:r>
        <w:rPr>
          <w:rFonts w:ascii="Arial Narrow" w:hAnsi="Arial Narrow" w:eastAsia="Arial Narrow"/>
          <w:b/>
          <w:i w:val="0"/>
          <w:color w:val="000000"/>
          <w:sz w:val="22"/>
        </w:rPr>
        <w:t xml:space="preserve">K₁ = </w:t>
      </w:r>
      <w:r>
        <w:rPr>
          <w:rFonts w:ascii="Arial Narrow" w:hAnsi="Arial Narrow" w:eastAsia="Arial Narrow"/>
          <w:b w:val="0"/>
          <w:i w:val="0"/>
          <w:color w:val="000000"/>
          <w:sz w:val="22"/>
        </w:rPr>
        <w:t>factor del agregado</w:t>
      </w:r>
    </w:p>
    <w:p>
      <w:pPr>
        <w:pStyle w:val="ListBullet"/>
        <w:keepNext w:val="0"/>
        <w:spacing w:line="360" w:lineRule="auto"/>
        <w:jc w:val="both"/>
      </w:pPr>
      <w:r>
        <w:rPr>
          <w:rFonts w:ascii="Arial Narrow" w:hAnsi="Arial Narrow" w:eastAsia="Arial Narrow"/>
          <w:b/>
          <w:i w:val="0"/>
          <w:color w:val="000000"/>
          <w:sz w:val="22"/>
        </w:rPr>
        <w:t xml:space="preserve">wc = </w:t>
      </w:r>
      <w:r>
        <w:rPr>
          <w:rFonts w:ascii="Arial Narrow" w:hAnsi="Arial Narrow" w:eastAsia="Arial Narrow"/>
          <w:b w:val="0"/>
          <w:i w:val="0"/>
          <w:color w:val="000000"/>
          <w:sz w:val="22"/>
        </w:rPr>
        <w:t>densidad (kcf)</w:t>
      </w:r>
    </w:p>
    <w:p>
      <w:pPr>
        <w:pStyle w:val="ListBullet"/>
        <w:keepNext w:val="0"/>
        <w:spacing w:line="360" w:lineRule="auto"/>
        <w:jc w:val="both"/>
      </w:pPr>
      <w:r>
        <w:rPr>
          <w:rFonts w:ascii="Arial Narrow" w:hAnsi="Arial Narrow" w:eastAsia="Arial Narrow"/>
          <w:b/>
          <w:i w:val="0"/>
          <w:color w:val="000000"/>
          <w:sz w:val="22"/>
        </w:rPr>
        <w:t xml:space="preserve">f'c = </w:t>
      </w:r>
      <w:r>
        <w:rPr>
          <w:rFonts w:ascii="Arial Narrow" w:hAnsi="Arial Narrow" w:eastAsia="Arial Narrow"/>
          <w:b w:val="0"/>
          <w:i w:val="0"/>
          <w:color w:val="000000"/>
          <w:sz w:val="22"/>
        </w:rPr>
        <w:t>resistencia (ksi)</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120 000·1.000·0.14983²·</m:t>
        </m:r>
        <m:sSup>
          <m:e>
            <m:r>
              <m:rPr>
                <m:sty m:val="p"/>
              </m:rPr>
              <w:rPr>
                <w:rFonts w:ascii="Arial Narrow" w:hAnsi="Arial Narrow" w:eastAsia="Arial Narrow"/>
                <w:sz w:val="22"/>
                <w:color w:val="000000"/>
              </w:rPr>
              <m:t>3.9825</m:t>
            </m:r>
          </m:e>
          <m:sup>
            <m:r>
              <m:rPr>
                <m:sty m:val="p"/>
              </m:rPr>
              <w:rPr>
                <w:rFonts w:ascii="Arial Narrow" w:hAnsi="Arial Narrow" w:eastAsia="Arial Narrow"/>
                <w:sz w:val="22"/>
                <w:color w:val="000000"/>
              </w:rPr>
              <m:t>0.33</m:t>
            </m:r>
          </m:sup>
        </m:sSup>
        <m:r>
          <m:rPr>
            <m:sty m:val="p"/>
          </m:rPr>
          <w:rPr>
            <w:rFonts w:ascii="Arial Narrow" w:hAnsi="Arial Narrow" w:eastAsia="Arial Narrow"/>
            <w:sz w:val="22"/>
            <w:color w:val="000000"/>
          </w:rPr>
          <m:t> = </m:t>
        </m:r>
        <m:r>
          <m:rPr>
            <m:sty m:val="p"/>
          </m:rPr>
          <w:rPr>
            <w:rFonts w:ascii="Arial Narrow" w:hAnsi="Arial Narrow" w:eastAsia="Arial Narrow"/>
            <w:sz w:val="22"/>
            <w:color w:val="000000"/>
          </w:rPr>
          <m:t>4,250.3 ksi</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Ec = 298,822 kg/cm².</w:t>
      </w:r>
    </w:p>
    <w:p>
      <w:pPr>
        <w:spacing w:before="20" w:after="40" w:line="360" w:lineRule="auto"/>
        <w:jc w:val="both"/>
      </w:pPr>
      <w:r>
        <w:rPr>
          <w:rFonts w:ascii="Arial Narrow" w:hAnsi="Arial Narrow" w:eastAsia="Arial Narrow"/>
          <w:b w:val="0"/>
          <w:i w:val="0"/>
          <w:color w:val="000000"/>
          <w:sz w:val="22"/>
        </w:rPr>
        <w:t>El valor se emplea en las rigideces de los modelos matriciales y en las propiedades de sección fisurada.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2.5.4.4.</w:t>
      </w:r>
    </w:p>
    <w:p>
      <w:pPr>
        <w:pStyle w:val="Heading2"/>
        <w:spacing w:line="360" w:lineRule="auto"/>
        <w:jc w:val="both"/>
      </w:pPr>
      <w:r>
        <w:rPr>
          <w:rFonts w:ascii="Arial Narrow" w:hAnsi="Arial Narrow" w:eastAsia="Arial Narrow"/>
          <w:color w:val="000000"/>
          <w:sz w:val="22"/>
        </w:rPr>
        <w:t>1.2 Acciones y combinaciones</w:t>
      </w:r>
    </w:p>
    <w:tbl>
      <w:tblPr>
        <w:tblStyle w:val="TableGrid"/>
        <w:tblW w:type="dxa" w:w="8957"/>
        <w:jc w:val="left"/>
        <w:tblLayout w:type="fixed"/>
        <w:tblLook w:firstColumn="1" w:firstRow="1" w:lastColumn="0" w:lastRow="0" w:noHBand="0" w:noVBand="1" w:val="04A0"/>
        <w:tblInd w:type="dxa" w:w="0"/>
      </w:tblPr>
      <w:tblGrid>
        <w:gridCol w:w="1341"/>
        <w:gridCol w:w="4398"/>
        <w:gridCol w:w="3218"/>
      </w:tblGrid>
      <w:tr>
        <w:trPr>
          <w:tblHeader/>
          <w:cantSplit/>
        </w:trPr>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439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Dato utilizado</w:t>
            </w:r>
          </w:p>
        </w:tc>
        <w:tc>
          <w:tcPr>
            <w:tcW w:type="dxa" w:w="321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Uso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Peso propio de losa, vigas, diafragmas, barrera y barandas</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Permanente estructural</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0.050 m de asfalto</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Superficie de rodadura</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0.3662 Tn/m²</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Veredas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HL-93; IM = 33%</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Envolvente móvil</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Combinación de Resistencia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1.75·(LL+IM)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U = </w:t>
      </w:r>
      <w:r>
        <w:rPr>
          <w:rFonts w:ascii="Arial Narrow" w:hAnsi="Arial Narrow" w:eastAsia="Arial Narrow"/>
          <w:b w:val="0"/>
          <w:i w:val="0"/>
          <w:color w:val="000000"/>
          <w:sz w:val="22"/>
        </w:rPr>
        <w:t>efecto factorizado</w:t>
      </w:r>
    </w:p>
    <w:p>
      <w:pPr>
        <w:pStyle w:val="ListBullet"/>
        <w:keepNext w:val="0"/>
        <w:spacing w:line="360" w:lineRule="auto"/>
        <w:jc w:val="both"/>
      </w:pPr>
      <w:r>
        <w:rPr>
          <w:rFonts w:ascii="Arial Narrow" w:hAnsi="Arial Narrow" w:eastAsia="Arial Narrow"/>
          <w:b/>
          <w:i w:val="0"/>
          <w:color w:val="000000"/>
          <w:sz w:val="22"/>
        </w:rPr>
        <w:t xml:space="preserve">DC y DW = </w:t>
      </w:r>
      <w:r>
        <w:rPr>
          <w:rFonts w:ascii="Arial Narrow" w:hAnsi="Arial Narrow" w:eastAsia="Arial Narrow"/>
          <w:b w:val="0"/>
          <w:i w:val="0"/>
          <w:color w:val="000000"/>
          <w:sz w:val="22"/>
        </w:rPr>
        <w:t>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vehicular con incremento dinámico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En cada estación se sustituyen los efectos con su signo</w:t>
      </w:r>
    </w:p>
    <w:p>
      <w:pPr>
        <w:keepNext/>
        <w:spacing w:before="0" w:after="20" w:line="360" w:lineRule="auto"/>
        <w:ind w:left="397"/>
        <w:jc w:val="both"/>
      </w:pPr>
      <w:r>
        <w:rPr>
          <w:rFonts w:ascii="Arial Narrow" w:hAnsi="Arial Narrow" w:eastAsia="Arial Narrow"/>
          <w:b w:val="0"/>
          <w:i w:val="0"/>
          <w:color w:val="000000"/>
          <w:sz w:val="22"/>
        </w:rPr>
        <w:t>Los factores mínimos u omisión de acciones favorables se aplican al formar cada extremo de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combinación se evalúa para momento y cortante y se conserva el extremo que gobierna cada diseño.</w:t>
      </w:r>
    </w:p>
    <w:p>
      <w:pPr>
        <w:spacing w:before="20" w:after="40" w:line="360" w:lineRule="auto"/>
        <w:jc w:val="both"/>
      </w:pPr>
      <w:r>
        <w:rPr>
          <w:rFonts w:ascii="Arial Narrow" w:hAnsi="Arial Narrow" w:eastAsia="Arial Narrow"/>
          <w:b w:val="0"/>
          <w:i w:val="0"/>
          <w:color w:val="000000"/>
          <w:sz w:val="22"/>
        </w:rPr>
        <w:t>Este criterio evita sumar máximos que no ocurren en una misma estación y conserva el signo físico de cada acción.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Modelo de carga móvil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max[Eᵢ(x)]</m:t>
        </m:r>
      </m:oMath>
    </w:p>
    <w:p>
      <w:pPr>
        <w:pStyle w:val="Equation"/>
        <w:keepNext/>
        <w:spacing w:line="360" w:lineRule="auto"/>
        <w:jc w:val="both"/>
      </w:pPr>
      <m:oMath>
        <m:r>
          <m:rPr>
            <m:sty m:val="p"/>
          </m:rPr>
          <w:rPr>
            <w:rFonts w:ascii="Arial Narrow" w:hAnsi="Arial Narrow" w:eastAsia="Arial Narrow"/>
            <w:sz w:val="22"/>
            <w:color w:val="000000"/>
          </w:rPr>
          <m:t>E⁻(x)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min[Eᵢ(x)]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Eᵢ(x) = </w:t>
      </w:r>
      <w:r>
        <w:rPr>
          <w:rFonts w:ascii="Arial Narrow" w:hAnsi="Arial Narrow" w:eastAsia="Arial Narrow"/>
          <w:b w:val="0"/>
          <w:i w:val="0"/>
          <w:color w:val="000000"/>
          <w:sz w:val="22"/>
        </w:rPr>
        <w:t>efecto en la estación x para la posición i del vehículo</w:t>
      </w:r>
    </w:p>
    <w:p>
      <w:pPr>
        <w:pStyle w:val="ListBullet"/>
        <w:keepNext w:val="0"/>
        <w:spacing w:line="360" w:lineRule="auto"/>
        <w:jc w:val="both"/>
      </w:pPr>
      <w:r>
        <w:rPr>
          <w:rFonts w:ascii="Arial Narrow" w:hAnsi="Arial Narrow" w:eastAsia="Arial Narrow"/>
          <w:b/>
          <w:i w:val="0"/>
          <w:color w:val="000000"/>
          <w:sz w:val="22"/>
        </w:rPr>
        <w:t xml:space="preserve">E⁺ y E⁻ = </w:t>
      </w:r>
      <w:r>
        <w:rPr>
          <w:rFonts w:ascii="Arial Narrow" w:hAnsi="Arial Narrow" w:eastAsia="Arial Narrow"/>
          <w:b w:val="0"/>
          <w:i w:val="0"/>
          <w:color w:val="000000"/>
          <w:sz w:val="22"/>
        </w:rPr>
        <w:t>envolventes superior e inferior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Recorrido transversal: 1.07 a 6.88 m, paso 0.100 m</w:t>
      </w:r>
    </w:p>
    <w:p>
      <w:pPr>
        <w:keepNext/>
        <w:spacing w:before="0" w:after="20" w:line="360" w:lineRule="auto"/>
        <w:ind w:left="397"/>
        <w:jc w:val="both"/>
      </w:pPr>
      <w:r>
        <w:rPr>
          <w:rFonts w:ascii="Arial Narrow" w:hAnsi="Arial Narrow" w:eastAsia="Arial Narrow"/>
          <w:b w:val="0"/>
          <w:i w:val="0"/>
          <w:color w:val="000000"/>
          <w:sz w:val="22"/>
        </w:rPr>
        <w:t>En vigas se desplazan camión y tándem a lo largo de la luz</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obtienen envolventes físicas de máximos positivos y máximos negativos; el orden de recorrido no altera el resultado.</w:t>
      </w:r>
    </w:p>
    <w:p>
      <w:pPr>
        <w:spacing w:before="20" w:after="40" w:line="360" w:lineRule="auto"/>
        <w:jc w:val="both"/>
      </w:pPr>
      <w:r>
        <w:rPr>
          <w:rFonts w:ascii="Arial Narrow" w:hAnsi="Arial Narrow" w:eastAsia="Arial Narrow"/>
          <w:b w:val="0"/>
          <w:i w:val="0"/>
          <w:color w:val="000000"/>
          <w:sz w:val="22"/>
        </w:rPr>
        <w:t>Los diagramas muestran únicamente las envolventes que intervienen en el diseño, no todas las posiciones individuales.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2.4.3.2.2; presencia múltiple e incremento dinámico: Arts. 2.4.3.2.2.6 y 2.4.3.3.</w:t>
      </w:r>
    </w:p>
    <w:p>
      <w:pPr>
        <w:pStyle w:val="Heading2"/>
        <w:spacing w:line="360" w:lineRule="auto"/>
        <w:jc w:val="both"/>
      </w:pPr>
      <w:r>
        <w:rPr>
          <w:rFonts w:ascii="Arial Narrow" w:hAnsi="Arial Narrow" w:eastAsia="Arial Narrow"/>
          <w:color w:val="000000"/>
          <w:sz w:val="22"/>
        </w:rPr>
        <w:t>1.3 Criterio de presentación</w:t>
      </w:r>
    </w:p>
    <w:p>
      <w:pPr>
        <w:spacing w:line="360" w:lineRule="auto"/>
        <w:jc w:val="both"/>
      </w:pPr>
      <w:r>
        <w:rPr>
          <w:rFonts w:ascii="Arial Narrow" w:hAnsi="Arial Narrow" w:eastAsia="Arial Narrow"/>
          <w:color w:val="000000"/>
          <w:sz w:val="22"/>
        </w:rPr>
        <w:t>Se desarrollan numéricamente las estaciones críticas y la alternativa de acero adoptada. El análisis matricial y la generación de líneas de influencia se describen como método; no se imprimen matrices completas ni barridos redundantes.</w:t>
      </w:r>
    </w:p>
    <w:p>
      <w:pPr>
        <w:pStyle w:val="Heading1"/>
        <w:spacing w:line="360" w:lineRule="auto"/>
        <w:jc w:val="both"/>
      </w:pPr>
      <w:r>
        <w:rPr>
          <w:rFonts w:ascii="Arial Narrow" w:hAnsi="Arial Narrow" w:eastAsia="Arial Narrow"/>
          <w:color w:val="000000"/>
          <w:sz w:val="22"/>
        </w:rPr>
        <w:t>2. Losa transversal</w:t>
      </w:r>
    </w:p>
    <w:p>
      <w:pPr>
        <w:spacing w:line="360" w:lineRule="auto"/>
        <w:jc w:val="both"/>
      </w:pPr>
      <w:r>
        <w:rPr>
          <w:rFonts w:ascii="Arial Narrow" w:hAnsi="Arial Narrow" w:eastAsia="Arial Narrow"/>
          <w:color w:val="000000"/>
          <w:sz w:val="22"/>
        </w:rPr>
        <w:t>La franja longitudinal de un metro se modela como una viga continua transversal apoyada en los ejes de las vigas principales, con voladizos extremos. La matriz global se ensambla con elementos de flexión; las cargas distribuidas y puntuales se convierten en acciones nodales consistentes.</w:t>
      </w:r>
    </w:p>
    <w:p>
      <w:pPr>
        <w:pStyle w:val="Heading2"/>
        <w:spacing w:line="360" w:lineRule="auto"/>
        <w:jc w:val="both"/>
      </w:pPr>
      <w:r>
        <w:rPr>
          <w:rFonts w:ascii="Arial Narrow" w:hAnsi="Arial Narrow" w:eastAsia="Arial Narrow"/>
          <w:color w:val="000000"/>
          <w:sz w:val="22"/>
        </w:rPr>
        <w:t>2.1 Geometría y modelo estructural</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entre vigas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 por borde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0.825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Espesor de losa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0.200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Ancho total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Franja de cálculo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1.000 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Propiedad geométrica de la franja de losa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b·h³</m:t>
            </m:r>
          </m:num>
          <m:den>
            <m:r>
              <m:rPr>
                <m:sty m:val="p"/>
              </m:rPr>
              <w:rPr>
                <w:rFonts w:ascii="Arial Narrow" w:hAnsi="Arial Narrow" w:eastAsia="Arial Narrow"/>
                <w:sz w:val="22"/>
                <w:color w:val="000000"/>
              </w:rPr>
              <m:t>12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I = </w:t>
      </w:r>
      <w:r>
        <w:rPr>
          <w:rFonts w:ascii="Arial Narrow" w:hAnsi="Arial Narrow" w:eastAsia="Arial Narrow"/>
          <w:b w:val="0"/>
          <w:i w:val="0"/>
          <w:color w:val="000000"/>
          <w:sz w:val="22"/>
        </w:rPr>
        <w:t>momento de inercia de la franja</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cálculo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espesor de la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1.000·(0.200)³</m:t>
            </m:r>
          </m:num>
          <m:den>
            <m:r>
              <m:rPr>
                <m:sty m:val="p"/>
              </m:rPr>
              <w:rPr>
                <w:rFonts w:ascii="Arial Narrow" w:hAnsi="Arial Narrow" w:eastAsia="Arial Narrow"/>
                <w:sz w:val="22"/>
                <w:color w:val="000000"/>
              </w:rPr>
              <m:t>12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0.0006667 m⁴</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franja de un metro se analiza con I = 0.0006667 m⁴ y rigidez flexional Ec·I.</w:t>
      </w:r>
    </w:p>
    <w:p>
      <w:pPr>
        <w:spacing w:before="20" w:after="40" w:line="360" w:lineRule="auto"/>
        <w:jc w:val="both"/>
      </w:pPr>
      <w:r>
        <w:rPr>
          <w:rFonts w:ascii="Arial Narrow" w:hAnsi="Arial Narrow" w:eastAsia="Arial Narrow"/>
          <w:b w:val="0"/>
          <w:i w:val="0"/>
          <w:color w:val="000000"/>
          <w:sz w:val="22"/>
        </w:rPr>
        <w:t>Esta propiedad se utiliza en cada elemento de flexión del modelo transversal; la continuidad se impone en los apoyos ubicados sobre los ejes de las vigas.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2.6.3, criterios de análisis estructural.</w:t>
      </w:r>
    </w:p>
    <w:p>
      <w:pPr>
        <w:pStyle w:val="Heading2"/>
        <w:spacing w:line="360" w:lineRule="auto"/>
        <w:jc w:val="both"/>
      </w:pPr>
      <w:r>
        <w:rPr>
          <w:rFonts w:ascii="Arial Narrow" w:hAnsi="Arial Narrow" w:eastAsia="Arial Narrow"/>
          <w:color w:val="000000"/>
          <w:sz w:val="22"/>
        </w:rPr>
        <w:t>2.2 Determinación detallada de cargas</w:t>
      </w:r>
    </w:p>
    <w:p>
      <w:pPr>
        <w:pStyle w:val="Heading3"/>
        <w:keepNext/>
        <w:spacing w:line="360" w:lineRule="auto"/>
        <w:jc w:val="both"/>
      </w:pPr>
      <w:r>
        <w:rPr>
          <w:rFonts w:ascii="Arial Narrow" w:hAnsi="Arial Narrow" w:eastAsia="Arial Narrow"/>
          <w:color w:val="000000"/>
          <w:sz w:val="22"/>
        </w:rPr>
        <w:t>Peso propio de la losa por metro transversal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γc·h·b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qDC,losa = </w:t>
      </w:r>
      <w:r>
        <w:rPr>
          <w:rFonts w:ascii="Arial Narrow" w:hAnsi="Arial Narrow" w:eastAsia="Arial Narrow"/>
          <w:b w:val="0"/>
          <w:i w:val="0"/>
          <w:color w:val="000000"/>
          <w:sz w:val="22"/>
        </w:rPr>
        <w:t>carga lineal de la losa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espesor de losa</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qDC,losa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 peso propio aplicada en todo el ancho del tablero es qDC,losa = 0.480 Tn/m.</w:t>
      </w:r>
    </w:p>
    <w:p>
      <w:pPr>
        <w:spacing w:before="20" w:after="40" w:line="360" w:lineRule="auto"/>
        <w:jc w:val="both"/>
      </w:pPr>
      <w:r>
        <w:rPr>
          <w:rFonts w:ascii="Arial Narrow" w:hAnsi="Arial Narrow" w:eastAsia="Arial Narrow"/>
          <w:b w:val="0"/>
          <w:i w:val="0"/>
          <w:color w:val="000000"/>
          <w:sz w:val="22"/>
        </w:rPr>
        <w:t>La carga se mantiene en su posición física y participa como DC en todas las combinaciones aplicables.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propio de las veredas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γver·tver·b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qDC,ver = </w:t>
      </w:r>
      <w:r>
        <w:rPr>
          <w:rFonts w:ascii="Arial Narrow" w:hAnsi="Arial Narrow" w:eastAsia="Arial Narrow"/>
          <w:b w:val="0"/>
          <w:i w:val="0"/>
          <w:color w:val="000000"/>
          <w:sz w:val="22"/>
        </w:rPr>
        <w:t>carga lineal de vereda</w:t>
      </w:r>
    </w:p>
    <w:p>
      <w:pPr>
        <w:pStyle w:val="ListBullet"/>
        <w:keepNext w:val="0"/>
        <w:spacing w:line="360" w:lineRule="auto"/>
        <w:jc w:val="both"/>
      </w:pPr>
      <w:r>
        <w:rPr>
          <w:rFonts w:ascii="Arial Narrow" w:hAnsi="Arial Narrow" w:eastAsia="Arial Narrow"/>
          <w:b/>
          <w:i w:val="0"/>
          <w:color w:val="000000"/>
          <w:sz w:val="22"/>
        </w:rPr>
        <w:t xml:space="preserve">γver = </w:t>
      </w:r>
      <w:r>
        <w:rPr>
          <w:rFonts w:ascii="Arial Narrow" w:hAnsi="Arial Narrow" w:eastAsia="Arial Narrow"/>
          <w:b w:val="0"/>
          <w:i w:val="0"/>
          <w:color w:val="000000"/>
          <w:sz w:val="22"/>
        </w:rPr>
        <w:t>peso específico del material</w:t>
      </w:r>
    </w:p>
    <w:p>
      <w:pPr>
        <w:pStyle w:val="ListBullet"/>
        <w:keepNext w:val="0"/>
        <w:spacing w:line="360" w:lineRule="auto"/>
        <w:jc w:val="both"/>
      </w:pPr>
      <w:r>
        <w:rPr>
          <w:rFonts w:ascii="Arial Narrow" w:hAnsi="Arial Narrow" w:eastAsia="Arial Narrow"/>
          <w:b/>
          <w:i w:val="0"/>
          <w:color w:val="000000"/>
          <w:sz w:val="22"/>
        </w:rPr>
        <w:t xml:space="preserve">tver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qDC,ver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en cada franja lateral de 0.825 m se aplica qDC,ver = 0.480 Tn/m.</w:t>
      </w:r>
    </w:p>
    <w:p>
      <w:pPr>
        <w:spacing w:before="20" w:after="40" w:line="360" w:lineRule="auto"/>
        <w:jc w:val="both"/>
      </w:pPr>
      <w:r>
        <w:rPr>
          <w:rFonts w:ascii="Arial Narrow" w:hAnsi="Arial Narrow" w:eastAsia="Arial Narrow"/>
          <w:b w:val="0"/>
          <w:i w:val="0"/>
          <w:color w:val="000000"/>
          <w:sz w:val="22"/>
        </w:rPr>
        <w:t>La ubicación lateral de las veredas se conserva; no se sustituye por una carga uniforme sobre todo el tablero.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Cargas lineales de baranda y barrera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w·b</m:t>
            </m:r>
          </m:num>
          <m:den>
            <m:r>
              <m:rPr>
                <m:sty m:val="p"/>
              </m:rPr>
              <w:rPr>
                <w:rFonts w:ascii="Arial Narrow" w:hAnsi="Arial Narrow" w:eastAsia="Arial Narrow"/>
                <w:sz w:val="22"/>
                <w:color w:val="000000"/>
              </w:rPr>
              <m:t>1000</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 = </w:t>
      </w:r>
      <w:r>
        <w:rPr>
          <w:rFonts w:ascii="Arial Narrow" w:hAnsi="Arial Narrow" w:eastAsia="Arial Narrow"/>
          <w:b w:val="0"/>
          <w:i w:val="0"/>
          <w:color w:val="000000"/>
          <w:sz w:val="22"/>
        </w:rPr>
        <w:t>carga puntual sobre la franja transversal</w:t>
      </w:r>
    </w:p>
    <w:p>
      <w:pPr>
        <w:pStyle w:val="ListBullet"/>
        <w:keepNext w:val="0"/>
        <w:spacing w:line="360" w:lineRule="auto"/>
        <w:jc w:val="both"/>
      </w:pPr>
      <w:r>
        <w:rPr>
          <w:rFonts w:ascii="Arial Narrow" w:hAnsi="Arial Narrow" w:eastAsia="Arial Narrow"/>
          <w:b/>
          <w:i w:val="0"/>
          <w:color w:val="000000"/>
          <w:sz w:val="22"/>
        </w:rPr>
        <w:t xml:space="preserve">w = </w:t>
      </w:r>
      <w:r>
        <w:rPr>
          <w:rFonts w:ascii="Arial Narrow" w:hAnsi="Arial Narrow" w:eastAsia="Arial Narrow"/>
          <w:b w:val="0"/>
          <w:i w:val="0"/>
          <w:color w:val="000000"/>
          <w:sz w:val="22"/>
        </w:rPr>
        <w:t>peso lineal del accesorio en kg/m</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analizado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Pbaranda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100.000·1.000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t>
        </m:r>
      </m:oMath>
    </w:p>
    <w:p>
      <w:pPr>
        <w:pStyle w:val="Equation"/>
        <w:keepNext/>
        <w:spacing w:line="360" w:lineRule="auto"/>
        <w:jc w:val="both"/>
      </w:pPr>
      <m:oMath>
        <m:r>
          <m:rPr>
            <m:sty m:val="p"/>
          </m:rPr>
          <w:rPr>
            <w:rFonts w:ascii="Arial Narrow" w:hAnsi="Arial Narrow" w:eastAsia="Arial Narrow"/>
            <w:sz w:val="22"/>
            <w:color w:val="000000"/>
          </w:rPr>
          <m:t>Pbarrera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500.000·1.000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cargas se aplican puntualmente en los ejes físicos de las barandas y barreras de ambos bordes.</w:t>
      </w:r>
    </w:p>
    <w:p>
      <w:pPr>
        <w:spacing w:before="20" w:after="40" w:line="360" w:lineRule="auto"/>
        <w:jc w:val="both"/>
      </w:pPr>
      <w:r>
        <w:rPr>
          <w:rFonts w:ascii="Arial Narrow" w:hAnsi="Arial Narrow" w:eastAsia="Arial Narrow"/>
          <w:b w:val="0"/>
          <w:i w:val="0"/>
          <w:color w:val="000000"/>
          <w:sz w:val="22"/>
        </w:rPr>
        <w:t>La posición real de cada accesorio determina su contribución positiva o negativa en cada estación de la losa.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 del asfalto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DW aplicada entre x = 1.075 m y x = 6.875 m es 0.110 Tn/m.</w:t>
      </w:r>
    </w:p>
    <w:p>
      <w:pPr>
        <w:spacing w:before="20" w:after="40" w:line="360" w:lineRule="auto"/>
        <w:jc w:val="both"/>
      </w:pPr>
      <w:r>
        <w:rPr>
          <w:rFonts w:ascii="Arial Narrow" w:hAnsi="Arial Narrow" w:eastAsia="Arial Narrow"/>
          <w:b w:val="0"/>
          <w:i w:val="0"/>
          <w:color w:val="000000"/>
          <w:sz w:val="22"/>
        </w:rPr>
        <w:t>La carpeta asfáltica se mantiene restringida al ancho de calzada definido en los datos del proyecto.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peatonal sobre veredas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pPL·b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qPL = </w:t>
      </w:r>
      <w:r>
        <w:rPr>
          <w:rFonts w:ascii="Arial Narrow" w:hAnsi="Arial Narrow" w:eastAsia="Arial Narrow"/>
          <w:b w:val="0"/>
          <w:i w:val="0"/>
          <w:color w:val="000000"/>
          <w:sz w:val="22"/>
        </w:rPr>
        <w:t>carga lineal peatonal</w:t>
      </w:r>
    </w:p>
    <w:p>
      <w:pPr>
        <w:pStyle w:val="ListBullet"/>
        <w:keepNext w:val="0"/>
        <w:spacing w:line="360" w:lineRule="auto"/>
        <w:jc w:val="both"/>
      </w:pPr>
      <w:r>
        <w:rPr>
          <w:rFonts w:ascii="Arial Narrow" w:hAnsi="Arial Narrow" w:eastAsia="Arial Narrow"/>
          <w:b/>
          <w:i w:val="0"/>
          <w:color w:val="000000"/>
          <w:sz w:val="22"/>
        </w:rPr>
        <w:t xml:space="preserve">pPL = </w:t>
      </w:r>
      <w:r>
        <w:rPr>
          <w:rFonts w:ascii="Arial Narrow" w:hAnsi="Arial Narrow" w:eastAsia="Arial Narrow"/>
          <w:b w:val="0"/>
          <w:i w:val="0"/>
          <w:color w:val="000000"/>
          <w:sz w:val="22"/>
        </w:rPr>
        <w:t>carga peatonal superficial</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en cada vereda se aplica qPL = 0.3662 Tn/m sobre un ancho lateral de 0.825 m.</w:t>
      </w:r>
    </w:p>
    <w:p>
      <w:pPr>
        <w:spacing w:before="20" w:after="40" w:line="360" w:lineRule="auto"/>
        <w:jc w:val="both"/>
      </w:pPr>
      <w:r>
        <w:rPr>
          <w:rFonts w:ascii="Arial Narrow" w:hAnsi="Arial Narrow" w:eastAsia="Arial Narrow"/>
          <w:b w:val="0"/>
          <w:i w:val="0"/>
          <w:color w:val="000000"/>
          <w:sz w:val="22"/>
        </w:rPr>
        <w:t>La carga peatonal se considera simultáneamente con la sobrecarga vehicular cuando la combinación aplicable así lo requiere.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2.4.3.6.1.</w:t>
      </w:r>
    </w:p>
    <w:p>
      <w:pPr>
        <w:pStyle w:val="Heading2"/>
        <w:spacing w:line="360" w:lineRule="auto"/>
        <w:jc w:val="both"/>
      </w:pPr>
      <w:r>
        <w:rPr>
          <w:rFonts w:ascii="Arial Narrow" w:hAnsi="Arial Narrow" w:eastAsia="Arial Narrow"/>
          <w:color w:val="000000"/>
          <w:sz w:val="22"/>
        </w:rPr>
        <w:t>2.3 Anchos de franja equivalente para carga vehicular</w:t>
      </w:r>
    </w:p>
    <w:p>
      <w:pPr>
        <w:pStyle w:val="Heading3"/>
        <w:keepNext/>
        <w:spacing w:line="360" w:lineRule="auto"/>
        <w:jc w:val="both"/>
      </w:pPr>
      <w:r>
        <w:rPr>
          <w:rFonts w:ascii="Arial Narrow" w:hAnsi="Arial Narrow" w:eastAsia="Arial Narrow"/>
          <w:color w:val="000000"/>
          <w:sz w:val="22"/>
        </w:rPr>
        <w:t>Anchos equivalentes para carga vehicular</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0.55·S</m:t>
        </m:r>
      </m:oMath>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0.25·S</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 y E₋ = </w:t>
      </w:r>
      <w:r>
        <w:rPr>
          <w:rFonts w:ascii="Arial Narrow" w:hAnsi="Arial Narrow" w:eastAsia="Arial Narrow"/>
          <w:b w:val="0"/>
          <w:i w:val="0"/>
          <w:color w:val="000000"/>
          <w:sz w:val="22"/>
        </w:rPr>
        <w:t>anchos equivalentes para momento positivo y negativo</w:t>
      </w:r>
    </w:p>
    <w:p>
      <w:pPr>
        <w:pStyle w:val="ListBullet"/>
        <w:keepNext w:val="0"/>
        <w:spacing w:line="360" w:lineRule="auto"/>
        <w:jc w:val="both"/>
      </w:pPr>
      <w:r>
        <w:rPr>
          <w:rFonts w:ascii="Arial Narrow" w:hAnsi="Arial Narrow" w:eastAsia="Arial Narrow"/>
          <w:b/>
          <w:i w:val="0"/>
          <w:color w:val="000000"/>
          <w:sz w:val="22"/>
        </w:rPr>
        <w:t xml:space="preserve">S = </w:t>
      </w:r>
      <w:r>
        <w:rPr>
          <w:rFonts w:ascii="Arial Narrow" w:hAnsi="Arial Narrow" w:eastAsia="Arial Narrow"/>
          <w:b w:val="0"/>
          <w:i w:val="0"/>
          <w:color w:val="000000"/>
          <w:sz w:val="22"/>
        </w:rPr>
        <w:t>separación de vigas, en m</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0.55·2.100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1.815 m</m:t>
        </m:r>
      </m:oMath>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1.745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cargas de rueda se distribuyen con el ancho correspondiente al signo del momento evaluado.</w:t>
      </w:r>
    </w:p>
    <w:p>
      <w:pPr>
        <w:spacing w:before="20" w:after="40" w:line="360" w:lineRule="auto"/>
        <w:jc w:val="both"/>
      </w:pPr>
      <w:r>
        <w:rPr>
          <w:rFonts w:ascii="Arial Narrow" w:hAnsi="Arial Narrow" w:eastAsia="Arial Narrow"/>
          <w:b w:val="0"/>
          <w:i w:val="0"/>
          <w:color w:val="000000"/>
          <w:sz w:val="22"/>
        </w:rPr>
        <w:t>Se aplican los anchos normativos sin interpolaciones adicionales.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2.6.4.2.1.3 y Tabla 2.6.4.2.1.3-1.</w:t>
      </w:r>
    </w:p>
    <w:p>
      <w:pPr>
        <w:pStyle w:val="Heading3"/>
        <w:keepNext/>
        <w:spacing w:line="360" w:lineRule="auto"/>
        <w:jc w:val="both"/>
      </w:pPr>
      <w:r>
        <w:rPr>
          <w:rFonts w:ascii="Arial Narrow" w:hAnsi="Arial Narrow" w:eastAsia="Arial Narrow"/>
          <w:color w:val="000000"/>
          <w:sz w:val="22"/>
        </w:rPr>
        <w:t>Carga de rueda distribuida en la franja equivalente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w(LL+IM)</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(Pax/2)·(1+IM)·m</m:t>
            </m:r>
          </m:num>
          <m:den>
            <m:r>
              <m:rPr>
                <m:sty m:val="p"/>
              </m:rPr>
              <w:rPr>
                <w:rFonts w:ascii="Arial Narrow" w:hAnsi="Arial Narrow" w:eastAsia="Arial Narrow"/>
                <w:sz w:val="22"/>
                <w:color w:val="000000"/>
              </w:rPr>
              <m:t>E</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w(LL+IM) = </w:t>
      </w:r>
      <w:r>
        <w:rPr>
          <w:rFonts w:ascii="Arial Narrow" w:hAnsi="Arial Narrow" w:eastAsia="Arial Narrow"/>
          <w:b w:val="0"/>
          <w:i w:val="0"/>
          <w:color w:val="000000"/>
          <w:sz w:val="22"/>
        </w:rPr>
        <w:t>carga lineal por línea de rueda</w:t>
      </w:r>
    </w:p>
    <w:p>
      <w:pPr>
        <w:pStyle w:val="ListBullet"/>
        <w:keepNext w:val="0"/>
        <w:spacing w:line="360" w:lineRule="auto"/>
        <w:jc w:val="both"/>
      </w:pPr>
      <w:r>
        <w:rPr>
          <w:rFonts w:ascii="Arial Narrow" w:hAnsi="Arial Narrow" w:eastAsia="Arial Narrow"/>
          <w:b/>
          <w:i w:val="0"/>
          <w:color w:val="000000"/>
          <w:sz w:val="22"/>
        </w:rPr>
        <w:t xml:space="preserve">Pax = </w:t>
      </w:r>
      <w:r>
        <w:rPr>
          <w:rFonts w:ascii="Arial Narrow" w:hAnsi="Arial Narrow" w:eastAsia="Arial Narrow"/>
          <w:b w:val="0"/>
          <w:i w:val="0"/>
          <w:color w:val="000000"/>
          <w:sz w:val="22"/>
        </w:rPr>
        <w:t>carga del eje considerado</w:t>
      </w:r>
    </w:p>
    <w:p>
      <w:pPr>
        <w:pStyle w:val="ListBullet"/>
        <w:keepNext w:val="0"/>
        <w:spacing w:line="360" w:lineRule="auto"/>
        <w:jc w:val="both"/>
      </w:pPr>
      <w:r>
        <w:rPr>
          <w:rFonts w:ascii="Arial Narrow" w:hAnsi="Arial Narrow" w:eastAsia="Arial Narrow"/>
          <w:b/>
          <w:i w:val="0"/>
          <w:color w:val="000000"/>
          <w:sz w:val="22"/>
        </w:rPr>
        <w:t xml:space="preserve">IM = </w:t>
      </w:r>
      <w:r>
        <w:rPr>
          <w:rFonts w:ascii="Arial Narrow" w:hAnsi="Arial Narrow" w:eastAsia="Arial Narrow"/>
          <w:b w:val="0"/>
          <w:i w:val="0"/>
          <w:color w:val="000000"/>
          <w:sz w:val="22"/>
        </w:rPr>
        <w:t>incremento dinámico</w:t>
      </w:r>
    </w:p>
    <w:p>
      <w:pPr>
        <w:pStyle w:val="ListBullet"/>
        <w:keepNext w:val="0"/>
        <w:spacing w:line="360" w:lineRule="auto"/>
        <w:jc w:val="both"/>
      </w:pPr>
      <w:r>
        <w:rPr>
          <w:rFonts w:ascii="Arial Narrow" w:hAnsi="Arial Narrow" w:eastAsia="Arial Narrow"/>
          <w:b/>
          <w:i w:val="0"/>
          <w:color w:val="000000"/>
          <w:sz w:val="22"/>
        </w:rPr>
        <w:t xml:space="preserve">m = </w:t>
      </w:r>
      <w:r>
        <w:rPr>
          <w:rFonts w:ascii="Arial Narrow" w:hAnsi="Arial Narrow" w:eastAsia="Arial Narrow"/>
          <w:b w:val="0"/>
          <w:i w:val="0"/>
          <w:color w:val="000000"/>
          <w:sz w:val="22"/>
        </w:rPr>
        <w:t>factor de presencia múltiple</w:t>
      </w:r>
    </w:p>
    <w:p>
      <w:pPr>
        <w:pStyle w:val="ListBullet"/>
        <w:keepNext w:val="0"/>
        <w:spacing w:line="360" w:lineRule="auto"/>
        <w:jc w:val="both"/>
      </w:pPr>
      <w:r>
        <w:rPr>
          <w:rFonts w:ascii="Arial Narrow" w:hAnsi="Arial Narrow" w:eastAsia="Arial Narrow"/>
          <w:b/>
          <w:i w:val="0"/>
          <w:color w:val="000000"/>
          <w:sz w:val="22"/>
        </w:rPr>
        <w:t xml:space="preserve">E = </w:t>
      </w:r>
      <w:r>
        <w:rPr>
          <w:rFonts w:ascii="Arial Narrow" w:hAnsi="Arial Narrow" w:eastAsia="Arial Narrow"/>
          <w:b w:val="0"/>
          <w:i w:val="0"/>
          <w:color w:val="000000"/>
          <w:sz w:val="22"/>
        </w:rPr>
        <w:t>ancho equivalente</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w+</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(14.515/2)·(1+0.33)·1.20</m:t>
            </m:r>
          </m:num>
          <m:den>
            <m:r>
              <m:rPr>
                <m:sty m:val="p"/>
              </m:rPr>
              <w:rPr>
                <w:rFonts w:ascii="Arial Narrow" w:hAnsi="Arial Narrow" w:eastAsia="Arial Narrow"/>
                <w:sz w:val="22"/>
                <w:color w:val="000000"/>
              </w:rPr>
              <m:t>1.815</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6.382 Tn/m</m:t>
        </m:r>
      </m:oMath>
    </w:p>
    <w:p>
      <w:pPr>
        <w:pStyle w:val="Equation"/>
        <w:keepNext/>
        <w:spacing w:line="360" w:lineRule="auto"/>
        <w:jc w:val="both"/>
      </w:pPr>
      <m:oMath>
        <m:r>
          <m:rPr>
            <m:sty m:val="p"/>
          </m:rPr>
          <w:rPr>
            <w:rFonts w:ascii="Arial Narrow" w:hAnsi="Arial Narrow" w:eastAsia="Arial Narrow"/>
            <w:sz w:val="22"/>
            <w:color w:val="000000"/>
          </w:rPr>
          <m:t>w−</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(14.515/2)·(1+0.33)·1.20</m:t>
            </m:r>
          </m:num>
          <m:den>
            <m:r>
              <m:rPr>
                <m:sty m:val="p"/>
              </m:rPr>
              <w:rPr>
                <w:rFonts w:ascii="Arial Narrow" w:hAnsi="Arial Narrow" w:eastAsia="Arial Narrow"/>
                <w:sz w:val="22"/>
                <w:color w:val="000000"/>
              </w:rPr>
              <m:t>1.745</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6.638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líneas de rueda se desplazan por el dominio permitido empleando el ancho equivalente correspondiente al signo del momento evaluado.</w:t>
      </w:r>
    </w:p>
    <w:p>
      <w:pPr>
        <w:spacing w:before="20" w:after="40" w:line="360" w:lineRule="auto"/>
        <w:jc w:val="both"/>
      </w:pPr>
      <w:r>
        <w:rPr>
          <w:rFonts w:ascii="Arial Narrow" w:hAnsi="Arial Narrow" w:eastAsia="Arial Narrow"/>
          <w:b w:val="0"/>
          <w:i w:val="0"/>
          <w:color w:val="000000"/>
          <w:sz w:val="22"/>
        </w:rPr>
        <w:t>El barrido conserva por separado los máximos positivos y negativos; por ello la envolvente no depende del sentido en que se enumeran las posiciones.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2.4.3.2.2; presencia múltiple e incremento dinámico: Arts. 2.4.3.2.2.6 y 2.4.3.3.</w:t>
      </w:r>
    </w:p>
    <w:p>
      <w:pPr>
        <w:pStyle w:val="Heading2"/>
        <w:spacing w:line="360" w:lineRule="auto"/>
        <w:jc w:val="both"/>
      </w:pPr>
      <w:r>
        <w:rPr>
          <w:rFonts w:ascii="Arial Narrow" w:hAnsi="Arial Narrow" w:eastAsia="Arial Narrow"/>
          <w:color w:val="000000"/>
          <w:sz w:val="22"/>
        </w:rPr>
        <w:t>2.4 Efectos críticos factorizados</w:t>
      </w:r>
    </w:p>
    <w:tbl>
      <w:tblPr>
        <w:tblStyle w:val="TableGrid"/>
        <w:tblW w:type="dxa" w:w="8958"/>
        <w:jc w:val="left"/>
        <w:tblLayout w:type="fixed"/>
        <w:tblLook w:firstColumn="1" w:firstRow="1" w:lastColumn="0" w:lastRow="0" w:noHBand="0" w:noVBand="1" w:val="04A0"/>
        <w:tblInd w:type="dxa" w:w="0"/>
      </w:tblPr>
      <w:tblGrid>
        <w:gridCol w:w="1134"/>
        <w:gridCol w:w="1701"/>
        <w:gridCol w:w="1020"/>
        <w:gridCol w:w="964"/>
        <w:gridCol w:w="964"/>
        <w:gridCol w:w="964"/>
        <w:gridCol w:w="1077"/>
        <w:gridCol w:w="1134"/>
      </w:tblGrid>
      <w:tr>
        <w:trPr>
          <w:tblHeader/>
          <w:cantSplit/>
        </w:trPr>
        <w:tc>
          <w:tcPr>
            <w:tcW w:type="dxa" w:w="113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Dirección</w:t>
            </w:r>
          </w:p>
        </w:tc>
        <w:tc>
          <w:tcPr>
            <w:tcW w:type="dxa" w:w="170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Combinación</w:t>
            </w:r>
          </w:p>
        </w:tc>
        <w:tc>
          <w:tcPr>
            <w:tcW w:type="dxa" w:w="102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x crítica</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DC</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DW</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PL</w:t>
            </w:r>
          </w:p>
        </w:tc>
        <w:tc>
          <w:tcPr>
            <w:tcW w:type="dxa" w:w="107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LL+IM</w:t>
            </w:r>
          </w:p>
        </w:tc>
        <w:tc>
          <w:tcPr>
            <w:tcW w:type="dxa" w:w="113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Mu</w:t>
            </w:r>
          </w:p>
        </w:tc>
      </w:tr>
      <w:tr>
        <w:trPr>
          <w:cantSplit/>
        </w:trPr>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t>
            </w:r>
          </w:p>
        </w:tc>
        <w:tc>
          <w:tcPr>
            <w:tcW w:type="dxa" w:w="170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I</w:t>
            </w:r>
          </w:p>
        </w:tc>
        <w:tc>
          <w:tcPr>
            <w:tcW w:type="dxa" w:w="102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6.265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-0.001</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0.037</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-0.063</w:t>
            </w:r>
          </w:p>
        </w:tc>
        <w:tc>
          <w:tcPr>
            <w:tcW w:type="dxa" w:w="10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2.329</w:t>
            </w:r>
          </w:p>
        </w:tc>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4.130</w:t>
            </w:r>
          </w:p>
        </w:tc>
      </w:tr>
      <w:tr>
        <w:trPr>
          <w:cantSplit/>
        </w:trPr>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t>
            </w:r>
          </w:p>
        </w:tc>
        <w:tc>
          <w:tcPr>
            <w:tcW w:type="dxa" w:w="170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I</w:t>
            </w:r>
          </w:p>
        </w:tc>
        <w:tc>
          <w:tcPr>
            <w:tcW w:type="dxa" w:w="102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2.925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-0.145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-0.048</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0.025</w:t>
            </w:r>
          </w:p>
        </w:tc>
        <w:tc>
          <w:tcPr>
            <w:tcW w:type="dxa" w:w="10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-2.535</w:t>
            </w:r>
          </w:p>
        </w:tc>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-4.689</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0.90·(-0.001)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1.50·(0.037)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1.75·(2.329)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6.265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Momento negativo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1.25·(-0.145)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1.50·(-0.048)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1.75·(-2.535)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-4.689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2.925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2.5 Diseño del acero principal</w:t>
      </w:r>
    </w:p>
    <w:p>
      <w:pPr>
        <w:pStyle w:val="Heading3"/>
        <w:keepNext/>
        <w:spacing w:line="360" w:lineRule="auto"/>
        <w:jc w:val="both"/>
      </w:pPr>
      <w:r>
        <w:rPr>
          <w:rFonts w:ascii="Arial Narrow" w:hAnsi="Arial Narrow" w:eastAsia="Arial Narrow"/>
          <w:color w:val="000000"/>
          <w:sz w:val="22"/>
        </w:rPr>
        <w:t>Acero positivo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6.265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14.37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7.999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7.999·4200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1.412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0.90·7.999·4200·(14.37 − 1.412/2)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7.999 cm²/m; As,min = 3.600 cm²/m; As,req = max(7.999; 3.600) = 7.999 cm²/m. Se adopta 1/2" @ 0.150 m, As = 8.600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negativo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4.689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2.925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9.385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9.385·4200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1.656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0.90·9.385·4200·(14.04 − 1.656/2)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4.689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9.385 cm²/m; As,min = 3.600 cm²/m; As,req = max(9.385; 3.600) = 9.385 cm²/m. Se adopta 3/4" @ 0.300 m, As = 9.467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por contracción y temperatura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ρtemp·Ag</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 adoptada</w:t>
      </w:r>
    </w:p>
    <w:p>
      <w:pPr>
        <w:pStyle w:val="ListBullet"/>
        <w:keepNext w:val="0"/>
        <w:spacing w:line="360" w:lineRule="auto"/>
        <w:jc w:val="both"/>
      </w:pPr>
      <w:r>
        <w:rPr>
          <w:rFonts w:ascii="Arial Narrow" w:hAnsi="Arial Narrow" w:eastAsia="Arial Narrow"/>
          <w:b/>
          <w:i w:val="0"/>
          <w:color w:val="000000"/>
          <w:sz w:val="22"/>
        </w:rPr>
        <w:t xml:space="preserve">Ag = </w:t>
      </w:r>
      <w:r>
        <w:rPr>
          <w:rFonts w:ascii="Arial Narrow" w:hAnsi="Arial Narrow" w:eastAsia="Arial Narrow"/>
          <w:b w:val="0"/>
          <w:i w:val="0"/>
          <w:color w:val="000000"/>
          <w:sz w:val="22"/>
        </w:rPr>
        <w:t>área bruta de la franja de 1 m</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0.001800·(100·20.00)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8 mm @ 0.125 m, As = 4.000 cm²/m.</w:t>
      </w:r>
    </w:p>
    <w:p>
      <w:pPr>
        <w:spacing w:before="20" w:after="40" w:line="360" w:lineRule="auto"/>
        <w:jc w:val="both"/>
      </w:pPr>
      <w:r>
        <w:rPr>
          <w:rFonts w:ascii="Arial Narrow" w:hAnsi="Arial Narrow" w:eastAsia="Arial Narrow"/>
          <w:b w:val="0"/>
          <w:i w:val="0"/>
          <w:color w:val="000000"/>
          <w:sz w:val="22"/>
        </w:rPr>
        <w:t>El acero transversal mínimo controla la respuesta frente a cambios volumétricos.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distribución</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min[67; 3840/√S]</m:t>
        </m:r>
      </m:oMath>
    </w:p>
    <w:p>
      <w:pPr>
        <w:pStyle w:val="Equation"/>
        <w:keepNext/>
        <w:spacing w:line="360" w:lineRule="auto"/>
        <w:jc w:val="both"/>
      </w:pPr>
      <m:oMath>
        <m:r>
          <m:rPr>
            <m:sty m:val="p"/>
          </m:rPr>
          <w:rPr>
            <w:rFonts w:ascii="Arial Narrow" w:hAnsi="Arial Narrow" w:eastAsia="Arial Narrow"/>
            <w:sz w:val="22"/>
            <w:color w:val="000000"/>
          </w:rPr>
          <m:t>As,dist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(%/100)·As,req,+</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S = </w:t>
      </w:r>
      <w:r>
        <w:rPr>
          <w:rFonts w:ascii="Arial Narrow" w:hAnsi="Arial Narrow" w:eastAsia="Arial Narrow"/>
          <w:b w:val="0"/>
          <w:i w:val="0"/>
          <w:color w:val="000000"/>
          <w:sz w:val="22"/>
        </w:rPr>
        <w:t>luz efectiva en mm</w:t>
      </w:r>
    </w:p>
    <w:p>
      <w:pPr>
        <w:pStyle w:val="ListBullet"/>
        <w:keepNext w:val="0"/>
        <w:spacing w:line="360" w:lineRule="auto"/>
        <w:jc w:val="both"/>
      </w:pPr>
      <w:r>
        <w:rPr>
          <w:rFonts w:ascii="Arial Narrow" w:hAnsi="Arial Narrow" w:eastAsia="Arial Narrow"/>
          <w:b/>
          <w:i w:val="0"/>
          <w:color w:val="000000"/>
          <w:sz w:val="22"/>
        </w:rPr>
        <w:t xml:space="preserve">As,req,+ = </w:t>
      </w:r>
      <w:r>
        <w:rPr>
          <w:rFonts w:ascii="Arial Narrow" w:hAnsi="Arial Narrow" w:eastAsia="Arial Narrow"/>
          <w:b w:val="0"/>
          <w:i w:val="0"/>
          <w:color w:val="000000"/>
          <w:sz w:val="22"/>
        </w:rPr>
        <w:t>acero principal positivo requerido (no el adoptado)</w:t>
      </w:r>
    </w:p>
    <w:p>
      <w:pPr>
        <w:pStyle w:val="ListBullet"/>
        <w:keepNext w:val="0"/>
        <w:spacing w:line="360" w:lineRule="auto"/>
        <w:jc w:val="both"/>
      </w:pPr>
      <w:r>
        <w:rPr>
          <w:rFonts w:ascii="Arial Narrow" w:hAnsi="Arial Narrow" w:eastAsia="Arial Narrow"/>
          <w:b/>
          <w:i w:val="0"/>
          <w:color w:val="000000"/>
          <w:sz w:val="22"/>
        </w:rPr>
        <w:t xml:space="preserve">As,dist = </w:t>
      </w:r>
      <w:r>
        <w:rPr>
          <w:rFonts w:ascii="Arial Narrow" w:hAnsi="Arial Narrow" w:eastAsia="Arial Narrow"/>
          <w:b w:val="0"/>
          <w:i w:val="0"/>
          <w:color w:val="000000"/>
          <w:sz w:val="22"/>
        </w:rPr>
        <w:t>acero longitudinal requerido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min[67; 3840/√(2100.0)]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67.00%</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7.999 cm²/m</m:t>
        </m:r>
      </m:oMath>
    </w:p>
    <w:p>
      <w:pPr>
        <w:pStyle w:val="Equation"/>
        <w:keepNext/>
        <w:spacing w:line="360" w:lineRule="auto"/>
        <w:jc w:val="both"/>
      </w:pPr>
      <m:oMath>
        <m:r>
          <m:rPr>
            <m:sty m:val="p"/>
          </m:rPr>
          <w:rPr>
            <w:rFonts w:ascii="Arial Narrow" w:hAnsi="Arial Narrow" w:eastAsia="Arial Narrow"/>
            <w:sz w:val="22"/>
            <w:color w:val="000000"/>
          </w:rPr>
          <m:t>As,dist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0.6700·7.999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5.359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3/8" @ 0.125 m, As = 5.680 cm²/m.</w:t>
      </w:r>
    </w:p>
    <w:p>
      <w:pPr>
        <w:spacing w:before="20" w:after="40" w:line="360" w:lineRule="auto"/>
        <w:jc w:val="both"/>
      </w:pPr>
      <w:r>
        <w:rPr>
          <w:rFonts w:ascii="Arial Narrow" w:hAnsi="Arial Narrow" w:eastAsia="Arial Narrow"/>
          <w:b w:val="0"/>
          <w:i w:val="0"/>
          <w:color w:val="000000"/>
          <w:sz w:val="22"/>
        </w:rPr>
        <w:t>La distribución longitudinal se calcula sobre As,req del acero positivo, conforme al criterio normativo de acero requerido.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2.9.1.4.6.3.2.</w:t>
      </w:r>
    </w:p>
    <w:p>
      <w:pPr>
        <w:pStyle w:val="Heading2"/>
        <w:spacing w:line="360" w:lineRule="auto"/>
        <w:jc w:val="both"/>
      </w:pPr>
      <w:r>
        <w:rPr>
          <w:rFonts w:ascii="Arial Narrow" w:hAnsi="Arial Narrow" w:eastAsia="Arial Narrow"/>
          <w:color w:val="000000"/>
          <w:sz w:val="22"/>
        </w:rPr>
        <w:t>2.6 Control de fisuración</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2.365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5.63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14.37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2.365·100000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8.600·0.90·14.37</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2127.1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2127.1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5.63</m:t>
            </m:r>
          </m:num>
          <m:den>
            <m:r>
              <m:rPr>
                <m:sty m:val="p"/>
              </m:rPr>
              <w:rPr>
                <w:rFonts w:ascii="Arial Narrow" w:hAnsi="Arial Narrow" w:eastAsia="Arial Narrow"/>
                <w:sz w:val="22"/>
                <w:color w:val="000000"/>
              </w:rPr>
              <m:t>[0.7·(20.00 − 5.63)]</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1.560</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1.560·208.6</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2·5.63·10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377.9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265.2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0.265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0.265 m; sprov = 0.150 m: CUMPLE.</w:t>
      </w:r>
    </w:p>
    <w:p>
      <w:pPr>
        <w:spacing w:before="20" w:after="40" w:line="360" w:lineRule="auto"/>
        <w:jc w:val="both"/>
      </w:pPr>
      <w:r>
        <w:rPr>
          <w:rFonts w:ascii="Arial Narrow" w:hAnsi="Arial Narrow" w:eastAsia="Arial Narrow"/>
          <w:b w:val="0"/>
          <w:i w:val="0"/>
          <w:color w:val="000000"/>
          <w:sz w:val="22"/>
        </w:rPr>
        <w:t>El espaciamiento adoptado limita el ancho de fisura bajo la combinación de servicio.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2.727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9.467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5.96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2.727·100000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9.467·0.90·14.04</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2279.2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2279.2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5.96</m:t>
            </m:r>
          </m:num>
          <m:den>
            <m:r>
              <m:rPr>
                <m:sty m:val="p"/>
              </m:rPr>
              <w:rPr>
                <w:rFonts w:ascii="Arial Narrow" w:hAnsi="Arial Narrow" w:eastAsia="Arial Narrow"/>
                <w:sz w:val="22"/>
                <w:color w:val="000000"/>
              </w:rPr>
              <m:t>[0.7·(20.00 − 5.96)]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1.606</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1.606·223.5</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2·5.96·10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223.6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0.224 m; sprov = 0.300 m: NO CUMPLE.</w:t>
      </w:r>
    </w:p>
    <w:p>
      <w:pPr>
        <w:spacing w:before="20" w:after="40" w:line="360" w:lineRule="auto"/>
        <w:jc w:val="both"/>
      </w:pPr>
      <w:r>
        <w:rPr>
          <w:rFonts w:ascii="Arial Narrow" w:hAnsi="Arial Narrow" w:eastAsia="Arial Narrow"/>
          <w:b w:val="0"/>
          <w:i w:val="0"/>
          <w:color w:val="000000"/>
          <w:sz w:val="22"/>
        </w:rPr>
        <w:t>La verificación no cumple; debe incrementarse la capacidad o reducirse la demanda y repetirse el cálculo antes de emitir el diseño.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2.7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losa_momentos.png"/>
                    <pic:cNvPicPr/>
                  </pic:nvPicPr>
                  <pic:blipFill>
                    <a:blip r:embed="rId11"/>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2.1. Envolventes factorizadas de momento empleadas en el diseño de la losa.</w:t>
      </w:r>
    </w:p>
    <w:p>
      <w:pPr>
        <w:spacing w:line="360" w:lineRule="auto"/>
        <w:jc w:val="both"/>
      </w:pPr>
      <w:r>
        <w:rPr>
          <w:rFonts w:ascii="Arial Narrow" w:hAnsi="Arial Narrow" w:eastAsia="Arial Narrow"/>
          <w:color w:val="000000"/>
          <w:sz w:val="22"/>
        </w:rPr>
        <w:t>Para la losa transversal el diseño principal se basa en flexión. Las reacciones de apoyo del modelo se conservan para la transferencia a las vigas; el cortante local no define un refuerzo independiente en este módulo.</w:t>
      </w:r>
    </w:p>
    <w:p>
      <w:pPr>
        <w:pStyle w:val="Heading1"/>
        <w:spacing w:line="360" w:lineRule="auto"/>
        <w:jc w:val="both"/>
      </w:pPr>
      <w:r>
        <w:rPr>
          <w:rFonts w:ascii="Arial Narrow" w:hAnsi="Arial Narrow" w:eastAsia="Arial Narrow"/>
          <w:color w:val="000000"/>
          <w:sz w:val="22"/>
        </w:rPr>
        <w:t>3. Viga principal interior</w:t>
      </w:r>
    </w:p>
    <w:p>
      <w:pPr>
        <w:spacing w:line="360" w:lineRule="auto"/>
        <w:jc w:val="both"/>
      </w:pPr>
      <w:r>
        <w:rPr>
          <w:rFonts w:ascii="Arial Narrow" w:hAnsi="Arial Narrow" w:eastAsia="Arial Narrow"/>
          <w:color w:val="000000"/>
          <w:sz w:val="22"/>
        </w:rPr>
        <w:t>La viga se modela como un elemento simplemente apoyado. Las cargas permanentes se integran sobre sus anchos tributarios; el camión y el tándem HL-93 se desplazan longitudinalmente y sus efectos se multiplican por los factores de distribución transversal correspondientes.</w:t>
      </w:r>
    </w:p>
    <w:p>
      <w:pPr>
        <w:pStyle w:val="Heading2"/>
        <w:spacing w:line="360" w:lineRule="auto"/>
        <w:jc w:val="both"/>
      </w:pPr>
      <w:r>
        <w:rPr>
          <w:rFonts w:ascii="Arial Narrow" w:hAnsi="Arial Narrow" w:eastAsia="Arial Narrow"/>
          <w:color w:val="000000"/>
          <w:sz w:val="22"/>
        </w:rPr>
        <w:t>3.1 Geometría y distribución de carga viva</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Alma bw</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Peralte total T</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momento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0.66623</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cortante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0.73540</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Cálculo de factores de distribución gM y gV</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max(gM,1; gM,≥2)</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max(gV,1; gV,≥2)</m:t>
        </m:r>
      </m:oMath>
    </w:p>
    <w:p>
      <w:pPr>
        <w:pStyle w:val="Equation"/>
        <w:keepNext/>
        <w:spacing w:line="360" w:lineRule="auto"/>
        <w:jc w:val="both"/>
      </w:pPr>
      <m:oMath>
        <m:r>
          <m:rPr>
            <m:sty m:val="p"/>
          </m:rPr>
          <w:rPr>
            <w:rFonts w:ascii="Arial Narrow" w:hAnsi="Arial Narrow" w:eastAsia="Arial Narrow"/>
            <w:sz w:val="22"/>
            <w:color w:val="000000"/>
          </w:rPr>
          <m:t>Kg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A·eg²</m:t>
        </m:r>
      </m:oMath>
    </w:p>
    <w:p>
      <w:pPr>
        <w:pStyle w:val="Equation"/>
        <w:keepNext/>
        <w:spacing w:line="360" w:lineRule="auto"/>
        <w:jc w:val="both"/>
      </w:pPr>
      <m:oMath>
        <m:sSup>
          <m:e>
            <m:r>
              <m:rPr>
                <m:sty m:val="p"/>
              </m:rPr>
              <w:rPr>
                <w:rFonts w:ascii="Arial Narrow" w:hAnsi="Arial Narrow" w:eastAsia="Arial Narrow"/>
                <w:sz w:val="22"/>
                <w:color w:val="000000"/>
              </w:rPr>
              <m:t>(</m:t>
            </m:r>
            <m:f>
              <m:fPr>
                <m:type m:val="bar"/>
              </m:fPr>
              <m:num>
                <m:r>
                  <m:rPr>
                    <m:sty m:val="p"/>
                  </m:rPr>
                  <w:rPr>
                    <w:rFonts w:ascii="Arial Narrow" w:hAnsi="Arial Narrow" w:eastAsia="Arial Narrow"/>
                    <w:sz w:val="22"/>
                    <w:color w:val="000000"/>
                  </w:rPr>
                  <m:t>Kg</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12·L·ts³</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0.1</m:t>
            </m:r>
          </m:sup>
        </m:sSup>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val="0"/>
          <w:i w:val="0"/>
          <w:color w:val="000000"/>
          <w:sz w:val="22"/>
        </w:rPr>
        <w:t>S, L en ft</w:t>
      </w:r>
    </w:p>
    <w:p>
      <w:pPr>
        <w:pStyle w:val="ListBullet"/>
        <w:keepNext w:val="0"/>
        <w:spacing w:line="360" w:lineRule="auto"/>
        <w:jc w:val="both"/>
      </w:pPr>
      <w:r>
        <w:rPr>
          <w:rFonts w:ascii="Arial Narrow" w:hAnsi="Arial Narrow" w:eastAsia="Arial Narrow"/>
          <w:b w:val="0"/>
          <w:i w:val="0"/>
          <w:color w:val="000000"/>
          <w:sz w:val="22"/>
        </w:rPr>
        <w:t>ts en in</w:t>
      </w:r>
    </w:p>
    <w:p>
      <w:pPr>
        <w:pStyle w:val="ListBullet"/>
        <w:keepNext w:val="0"/>
        <w:spacing w:line="360" w:lineRule="auto"/>
        <w:jc w:val="both"/>
      </w:pPr>
      <w:r>
        <w:rPr>
          <w:rFonts w:ascii="Arial Narrow" w:hAnsi="Arial Narrow" w:eastAsia="Arial Narrow"/>
          <w:b w:val="0"/>
          <w:i w:val="0"/>
          <w:color w:val="000000"/>
          <w:sz w:val="22"/>
        </w:rPr>
        <w:t>Kg en in⁴</w:t>
      </w:r>
    </w:p>
    <w:p>
      <w:pPr>
        <w:pStyle w:val="ListBullet"/>
        <w:keepNext w:val="0"/>
        <w:spacing w:line="360" w:lineRule="auto"/>
        <w:jc w:val="both"/>
      </w:pPr>
      <w:r>
        <w:rPr>
          <w:rFonts w:ascii="Arial Narrow" w:hAnsi="Arial Narrow" w:eastAsia="Arial Narrow"/>
          <w:b w:val="0"/>
          <w:i w:val="0"/>
          <w:color w:val="000000"/>
          <w:sz w:val="22"/>
        </w:rPr>
        <w:t>gM,1 = 0.06+(S/14)^0.4·(S/L)^0.3·Kg-term</w:t>
      </w:r>
    </w:p>
    <w:p>
      <w:pPr>
        <w:pStyle w:val="ListBullet"/>
        <w:keepNext w:val="0"/>
        <w:spacing w:line="360" w:lineRule="auto"/>
        <w:jc w:val="both"/>
      </w:pPr>
      <w:r>
        <w:rPr>
          <w:rFonts w:ascii="Arial Narrow" w:hAnsi="Arial Narrow" w:eastAsia="Arial Narrow"/>
          <w:b w:val="0"/>
          <w:i w:val="0"/>
          <w:color w:val="000000"/>
          <w:sz w:val="22"/>
        </w:rPr>
        <w:t>gM,≥2 = 0.075+(S/9.5)^0.6·(S/L)^0.2·Kg-term</w:t>
      </w:r>
    </w:p>
    <w:p>
      <w:pPr>
        <w:pStyle w:val="ListBullet"/>
        <w:keepNext w:val="0"/>
        <w:spacing w:line="360" w:lineRule="auto"/>
        <w:jc w:val="both"/>
      </w:pPr>
      <w:r>
        <w:rPr>
          <w:rFonts w:ascii="Arial Narrow" w:hAnsi="Arial Narrow" w:eastAsia="Arial Narrow"/>
          <w:b w:val="0"/>
          <w:i w:val="0"/>
          <w:color w:val="000000"/>
          <w:sz w:val="22"/>
        </w:rPr>
        <w:t>gV,1 = 0.36+S/25</w:t>
      </w:r>
    </w:p>
    <w:p>
      <w:pPr>
        <w:pStyle w:val="ListBullet"/>
        <w:keepNext w:val="0"/>
        <w:spacing w:line="360" w:lineRule="auto"/>
        <w:jc w:val="both"/>
      </w:pPr>
      <w:r>
        <w:rPr>
          <w:rFonts w:ascii="Arial Narrow" w:hAnsi="Arial Narrow" w:eastAsia="Arial Narrow"/>
          <w:b w:val="0"/>
          <w:i w:val="0"/>
          <w:color w:val="000000"/>
          <w:sz w:val="22"/>
        </w:rPr>
        <w:t>gV,≥2 = 0.20+S/12−(S/35)²</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49.213 ft</m:t>
        </m:r>
      </m:oMath>
    </w:p>
    <w:p>
      <w:pPr>
        <w:pStyle w:val="Equation"/>
        <w:keepNext/>
        <w:spacing w:line="360" w:lineRule="auto"/>
        <w:jc w:val="both"/>
      </w:pPr>
      <m:oMath>
        <m:r>
          <m:rPr>
            <m:sty m:val="p"/>
          </m:rPr>
          <w:rPr>
            <w:rFonts w:ascii="Arial Narrow" w:hAnsi="Arial Narrow" w:eastAsia="Arial Narrow"/>
            <w:sz w:val="22"/>
            <w:color w:val="000000"/>
          </w:rPr>
          <m: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6.890 ft</m:t>
        </m:r>
      </m:oMath>
    </w:p>
    <w:p>
      <w:pPr>
        <w:pStyle w:val="Equation"/>
        <w:keepNext/>
        <w:spacing w:line="360" w:lineRule="auto"/>
        <w:jc w:val="both"/>
      </w:pPr>
      <m:oMath>
        <m:r>
          <m:rPr>
            <m:sty m:val="p"/>
          </m:rPr>
          <w:rPr>
            <w:rFonts w:ascii="Arial Narrow" w:hAnsi="Arial Narrow" w:eastAsia="Arial Narrow"/>
            <w:sz w:val="22"/>
            <w:color w:val="000000"/>
          </w:rPr>
          <m:t>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7.874 in</m:t>
        </m:r>
      </m:oMath>
    </w:p>
    <w:p>
      <w:pPr>
        <w:pStyle w:val="Equation"/>
        <w:keepNext/>
        <w:spacing w:line="360" w:lineRule="auto"/>
        <w:jc w:val="both"/>
      </w:pPr>
      <m:oMath>
        <m:r>
          <m:rPr>
            <m:sty m:val="p"/>
          </m:rPr>
          <w:rPr>
            <w:rFonts w:ascii="Arial Narrow" w:hAnsi="Arial Narrow" w:eastAsia="Arial Narrow"/>
            <w:sz w:val="22"/>
            <w:color w:val="000000"/>
          </w:rPr>
          <m:t>bw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0.300 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1.200 m</m:t>
        </m:r>
      </m:oMath>
    </w:p>
    <w:p>
      <w:pPr>
        <w:pStyle w:val="Equation"/>
        <w:keepNext/>
        <w:spacing w:line="360" w:lineRule="auto"/>
        <w:jc w:val="both"/>
      </w:pPr>
      <m:oMath>
        <m:r>
          <m:rPr>
            <m:sty m:val="p"/>
          </m:rPr>
          <w:rPr>
            <w:rFonts w:ascii="Arial Narrow" w:hAnsi="Arial Narrow" w:eastAsia="Arial Narrow"/>
            <w:sz w:val="22"/>
            <w:color w:val="000000"/>
          </w:rPr>
          <m:t>eg</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h</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ts</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27.559 in</m:t>
        </m:r>
      </m:oMath>
    </w:p>
    <w:p>
      <w:pPr>
        <w:pStyle w:val="Equation"/>
        <w:keepNext/>
        <w:spacing w:line="360" w:lineRule="auto"/>
        <w:jc w:val="both"/>
      </w:pPr>
      <m:oMath>
        <m:r>
          <m:rPr>
            <m:sty m:val="p"/>
          </m:rPr>
          <w:rPr>
            <w:rFonts w:ascii="Arial Narrow" w:hAnsi="Arial Narrow" w:eastAsia="Arial Narrow"/>
            <w:sz w:val="22"/>
            <w:color w:val="000000"/>
          </w:rPr>
          <m:t>Kg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527,591.1 in⁴</m:t>
        </m:r>
      </m:oMath>
    </w:p>
    <w:p>
      <w:pPr>
        <w:pStyle w:val="Equation"/>
        <w:keepNext/>
        <w:spacing w:line="360" w:lineRule="auto"/>
        <w:jc w:val="both"/>
      </w:pPr>
      <m:oMath>
        <m:sSup>
          <m:e>
            <m:r>
              <m:rPr>
                <m:sty m:val="p"/>
              </m:rPr>
              <w:rPr>
                <w:rFonts w:ascii="Arial Narrow" w:hAnsi="Arial Narrow" w:eastAsia="Arial Narrow"/>
                <w:sz w:val="22"/>
                <w:color w:val="000000"/>
              </w:rPr>
              <m:t>(</m:t>
            </m:r>
            <m:f>
              <m:fPr>
                <m:type m:val="bar"/>
              </m:fPr>
              <m:num>
                <m:r>
                  <m:rPr>
                    <m:sty m:val="p"/>
                  </m:rPr>
                  <w:rPr>
                    <w:rFonts w:ascii="Arial Narrow" w:hAnsi="Arial Narrow" w:eastAsia="Arial Narrow"/>
                    <w:sz w:val="22"/>
                    <w:color w:val="000000"/>
                  </w:rPr>
                  <m:t>Kg</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12·L·ts³</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0.1</m:t>
            </m:r>
          </m:sup>
        </m:sSup>
        <m:r>
          <m:rPr>
            <m:sty m:val="p"/>
          </m:rPr>
          <w:rPr>
            <w:rFonts w:ascii="Arial Narrow" w:hAnsi="Arial Narrow" w:eastAsia="Arial Narrow"/>
            <w:sz w:val="22"/>
            <w:color w:val="000000"/>
          </w:rPr>
          <m:t> = </m:t>
        </m:r>
        <m:r>
          <m:rPr>
            <m:sty m:val="p"/>
          </m:rPr>
          <w:rPr>
            <w:rFonts w:ascii="Arial Narrow" w:hAnsi="Arial Narrow" w:eastAsia="Arial Narrow"/>
            <w:sz w:val="22"/>
            <w:color w:val="000000"/>
          </w:rPr>
          <m:t>1.062295</m:t>
        </m:r>
      </m:oMath>
    </w:p>
    <w:p>
      <w:pPr>
        <w:pStyle w:val="Equation"/>
        <w:keepNext/>
        <w:spacing w:line="360" w:lineRule="auto"/>
        <w:jc w:val="both"/>
      </w:pPr>
      <m:oMath>
        <m:r>
          <m:rPr>
            <m:sty m:val="p"/>
          </m:rPr>
          <w:rPr>
            <w:rFonts w:ascii="Arial Narrow" w:hAnsi="Arial Narrow" w:eastAsia="Arial Narrow"/>
            <w:sz w:val="22"/>
            <w:color w:val="000000"/>
          </w:rPr>
          <m:t>gM,1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0.50352</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max(0.50352; 0.66623)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gV,1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0.63559</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max(0.63559; 0.73540)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gM = 0.66623 y gV = 0.73540 (máximo entre 1 carril y 2 o más carriles).</w:t>
      </w:r>
    </w:p>
    <w:p>
      <w:pPr>
        <w:spacing w:before="20" w:after="40" w:line="360" w:lineRule="auto"/>
        <w:jc w:val="both"/>
      </w:pPr>
      <w:r>
        <w:rPr>
          <w:rFonts w:ascii="Arial Narrow" w:hAnsi="Arial Narrow" w:eastAsia="Arial Narrow"/>
          <w:b w:val="0"/>
          <w:i w:val="0"/>
          <w:color w:val="000000"/>
          <w:sz w:val="22"/>
        </w:rPr>
        <w:t>Los factores se aplican solo a LL+IM; DC y DW se asignan por ancho tributario sin g.</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Cargas permanentes distribuidas sobre la viga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qbarrera</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 = </w:t>
      </w:r>
      <w:r>
        <w:rPr>
          <w:rFonts w:ascii="Arial Narrow" w:hAnsi="Arial Narrow" w:eastAsia="Arial Narrow"/>
          <w:b w:val="0"/>
          <w:i w:val="0"/>
          <w:color w:val="000000"/>
          <w:sz w:val="22"/>
        </w:rPr>
        <w:t>carga permanente lineal total</w:t>
      </w:r>
    </w:p>
    <w:p>
      <w:pPr>
        <w:pStyle w:val="ListBullet"/>
        <w:keepNext w:val="0"/>
        <w:spacing w:line="360" w:lineRule="auto"/>
        <w:jc w:val="both"/>
      </w:pPr>
      <w:r>
        <w:rPr>
          <w:rFonts w:ascii="Arial Narrow" w:hAnsi="Arial Narrow" w:eastAsia="Arial Narrow"/>
          <w:b/>
          <w:i w:val="0"/>
          <w:color w:val="000000"/>
          <w:sz w:val="22"/>
        </w:rPr>
        <w:t xml:space="preserve">qlosa = </w:t>
      </w:r>
      <w:r>
        <w:rPr>
          <w:rFonts w:ascii="Arial Narrow" w:hAnsi="Arial Narrow" w:eastAsia="Arial Narrow"/>
          <w:b w:val="0"/>
          <w:i w:val="0"/>
          <w:color w:val="000000"/>
          <w:sz w:val="22"/>
        </w:rPr>
        <w:t>peso de la losa tributaria</w:t>
      </w:r>
    </w:p>
    <w:p>
      <w:pPr>
        <w:pStyle w:val="ListBullet"/>
        <w:keepNext w:val="0"/>
        <w:spacing w:line="360" w:lineRule="auto"/>
        <w:jc w:val="both"/>
      </w:pPr>
      <w:r>
        <w:rPr>
          <w:rFonts w:ascii="Arial Narrow" w:hAnsi="Arial Narrow" w:eastAsia="Arial Narrow"/>
          <w:b/>
          <w:i w:val="0"/>
          <w:color w:val="000000"/>
          <w:sz w:val="22"/>
        </w:rPr>
        <w:t xml:space="preserve">qalma = </w:t>
      </w:r>
      <w:r>
        <w:rPr>
          <w:rFonts w:ascii="Arial Narrow" w:hAnsi="Arial Narrow" w:eastAsia="Arial Narrow"/>
          <w:b w:val="0"/>
          <w:i w:val="0"/>
          <w:color w:val="000000"/>
          <w:sz w:val="22"/>
        </w:rPr>
        <w:t>peso del alma</w:t>
      </w:r>
    </w:p>
    <w:p>
      <w:pPr>
        <w:pStyle w:val="ListBullet"/>
        <w:keepNext w:val="0"/>
        <w:spacing w:line="360" w:lineRule="auto"/>
        <w:jc w:val="both"/>
      </w:pPr>
      <w:r>
        <w:rPr>
          <w:rFonts w:ascii="Arial Narrow" w:hAnsi="Arial Narrow" w:eastAsia="Arial Narrow"/>
          <w:b/>
          <w:i w:val="0"/>
          <w:color w:val="000000"/>
          <w:sz w:val="22"/>
        </w:rPr>
        <w:t xml:space="preserve">qver = </w:t>
      </w:r>
      <w:r>
        <w:rPr>
          <w:rFonts w:ascii="Arial Narrow" w:hAnsi="Arial Narrow" w:eastAsia="Arial Narrow"/>
          <w:b w:val="0"/>
          <w:i w:val="0"/>
          <w:color w:val="000000"/>
          <w:sz w:val="22"/>
        </w:rPr>
        <w:t>peso de vereda</w:t>
      </w:r>
    </w:p>
    <w:p>
      <w:pPr>
        <w:pStyle w:val="ListBullet"/>
        <w:keepNext w:val="0"/>
        <w:spacing w:line="360" w:lineRule="auto"/>
        <w:jc w:val="both"/>
      </w:pPr>
      <w:r>
        <w:rPr>
          <w:rFonts w:ascii="Arial Narrow" w:hAnsi="Arial Narrow" w:eastAsia="Arial Narrow"/>
          <w:b/>
          <w:i w:val="0"/>
          <w:color w:val="000000"/>
          <w:sz w:val="22"/>
        </w:rPr>
        <w:t xml:space="preserve">qbaranda y qbarrera = </w:t>
      </w:r>
      <w:r>
        <w:rPr>
          <w:rFonts w:ascii="Arial Narrow" w:hAnsi="Arial Narrow" w:eastAsia="Arial Narrow"/>
          <w:b w:val="0"/>
          <w:i w:val="0"/>
          <w:color w:val="000000"/>
          <w:sz w:val="22"/>
        </w:rPr>
        <w:t>pesos lineales de accesorios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1.008 Tn/m</m:t>
        </m:r>
      </m:oMath>
    </w:p>
    <w:p>
      <w:pPr>
        <w:pStyle w:val="Equation"/>
        <w:keepNext/>
        <w:spacing w:line="360" w:lineRule="auto"/>
        <w:jc w:val="both"/>
      </w:pPr>
      <m:oMath>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2.400·0.300·1.200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0.864 Tn/m</m:t>
        </m:r>
      </m:oMath>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1.872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permanente uniformemente distribuida utilizada para la viga principal interior es qDC = 1.872 Tn/m, además de los pesos concentrados de los diafragmas.</w:t>
      </w:r>
    </w:p>
    <w:p>
      <w:pPr>
        <w:spacing w:before="20" w:after="40" w:line="360" w:lineRule="auto"/>
        <w:jc w:val="both"/>
      </w:pPr>
      <w:r>
        <w:rPr>
          <w:rFonts w:ascii="Arial Narrow" w:hAnsi="Arial Narrow" w:eastAsia="Arial Narrow"/>
          <w:b w:val="0"/>
          <w:i w:val="0"/>
          <w:color w:val="000000"/>
          <w:sz w:val="22"/>
        </w:rPr>
        <w:t>Los elementos se asignan de acuerdo con su ancho tributario; los accesorios de borde sólo se incorporan en la viga exterior.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concentrado de los diafragmas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γc·td·hd·bd</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Pd = </w:t>
      </w:r>
      <w:r>
        <w:rPr>
          <w:rFonts w:ascii="Arial Narrow" w:hAnsi="Arial Narrow" w:eastAsia="Arial Narrow"/>
          <w:b w:val="0"/>
          <w:i w:val="0"/>
          <w:color w:val="000000"/>
          <w:sz w:val="22"/>
        </w:rPr>
        <w:t>peso de un diafragma asignado a la viga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td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hd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bd = </w:t>
      </w:r>
      <w:r>
        <w:rPr>
          <w:rFonts w:ascii="Arial Narrow" w:hAnsi="Arial Narrow" w:eastAsia="Arial Narrow"/>
          <w:b w:val="0"/>
          <w:i w:val="0"/>
          <w:color w:val="000000"/>
          <w:sz w:val="22"/>
        </w:rPr>
        <w:t>ancho tributario longitudinal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2.400·0.250·1.100·2.100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1.386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aplican 3 carga(s) concentrada(s) en las posiciones geométricas de los diafragmas; la suma asignada es 4.158 Tn.</w:t>
      </w:r>
    </w:p>
    <w:p>
      <w:pPr>
        <w:spacing w:before="20" w:after="40" w:line="360" w:lineRule="auto"/>
        <w:jc w:val="both"/>
      </w:pPr>
      <w:r>
        <w:rPr>
          <w:rFonts w:ascii="Arial Narrow" w:hAnsi="Arial Narrow" w:eastAsia="Arial Narrow"/>
          <w:b w:val="0"/>
          <w:i w:val="0"/>
          <w:color w:val="000000"/>
          <w:sz w:val="22"/>
        </w:rPr>
        <w:t>Estas cargas intervienen en las reacciones, momentos y cortantes del caso DC sin redistribuirse como carga uniforme.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longitudinal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γasf·tasf·basf</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basf = </w:t>
      </w:r>
      <w:r>
        <w:rPr>
          <w:rFonts w:ascii="Arial Narrow" w:hAnsi="Arial Narrow" w:eastAsia="Arial Narrow"/>
          <w:b w:val="0"/>
          <w:i w:val="0"/>
          <w:color w:val="000000"/>
          <w:sz w:val="22"/>
        </w:rPr>
        <w:t>ancho tributario de asfalto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0.231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del caso DW para la viga principal interior es qDW = 0.231 Tn/m.</w:t>
      </w:r>
    </w:p>
    <w:p>
      <w:pPr>
        <w:spacing w:before="20" w:after="40" w:line="360" w:lineRule="auto"/>
        <w:jc w:val="both"/>
      </w:pPr>
      <w:r>
        <w:rPr>
          <w:rFonts w:ascii="Arial Narrow" w:hAnsi="Arial Narrow" w:eastAsia="Arial Narrow"/>
          <w:b w:val="0"/>
          <w:i w:val="0"/>
          <w:color w:val="000000"/>
          <w:sz w:val="22"/>
        </w:rPr>
        <w:t>La viga interior recibe la superficie de rodadura correspondiente a todo su ancho tributario.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tbl>
      <w:tblPr>
        <w:tblStyle w:val="TableGrid"/>
        <w:tblW w:type="dxa" w:w="8958"/>
        <w:jc w:val="left"/>
        <w:tblLayout w:type="fixed"/>
        <w:tblLook w:firstColumn="1" w:firstRow="1" w:lastColumn="0" w:lastRow="0" w:noHBand="0" w:noVBand="1" w:val="04A0"/>
        <w:tblInd w:type="dxa" w:w="0"/>
      </w:tblPr>
      <w:tblGrid>
        <w:gridCol w:w="2253"/>
        <w:gridCol w:w="2950"/>
        <w:gridCol w:w="375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Modelo móvil</w:t>
            </w:r>
          </w:p>
        </w:tc>
        <w:tc>
          <w:tcPr>
            <w:tcW w:type="dxa" w:w="295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Cargas por eje</w:t>
            </w:r>
          </w:p>
        </w:tc>
        <w:tc>
          <w:tcPr>
            <w:tcW w:type="dxa" w:w="375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Separación / dato longitudinal</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Camión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3.629 Tn – 14.515 Tn – 14.515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4.267 m y separación posterior variable</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Tándem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11.340 Tn – 11.340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1.219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Carga de carril</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0.954 Tn/m</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Aplicada sobre la luz cargada</w:t>
            </w:r>
          </w:p>
        </w:tc>
      </w:tr>
    </w:tbl>
    <w:p>
      <w:pPr>
        <w:spacing w:after="0" w:line="360" w:lineRule="auto"/>
      </w:pPr>
    </w:p>
    <w:p>
      <w:pPr>
        <w:pStyle w:val="Heading3"/>
        <w:keepNext/>
        <w:spacing w:line="360" w:lineRule="auto"/>
        <w:jc w:val="both"/>
      </w:pPr>
      <w:r>
        <w:rPr>
          <w:rFonts w:ascii="Arial Narrow" w:hAnsi="Arial Narrow" w:eastAsia="Arial Narrow"/>
          <w:color w:val="000000"/>
          <w:sz w:val="22"/>
        </w:rPr>
        <w:t>Distribución transversal de carga viva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gM·MHL93(x)</m:t>
        </m:r>
      </m:oMath>
    </w:p>
    <w:p>
      <w:pPr>
        <w:pStyle w:val="Equation"/>
        <w:keepNext/>
        <w:spacing w:line="360" w:lineRule="auto"/>
        <w:jc w:val="both"/>
      </w:pPr>
      <m:oMath>
        <m:r>
          <m:rPr>
            <m:sty m:val="p"/>
          </m:rPr>
          <w:rPr>
            <w:rFonts w:ascii="Arial Narrow" w:hAnsi="Arial Narrow" w:eastAsia="Arial Narrow"/>
            <w:sz w:val="22"/>
            <w:color w:val="000000"/>
          </w:rPr>
          <m:t>Vᵥᵢgₐ(x)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gM y gV = </w:t>
      </w:r>
      <w:r>
        <w:rPr>
          <w:rFonts w:ascii="Arial Narrow" w:hAnsi="Arial Narrow" w:eastAsia="Arial Narrow"/>
          <w:b w:val="0"/>
          <w:i w:val="0"/>
          <w:color w:val="000000"/>
          <w:sz w:val="22"/>
        </w:rPr>
        <w:t>factores de distribución para momento y cortante</w:t>
      </w:r>
    </w:p>
    <w:p>
      <w:pPr>
        <w:pStyle w:val="ListBullet"/>
        <w:keepNext w:val="0"/>
        <w:spacing w:line="360" w:lineRule="auto"/>
        <w:jc w:val="both"/>
      </w:pPr>
      <w:r>
        <w:rPr>
          <w:rFonts w:ascii="Arial Narrow" w:hAnsi="Arial Narrow" w:eastAsia="Arial Narrow"/>
          <w:b/>
          <w:i w:val="0"/>
          <w:color w:val="000000"/>
          <w:sz w:val="22"/>
        </w:rPr>
        <w:t xml:space="preserve">MHL93 y VHL93 = </w:t>
      </w:r>
      <w:r>
        <w:rPr>
          <w:rFonts w:ascii="Arial Narrow" w:hAnsi="Arial Narrow" w:eastAsia="Arial Narrow"/>
          <w:b w:val="0"/>
          <w:i w:val="0"/>
          <w:color w:val="000000"/>
          <w:sz w:val="22"/>
        </w:rPr>
        <w:t>efectos del modelo vehicular HL-93 sobre una línea de ruedas antes de distribuir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keepNext/>
        <w:spacing w:before="0" w:after="20" w:line="360" w:lineRule="auto"/>
        <w:ind w:left="397"/>
        <w:jc w:val="both"/>
      </w:pPr>
      <w:r>
        <w:rPr>
          <w:rFonts w:ascii="Arial Narrow" w:hAnsi="Arial Narrow" w:eastAsia="Arial Narrow"/>
          <w:b w:val="0"/>
          <w:i w:val="0"/>
          <w:color w:val="000000"/>
          <w:sz w:val="22"/>
        </w:rPr>
        <w:t>Los factores se aplican a cada posición del camión y tándem antes de formar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envolvente selecciona, en cada estación, la configuración vehicular que produce el efecto más desfavorable.</w:t>
      </w:r>
    </w:p>
    <w:p>
      <w:pPr>
        <w:spacing w:before="20" w:after="40" w:line="360" w:lineRule="auto"/>
        <w:jc w:val="both"/>
      </w:pPr>
      <w:r>
        <w:rPr>
          <w:rFonts w:ascii="Arial Narrow" w:hAnsi="Arial Narrow" w:eastAsia="Arial Narrow"/>
          <w:b w:val="0"/>
          <w:i w:val="0"/>
          <w:color w:val="000000"/>
          <w:sz w:val="22"/>
        </w:rPr>
        <w:t>El procedimiento mantiene separadas las reglas de distribución de momento y cortante.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Aplicación numérica de gM y gV en LL+IM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m:t>
        </m:r>
      </m:oMath>
    </w:p>
    <w:p>
      <w:pPr>
        <w:pStyle w:val="Equation"/>
        <w:keepNext/>
        <w:spacing w:line="360" w:lineRule="auto"/>
        <w:jc w:val="both"/>
      </w:pPr>
      <m:oMath>
        <m:r>
          <m:rPr>
            <m:sty m:val="p"/>
          </m:rPr>
          <w:rPr>
            <w:rFonts w:ascii="Arial Narrow" w:hAnsi="Arial Narrow" w:eastAsia="Arial Narrow"/>
            <w:sz w:val="22"/>
            <w:color w:val="000000"/>
          </w:rPr>
          <m:t>Vᵥᵢgₐ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m:t>
        </m:r>
      </m:oMath>
    </w:p>
    <w:p>
      <w:pPr>
        <w:pStyle w:val="Equation"/>
        <w:keepNext/>
        <w:spacing w:line="360" w:lineRule="auto"/>
        <w:jc w:val="both"/>
      </w:pPr>
      <m:oMath>
        <m:r>
          <m:rPr>
            <m:sty m:val="p"/>
          </m:rPr>
          <w:rPr>
            <w:rFonts w:ascii="Arial Narrow" w:hAnsi="Arial Narrow" w:eastAsia="Arial Narrow"/>
            <w:sz w:val="22"/>
            <w:color w:val="000000"/>
          </w:rPr>
          <m:t>Mu incluye γLL·Mᵥᵢgₐ</m:t>
        </m:r>
      </m:oMath>
    </w:p>
    <w:p>
      <w:pPr>
        <w:pStyle w:val="Equation"/>
        <w:keepNext/>
        <w:spacing w:line="360" w:lineRule="auto"/>
        <w:jc w:val="both"/>
      </w:pPr>
      <m:oMath>
        <m:r>
          <m:rPr>
            <m:sty m:val="p"/>
          </m:rPr>
          <w:rPr>
            <w:rFonts w:ascii="Arial Narrow" w:hAnsi="Arial Narrow" w:eastAsia="Arial Narrow"/>
            <w:sz w:val="22"/>
            <w:color w:val="000000"/>
          </w:rPr>
          <m:t>Vu incluye γLL·Vᵥᵢgₐ</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MHL93, VHL93 = </w:t>
      </w:r>
      <w:r>
        <w:rPr>
          <w:rFonts w:ascii="Arial Narrow" w:hAnsi="Arial Narrow" w:eastAsia="Arial Narrow"/>
          <w:b w:val="0"/>
          <w:i w:val="0"/>
          <w:color w:val="000000"/>
          <w:sz w:val="22"/>
        </w:rPr>
        <w:t>efecto de un carril HL-93 (+IM y carril) antes de distribuir</w:t>
      </w:r>
    </w:p>
    <w:p>
      <w:pPr>
        <w:pStyle w:val="ListBullet"/>
        <w:keepNext w:val="0"/>
        <w:spacing w:line="360" w:lineRule="auto"/>
        <w:jc w:val="both"/>
      </w:pPr>
      <w:r>
        <w:rPr>
          <w:rFonts w:ascii="Arial Narrow" w:hAnsi="Arial Narrow" w:eastAsia="Arial Narrow"/>
          <w:b/>
          <w:i w:val="0"/>
          <w:color w:val="000000"/>
          <w:sz w:val="22"/>
        </w:rPr>
        <w:t xml:space="preserve">Mᵥᵢgₐ, Vᵥᵢgₐ = </w:t>
      </w:r>
      <w:r>
        <w:rPr>
          <w:rFonts w:ascii="Arial Narrow" w:hAnsi="Arial Narrow" w:eastAsia="Arial Narrow"/>
          <w:b w:val="0"/>
          <w:i w:val="0"/>
          <w:color w:val="000000"/>
          <w:sz w:val="22"/>
        </w:rPr>
        <w:t>efectos ya asignados a la viga (envolvente LL+IM)</w:t>
      </w:r>
    </w:p>
    <w:p>
      <w:pPr>
        <w:pStyle w:val="ListBullet"/>
        <w:keepNext w:val="0"/>
        <w:spacing w:line="360" w:lineRule="auto"/>
        <w:jc w:val="both"/>
      </w:pPr>
      <w:r>
        <w:rPr>
          <w:rFonts w:ascii="Arial Narrow" w:hAnsi="Arial Narrow" w:eastAsia="Arial Narrow"/>
          <w:b w:val="0"/>
          <w:i w:val="0"/>
          <w:color w:val="000000"/>
          <w:sz w:val="22"/>
        </w:rPr>
        <w:t>g no se vuelve a aplicar en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x,momento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keepNext/>
        <w:spacing w:before="0" w:after="20" w:line="360" w:lineRule="auto"/>
        <w:ind w:left="397"/>
        <w:jc w:val="both"/>
      </w:pPr>
      <w:r>
        <w:rPr>
          <w:rFonts w:ascii="Arial Narrow" w:hAnsi="Arial Narrow" w:eastAsia="Arial Narrow"/>
          <w:b w:val="0"/>
          <w:i w:val="0"/>
          <w:color w:val="000000"/>
          <w:sz w:val="22"/>
        </w:rPr>
        <w:t>MHL93 ≈ 139.221 Tn·m</w:t>
      </w:r>
    </w:p>
    <w:p>
      <w:pPr>
        <w:pStyle w:val="Equation"/>
        <w:keepNext/>
        <w:spacing w:line="360" w:lineRule="auto"/>
        <w:jc w:val="both"/>
      </w:pPr>
      <m:oMath>
        <m:r>
          <m:rPr>
            <m:sty m:val="p"/>
          </m:rPr>
          <w:rPr>
            <w:rFonts w:ascii="Arial Narrow" w:hAnsi="Arial Narrow" w:eastAsia="Arial Narrow"/>
            <w:sz w:val="22"/>
            <w:color w:val="000000"/>
          </w:rPr>
          <m:t>M(LL+IM)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0.66623·139.221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92.754 Tn·m</m:t>
        </m:r>
      </m:oMath>
    </w:p>
    <w:p>
      <w:pPr>
        <w:pStyle w:val="Equation"/>
        <w:keepNext/>
        <w:spacing w:line="360" w:lineRule="auto"/>
        <w:jc w:val="both"/>
      </w:pPr>
      <m:oMath>
        <m:r>
          <m:rPr>
            <m:sty m:val="p"/>
          </m:rPr>
          <w:rPr>
            <w:rFonts w:ascii="Arial Narrow" w:hAnsi="Arial Narrow" w:eastAsia="Arial Narrow"/>
            <w:sz w:val="22"/>
            <w:color w:val="000000"/>
          </w:rPr>
          <m:t>x,cortante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1.204 m</m:t>
        </m:r>
      </m:oMath>
    </w:p>
    <w:p>
      <w:pPr>
        <w:keepNext/>
        <w:spacing w:before="0" w:after="20" w:line="360" w:lineRule="auto"/>
        <w:ind w:left="397"/>
        <w:jc w:val="both"/>
      </w:pPr>
      <w:r>
        <w:rPr>
          <w:rFonts w:ascii="Arial Narrow" w:hAnsi="Arial Narrow" w:eastAsia="Arial Narrow"/>
          <w:b w:val="0"/>
          <w:i w:val="0"/>
          <w:color w:val="000000"/>
          <w:sz w:val="22"/>
        </w:rPr>
        <w:t>VHL93 ≈ 37.720 Tn</w:t>
      </w:r>
    </w:p>
    <w:p>
      <w:pPr>
        <w:pStyle w:val="Equation"/>
        <w:keepNext/>
        <w:spacing w:line="360" w:lineRule="auto"/>
        <w:jc w:val="both"/>
      </w:pPr>
      <m:oMath>
        <m:r>
          <m:rPr>
            <m:sty m:val="p"/>
          </m:rPr>
          <w:rPr>
            <w:rFonts w:ascii="Arial Narrow" w:hAnsi="Arial Narrow" w:eastAsia="Arial Narrow"/>
            <w:sz w:val="22"/>
            <w:color w:val="000000"/>
          </w:rPr>
          <m:t>V(LL+IM)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0.73540·37.720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27.739 Tn</m:t>
        </m:r>
      </m:oMath>
    </w:p>
    <w:p>
      <w:pPr>
        <w:pStyle w:val="Equation"/>
        <w:keepNext/>
        <w:spacing w:line="360" w:lineRule="auto"/>
        <w:jc w:val="both"/>
      </w:pPr>
      <m:oMath>
        <m:r>
          <m:rPr>
            <m:sty m:val="p"/>
          </m:rPr>
          <w:rPr>
            <w:rFonts w:ascii="Arial Narrow" w:hAnsi="Arial Narrow" w:eastAsia="Arial Narrow"/>
            <w:sz w:val="22"/>
            <w:color w:val="000000"/>
          </w:rPr>
          <m:t>contribución LL en 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1.75·(92.754)</m:t>
        </m:r>
      </m:oMath>
    </w:p>
    <w:p>
      <w:pPr>
        <w:pStyle w:val="Equation"/>
        <w:keepNext/>
        <w:spacing w:line="360" w:lineRule="auto"/>
        <w:jc w:val="both"/>
      </w:pPr>
      <m:oMath>
        <m:r>
          <m:rPr>
            <m:sty m:val="p"/>
          </m:rPr>
          <w:rPr>
            <w:rFonts w:ascii="Arial Narrow" w:hAnsi="Arial Narrow" w:eastAsia="Arial Narrow"/>
            <w:sz w:val="22"/>
            <w:color w:val="000000"/>
          </w:rPr>
          <m:t>contribución LL en 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1.75·(27.739)</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términos LL+IM de la combinación ya incorporan gM y gV; DC y DW no se multiplican por g.</w:t>
      </w:r>
    </w:p>
    <w:p>
      <w:pPr>
        <w:spacing w:before="20" w:after="40" w:line="360" w:lineRule="auto"/>
        <w:jc w:val="both"/>
      </w:pPr>
      <w:r>
        <w:rPr>
          <w:rFonts w:ascii="Arial Narrow" w:hAnsi="Arial Narrow" w:eastAsia="Arial Narrow"/>
          <w:b w:val="0"/>
          <w:i w:val="0"/>
          <w:color w:val="000000"/>
          <w:sz w:val="22"/>
        </w:rPr>
        <w:t>g se aplica posición a posición al barrer el camión/tándem; la envolvente conserva el máximo ya distribuido.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2"/>
        <w:spacing w:line="360" w:lineRule="auto"/>
        <w:jc w:val="both"/>
      </w:pPr>
      <w:r>
        <w:rPr>
          <w:rFonts w:ascii="Arial Narrow" w:hAnsi="Arial Narrow" w:eastAsia="Arial Narrow"/>
          <w:color w:val="000000"/>
          <w:sz w:val="22"/>
        </w:rPr>
        <w:t>3.2 Efectos de Resistencia I</w:t>
      </w: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1.25·(62.618)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1.50·(6.478)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1.75·(92.754)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7.100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1.25·13.866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1.50·1.454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1.75·27.739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68.057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1.204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3.3 Flexión y acero adoptado</w:t>
      </w:r>
    </w:p>
    <w:p>
      <w:pPr>
        <w:pStyle w:val="Heading3"/>
        <w:keepNext/>
        <w:spacing w:line="360" w:lineRule="auto"/>
        <w:jc w:val="both"/>
      </w:pPr>
      <w:r>
        <w:rPr>
          <w:rFonts w:ascii="Arial Narrow" w:hAnsi="Arial Narrow" w:eastAsia="Arial Narrow"/>
          <w:color w:val="000000"/>
          <w:sz w:val="22"/>
        </w:rPr>
        <w:t>Acero longitudinal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55.984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55.984·4200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0.85·280.0·210.00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4.705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0.90·55.984·4200·(120.63 − 4.705/2)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0.003333·30.00·120.63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55.984 cm²; As,min = 12.063 cm²; As,req = max(55.984; 12.063) = 55.984 cm². Se adopta 12 barras de 1" distribuidas en 4 capas, As = 60.000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de temperatura en caras laterales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ρtemp·bw·100</m:t>
            </m:r>
          </m:num>
          <m:den>
            <m:r>
              <m:rPr>
                <m:sty m:val="p"/>
              </m:rPr>
              <w:rPr>
                <w:rFonts w:ascii="Arial Narrow" w:hAnsi="Arial Narrow" w:eastAsia="Arial Narrow"/>
                <w:sz w:val="22"/>
                <w:color w:val="000000"/>
              </w:rPr>
              <m:t>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del alma</w:t>
      </w:r>
    </w:p>
    <w:p>
      <w:pPr>
        <w:pStyle w:val="ListBullet"/>
        <w:keepNext w:val="0"/>
        <w:spacing w:line="360" w:lineRule="auto"/>
        <w:jc w:val="both"/>
      </w:pPr>
      <w:r>
        <w:rPr>
          <w:rFonts w:ascii="Arial Narrow" w:hAnsi="Arial Narrow" w:eastAsia="Arial Narrow"/>
          <w:b w:val="0"/>
          <w:i w:val="0"/>
          <w:color w:val="000000"/>
          <w:sz w:val="22"/>
        </w:rPr>
        <w:t>la división asigna la mitad a cada cara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0.001800·30.00·100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2.700 cm²/m por cara</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6 mm @ 0.100 m, As = 2.800 cm²/m.</w:t>
      </w:r>
    </w:p>
    <w:p>
      <w:pPr>
        <w:spacing w:before="20" w:after="40" w:line="360" w:lineRule="auto"/>
        <w:jc w:val="both"/>
      </w:pPr>
      <w:r>
        <w:rPr>
          <w:rFonts w:ascii="Arial Narrow" w:hAnsi="Arial Narrow" w:eastAsia="Arial Narrow"/>
          <w:b w:val="0"/>
          <w:i w:val="0"/>
          <w:color w:val="000000"/>
          <w:sz w:val="22"/>
        </w:rPr>
        <w:t>El refuerzo se coloca en ambas caras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piel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0.1·(dl − 76.2) cm²/m si dl &gt; 90 cm</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200 m</m:t>
            </m:r>
          </m:den>
        </m:f>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(As+Aps)/4)</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min(dl/6, 300 mm)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Ask = </w:t>
      </w:r>
      <w:r>
        <w:rPr>
          <w:rFonts w:ascii="Arial Narrow" w:hAnsi="Arial Narrow" w:eastAsia="Arial Narrow"/>
          <w:b w:val="0"/>
          <w:i w:val="0"/>
          <w:color w:val="000000"/>
          <w:sz w:val="22"/>
        </w:rPr>
        <w:t>acero longitudinal por cara del alma (cm²/m de altura)</w:t>
      </w:r>
    </w:p>
    <w:p>
      <w:pPr>
        <w:pStyle w:val="ListBullet"/>
        <w:keepNext w:val="0"/>
        <w:spacing w:line="360" w:lineRule="auto"/>
        <w:jc w:val="both"/>
      </w:pPr>
      <w:r>
        <w:rPr>
          <w:rFonts w:ascii="Arial Narrow" w:hAnsi="Arial Narrow" w:eastAsia="Arial Narrow"/>
          <w:b/>
          <w:i w:val="0"/>
          <w:color w:val="000000"/>
          <w:sz w:val="22"/>
        </w:rPr>
        <w:t xml:space="preserve">dl = </w:t>
      </w:r>
      <w:r>
        <w:rPr>
          <w:rFonts w:ascii="Arial Narrow" w:hAnsi="Arial Narrow" w:eastAsia="Arial Narrow"/>
          <w:b w:val="0"/>
          <w:i w:val="0"/>
          <w:color w:val="000000"/>
          <w:sz w:val="22"/>
        </w:rPr>
        <w:t>distancia a la barra extrema de tracción</w:t>
      </w:r>
    </w:p>
    <w:p>
      <w:pPr>
        <w:pStyle w:val="ListBullet"/>
        <w:keepNext w:val="0"/>
        <w:spacing w:line="360" w:lineRule="auto"/>
        <w:jc w:val="both"/>
      </w:pPr>
      <w:r>
        <w:rPr>
          <w:rFonts w:ascii="Arial Narrow" w:hAnsi="Arial Narrow" w:eastAsia="Arial Narrow"/>
          <w:b/>
          <w:i w:val="0"/>
          <w:color w:val="000000"/>
          <w:sz w:val="22"/>
        </w:rPr>
        <w:t xml:space="preserve">As y Aps = </w:t>
      </w:r>
      <w:r>
        <w:rPr>
          <w:rFonts w:ascii="Arial Narrow" w:hAnsi="Arial Narrow" w:eastAsia="Arial Narrow"/>
          <w:b w:val="0"/>
          <w:i w:val="0"/>
          <w:color w:val="000000"/>
          <w:sz w:val="22"/>
        </w:rPr>
        <w:t>acero de tracción no pretensado y pretensado</w:t>
      </w:r>
    </w:p>
    <w:p>
      <w:pPr>
        <w:pStyle w:val="ListBullet"/>
        <w:keepNext w:val="0"/>
        <w:spacing w:line="360" w:lineRule="auto"/>
        <w:jc w:val="both"/>
      </w:pPr>
      <w:r>
        <w:rPr>
          <w:rFonts w:ascii="Arial Narrow" w:hAnsi="Arial Narrow" w:eastAsia="Arial Narrow"/>
          <w:b/>
          <w:i w:val="0"/>
          <w:color w:val="000000"/>
          <w:sz w:val="22"/>
        </w:rPr>
        <w:t xml:space="preserve">smax = </w:t>
      </w:r>
      <w:r>
        <w:rPr>
          <w:rFonts w:ascii="Arial Narrow" w:hAnsi="Arial Narrow" w:eastAsia="Arial Narrow"/>
          <w:b w:val="0"/>
          <w:i w:val="0"/>
          <w:color w:val="000000"/>
          <w:sz w:val="22"/>
        </w:rPr>
        <w:t>separación vertical máxima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 &gt; 90 cm</m:t>
        </m:r>
      </m:oMath>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0.1·(133.73 − 76.2)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0.669 m</m:t>
        </m:r>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min(5.753·0.669, 13.996)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3.847 cm² por cara</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0.223 m</m:t>
        </m:r>
      </m:oMath>
    </w:p>
    <w:p>
      <w:pPr>
        <w:pStyle w:val="Equation"/>
        <w:keepNext/>
        <w:spacing w:line="360" w:lineRule="auto"/>
        <w:jc w:val="both"/>
      </w:pPr>
      <m:oMath>
        <m:r>
          <m:rPr>
            <m:sty m:val="p"/>
          </m:rPr>
          <w:rPr>
            <w:rFonts w:ascii="Arial Narrow" w:hAnsi="Arial Narrow" w:eastAsia="Arial Narrow"/>
            <w:sz w:val="22"/>
            <w:color w:val="000000"/>
          </w:rPr>
          <m:t>opción adoptada: 1/2" @ 0.200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6.450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acero de piel adoptado satisface simultáneamente cuantía y separación.</w:t>
      </w:r>
    </w:p>
    <w:p>
      <w:pPr>
        <w:spacing w:before="20" w:after="40" w:line="360" w:lineRule="auto"/>
        <w:jc w:val="both"/>
      </w:pPr>
      <w:r>
        <w:rPr>
          <w:rFonts w:ascii="Arial Narrow" w:hAnsi="Arial Narrow" w:eastAsia="Arial Narrow"/>
          <w:b w:val="0"/>
          <w:i w:val="0"/>
          <w:color w:val="000000"/>
          <w:sz w:val="22"/>
        </w:rPr>
        <w:t>Este acero controla la fisuración lateral asociada a la altura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3.4 Diseño por cortante</w:t>
      </w:r>
    </w:p>
    <w:p>
      <w:pPr>
        <w:pStyle w:val="Heading3"/>
        <w:keepNext/>
        <w:spacing w:line="360" w:lineRule="auto"/>
        <w:jc w:val="both"/>
      </w:pPr>
      <w:r>
        <w:rPr>
          <w:rFonts w:ascii="Arial Narrow" w:hAnsi="Arial Narrow" w:eastAsia="Arial Narrow"/>
          <w:color w:val="000000"/>
          <w:sz w:val="22"/>
        </w:rPr>
        <w:t>Resistencia seccional a cortante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68.057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28.882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25.994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46.737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228.000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0.900·228.000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205.200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68.057 Tn ≤ φVn,max = 205.200 Tn: CUMPLE. Av,req = 10.249 cm²/m; Av,min = 3.167 cm²/m; smax = 0.600 m; se adopta estribo 1/2", 2 ramas @ 0.250 m, Av = 10.320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3.5 Servicio, fisuración y fatiga</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161.882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161.882·100000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60.000·0.90·133.73</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2241.7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2241.7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6.27</m:t>
            </m:r>
          </m:num>
          <m:den>
            <m:r>
              <m:rPr>
                <m:sty m:val="p"/>
              </m:rPr>
              <w:rPr>
                <w:rFonts w:ascii="Arial Narrow" w:hAnsi="Arial Narrow" w:eastAsia="Arial Narrow"/>
                <w:sz w:val="22"/>
                <w:color w:val="000000"/>
              </w:rPr>
              <m:t>[0.7·(140.00 − 6.27)]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1.067</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1.067·219.8</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2·6.27·10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524.4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399.0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0.399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0.399 m; sprov = 0.087 m: CUMPLE.</w:t>
      </w:r>
    </w:p>
    <w:p>
      <w:pPr>
        <w:spacing w:before="20" w:after="40" w:line="360" w:lineRule="auto"/>
        <w:jc w:val="both"/>
      </w:pPr>
      <w:r>
        <w:rPr>
          <w:rFonts w:ascii="Arial Narrow" w:hAnsi="Arial Narrow" w:eastAsia="Arial Narrow"/>
          <w:b w:val="0"/>
          <w:i w:val="0"/>
          <w:color w:val="000000"/>
          <w:sz w:val="22"/>
        </w:rPr>
        <w:t>El espaciamiento adoptado limita el ancho de fisura bajo la combinación de servicio.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Tensiones de Servicio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round(Es/Ec)</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Mserv·kd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n·Mserv·(d − 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0.45·f'c</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SERVICIO I</w:t>
      </w:r>
    </w:p>
    <w:p>
      <w:pPr>
        <w:pStyle w:val="ListBullet"/>
        <w:keepNext w:val="0"/>
        <w:spacing w:line="360" w:lineRule="auto"/>
        <w:jc w:val="both"/>
      </w:pPr>
      <w:r>
        <w:rPr>
          <w:rFonts w:ascii="Arial Narrow" w:hAnsi="Arial Narrow" w:eastAsia="Arial Narrow"/>
          <w:b/>
          <w:i w:val="0"/>
          <w:color w:val="000000"/>
          <w:sz w:val="22"/>
        </w:rPr>
        <w:t xml:space="preserve">Icr = </w:t>
      </w:r>
      <w:r>
        <w:rPr>
          <w:rFonts w:ascii="Arial Narrow" w:hAnsi="Arial Narrow" w:eastAsia="Arial Narrow"/>
          <w:b w:val="0"/>
          <w:i w:val="0"/>
          <w:color w:val="000000"/>
          <w:sz w:val="22"/>
        </w:rPr>
        <w:t>inercia fisurada transformada</w:t>
      </w:r>
    </w:p>
    <w:p>
      <w:pPr>
        <w:pStyle w:val="ListBullet"/>
        <w:keepNext w:val="0"/>
        <w:spacing w:line="360" w:lineRule="auto"/>
        <w:jc w:val="both"/>
      </w:pPr>
      <w:r>
        <w:rPr>
          <w:rFonts w:ascii="Arial Narrow" w:hAnsi="Arial Narrow" w:eastAsia="Arial Narrow"/>
          <w:b/>
          <w:i w:val="0"/>
          <w:color w:val="000000"/>
          <w:sz w:val="22"/>
        </w:rPr>
        <w:t xml:space="preserve">kd = </w:t>
      </w:r>
      <w:r>
        <w:rPr>
          <w:rFonts w:ascii="Arial Narrow" w:hAnsi="Arial Narrow" w:eastAsia="Arial Narrow"/>
          <w:b w:val="0"/>
          <w:i w:val="0"/>
          <w:color w:val="000000"/>
          <w:sz w:val="22"/>
        </w:rPr>
        <w:t>eje neutro desde la fibra superior</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al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2,000,000 kg/cm²</m:t>
        </m:r>
      </m:oMath>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298,822 kg/cm²</m:t>
        </m:r>
      </m:oMath>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round(2,000,000/298,822)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m:t>
        </m:r>
      </m:oMath>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161.882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pStyle w:val="Equation"/>
        <w:keepNext/>
        <w:spacing w:line="360" w:lineRule="auto"/>
        <w:jc w:val="both"/>
      </w:pPr>
      <m:oMath>
        <m:r>
          <m:rPr>
            <m:sty m:val="p"/>
          </m:rPr>
          <w:rPr>
            <w:rFonts w:ascii="Arial Narrow" w:hAnsi="Arial Narrow" w:eastAsia="Arial Narrow"/>
            <w:sz w:val="22"/>
            <w:color w:val="000000"/>
          </w:rPr>
          <m:t>sección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fisurada</m:t>
        </m:r>
      </m:oMath>
    </w:p>
    <w:p>
      <w:pPr>
        <w:pStyle w:val="Equation"/>
        <w:keepNext/>
        <w:spacing w:line="360" w:lineRule="auto"/>
        <w:jc w:val="both"/>
      </w:pPr>
      <m:oMath>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20.06 cm</m:t>
        </m:r>
      </m:oMath>
    </w:p>
    <w:p>
      <w:pPr>
        <w:keepNext/>
        <w:spacing w:before="0" w:after="20" w:line="360" w:lineRule="auto"/>
        <w:ind w:left="397"/>
        <w:jc w:val="both"/>
      </w:pPr>
      <w:r>
        <w:rPr>
          <w:rFonts w:ascii="Arial Narrow" w:hAnsi="Arial Narrow" w:eastAsia="Arial Narrow"/>
          <w:b w:val="0"/>
          <w:i w:val="0"/>
          <w:color w:val="000000"/>
          <w:sz w:val="22"/>
        </w:rPr>
        <w:t>d ≈ 120.64 cm</w:t>
      </w:r>
    </w:p>
    <w:p>
      <w:pPr>
        <w:pStyle w:val="Equation"/>
        <w:keepNext/>
        <w:spacing w:line="360" w:lineRule="auto"/>
        <w:jc w:val="both"/>
      </w:pPr>
      <m:oMath>
        <m:r>
          <m:rPr>
            <m:sty m:val="p"/>
          </m:rPr>
          <w:rPr>
            <w:rFonts w:ascii="Arial Narrow" w:hAnsi="Arial Narrow" w:eastAsia="Arial Narrow"/>
            <w:sz w:val="22"/>
            <w:color w:val="000000"/>
          </w:rPr>
          <m:t>ys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100.58 cm</m:t>
        </m:r>
      </m:oMath>
    </w:p>
    <w:p>
      <w:pPr>
        <w:pStyle w:val="Equation"/>
        <w:keepNext/>
        <w:spacing w:line="360" w:lineRule="auto"/>
        <w:jc w:val="both"/>
      </w:pPr>
      <m:oMath>
        <m:r>
          <m:rPr>
            <m:sty m:val="p"/>
          </m:rPr>
          <w:rPr>
            <w:rFonts w:ascii="Arial Narrow" w:hAnsi="Arial Narrow" w:eastAsia="Arial Narrow"/>
            <w:sz w:val="22"/>
            <w:color w:val="000000"/>
          </w:rPr>
          <m:t>Icr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4,813,494 cm⁴</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(161.882·100000)·20.06</m:t>
            </m:r>
          </m:num>
          <m:den>
            <m:r>
              <m:rPr>
                <m:sty m:val="p"/>
              </m:rPr>
              <w:rPr>
                <w:rFonts w:ascii="Arial Narrow" w:hAnsi="Arial Narrow" w:eastAsia="Arial Narrow"/>
                <w:sz w:val="22"/>
                <w:color w:val="000000"/>
              </w:rPr>
              <m:t>4,813,494</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67.46 kg/cm²</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7·(161.882·100000)·100.58</m:t>
            </m:r>
          </m:num>
          <m:den>
            <m:r>
              <m:rPr>
                <m:sty m:val="p"/>
              </m:rPr>
              <w:rPr>
                <w:rFonts w:ascii="Arial Narrow" w:hAnsi="Arial Narrow" w:eastAsia="Arial Narrow"/>
                <w:sz w:val="22"/>
                <w:color w:val="000000"/>
              </w:rPr>
              <m:t>4,813,494</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2367.8 kg/cm²</m:t>
        </m:r>
      </m:oMath>
    </w:p>
    <w:p>
      <w:pPr>
        <w:pStyle w:val="Equation"/>
        <w:keepNext/>
        <w:spacing w:line="360" w:lineRule="auto"/>
        <w:jc w:val="both"/>
      </w:pPr>
      <m:oMath>
        <m:r>
          <m:rPr>
            <m:sty m:val="p"/>
          </m:rPr>
          <w:rPr>
            <w:rFonts w:ascii="Arial Narrow" w:hAnsi="Arial Narrow" w:eastAsia="Arial Narrow"/>
            <w:sz w:val="22"/>
            <w:color w:val="000000"/>
          </w:rPr>
          <m:t>límite concreto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126.00 kg/cm²</m:t>
        </m:r>
      </m:oMath>
    </w:p>
    <w:p>
      <w:pPr>
        <w:pStyle w:val="Equation"/>
        <w:keepNext/>
        <w:spacing w:line="360" w:lineRule="auto"/>
        <w:jc w:val="both"/>
      </w:pPr>
      <m:oMath>
        <m:r>
          <m:rPr>
            <m:sty m:val="p"/>
          </m:rPr>
          <w:rPr>
            <w:rFonts w:ascii="Arial Narrow" w:hAnsi="Arial Narrow" w:eastAsia="Arial Narrow"/>
            <w:sz w:val="22"/>
            <w:color w:val="000000"/>
          </w:rPr>
          <m:t>límite acero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fc,serv = 67.46 ≤ 126.00: CUMPLE; fs,serv = 2367.8 ≤ 2520.0: CUMPLE.</w:t>
      </w:r>
    </w:p>
    <w:p>
      <w:pPr>
        <w:spacing w:before="20" w:after="40" w:line="360" w:lineRule="auto"/>
        <w:jc w:val="both"/>
      </w:pPr>
      <w:r>
        <w:rPr>
          <w:rFonts w:ascii="Arial Narrow" w:hAnsi="Arial Narrow" w:eastAsia="Arial Narrow"/>
          <w:b w:val="0"/>
          <w:i w:val="0"/>
          <w:color w:val="000000"/>
          <w:sz w:val="22"/>
        </w:rPr>
        <w:t>Las tensiones elásticas se mantienen dentro de los límites de Servicio I.</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criterios de Servicio I y análisis elástico de sección fisurada; combinación de Servicio I.</w:t>
      </w:r>
    </w:p>
    <w:p>
      <w:pPr>
        <w:pStyle w:val="Heading3"/>
        <w:keepNext/>
        <w:spacing w:line="360" w:lineRule="auto"/>
        <w:jc w:val="both"/>
      </w:pPr>
      <w:r>
        <w:rPr>
          <w:rFonts w:ascii="Arial Narrow" w:hAnsi="Arial Narrow" w:eastAsia="Arial Narrow"/>
          <w:color w:val="000000"/>
          <w:sz w:val="22"/>
        </w:rPr>
        <w:t>Fatiga del acero longitudinal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n·Mf·ys</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γF·Δf</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20·fmin</m:t>
            </m:r>
          </m:num>
          <m:den>
            <m:r>
              <m:rPr>
                <m:sty m:val="p"/>
              </m:rPr>
              <w:rPr>
                <w:rFonts w:ascii="Arial Narrow" w:hAnsi="Arial Narrow" w:eastAsia="Arial Narrow"/>
                <w:sz w:val="22"/>
                <w:color w:val="000000"/>
              </w:rPr>
              <m:t>fy  (ksi)</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ΔfTH</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Mf = </w:t>
      </w:r>
      <w:r>
        <w:rPr>
          <w:rFonts w:ascii="Arial Narrow" w:hAnsi="Arial Narrow" w:eastAsia="Arial Narrow"/>
          <w:b w:val="0"/>
          <w:i w:val="0"/>
          <w:color w:val="000000"/>
          <w:sz w:val="22"/>
        </w:rPr>
        <w:t>momento del camión de fatiga (IM = 15 %, sin carga de carril, g de fatiga)</w:t>
      </w:r>
    </w:p>
    <w:p>
      <w:pPr>
        <w:pStyle w:val="ListBullet"/>
        <w:keepNext w:val="0"/>
        <w:spacing w:line="360" w:lineRule="auto"/>
        <w:jc w:val="both"/>
      </w:pPr>
      <w:r>
        <w:rPr>
          <w:rFonts w:ascii="Arial Narrow" w:hAnsi="Arial Narrow" w:eastAsia="Arial Narrow"/>
          <w:b/>
          <w:i w:val="0"/>
          <w:color w:val="000000"/>
          <w:sz w:val="22"/>
        </w:rPr>
        <w:t xml:space="preserve">fmin = </w:t>
      </w:r>
      <w:r>
        <w:rPr>
          <w:rFonts w:ascii="Arial Narrow" w:hAnsi="Arial Narrow" w:eastAsia="Arial Narrow"/>
          <w:b w:val="0"/>
          <w:i w:val="0"/>
          <w:color w:val="000000"/>
          <w:sz w:val="22"/>
        </w:rPr>
        <w:t>tensión por DC+DW en la misma estación</w:t>
      </w:r>
    </w:p>
    <w:p>
      <w:pPr>
        <w:pStyle w:val="ListBullet"/>
        <w:keepNext w:val="0"/>
        <w:spacing w:line="360" w:lineRule="auto"/>
        <w:jc w:val="both"/>
      </w:pPr>
      <w:r>
        <w:rPr>
          <w:rFonts w:ascii="Arial Narrow" w:hAnsi="Arial Narrow" w:eastAsia="Arial Narrow"/>
          <w:b w:val="0"/>
          <w:i w:val="0"/>
          <w:color w:val="000000"/>
          <w:sz w:val="22"/>
        </w:rPr>
        <w:t>γF = 1.50 (Fatiga I)</w:t>
      </w:r>
    </w:p>
    <w:p>
      <w:pPr>
        <w:pStyle w:val="ListBullet"/>
        <w:keepNext w:val="0"/>
        <w:spacing w:line="360" w:lineRule="auto"/>
        <w:jc w:val="both"/>
      </w:pPr>
      <w:r>
        <w:rPr>
          <w:rFonts w:ascii="Arial Narrow" w:hAnsi="Arial Narrow" w:eastAsia="Arial Narrow"/>
          <w:b/>
          <w:i w:val="0"/>
          <w:color w:val="000000"/>
          <w:sz w:val="22"/>
        </w:rPr>
        <w:t xml:space="preserve">ΔfTH = </w:t>
      </w:r>
      <w:r>
        <w:rPr>
          <w:rFonts w:ascii="Arial Narrow" w:hAnsi="Arial Narrow" w:eastAsia="Arial Narrow"/>
          <w:b w:val="0"/>
          <w:i w:val="0"/>
          <w:color w:val="000000"/>
          <w:sz w:val="22"/>
        </w:rPr>
        <w:t>rango admisible para barras rectas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29.065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69.096 Tn·m</m:t>
        </m:r>
      </m:oMath>
    </w:p>
    <w:p>
      <w:pPr>
        <w:pStyle w:val="Equation"/>
        <w:keepNext/>
        <w:spacing w:line="360" w:lineRule="auto"/>
        <w:jc w:val="both"/>
      </w:pPr>
      <m:oMath>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1010.6 kg/cm²</m:t>
        </m:r>
      </m:oMath>
    </w:p>
    <w:p>
      <w:pPr>
        <w:keepNext/>
        <w:spacing w:before="0" w:after="20" w:line="360" w:lineRule="auto"/>
        <w:ind w:left="397"/>
        <w:jc w:val="both"/>
      </w:pPr>
      <w:r>
        <w:rPr>
          <w:rFonts w:ascii="Arial Narrow" w:hAnsi="Arial Narrow" w:eastAsia="Arial Narrow"/>
          <w:b w:val="0"/>
          <w:i w:val="0"/>
          <w:color w:val="000000"/>
          <w:sz w:val="22"/>
        </w:rPr>
        <w:t>fmax ≈ 1435.8 kg/cm²</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425.1 kg/cm²</m:t>
        </m:r>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1.50·425.1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637.7 kg/cm²</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20·(14.375/60.0)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19.208 ksi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1350.5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ΔfF = 637.7 kg/cm² ≤ ΔfTH = 1350.5 kg/cm²: CUMPLE.</w:t>
      </w:r>
    </w:p>
    <w:p>
      <w:pPr>
        <w:spacing w:before="20" w:after="40" w:line="360" w:lineRule="auto"/>
        <w:jc w:val="both"/>
      </w:pPr>
      <w:r>
        <w:rPr>
          <w:rFonts w:ascii="Arial Narrow" w:hAnsi="Arial Narrow" w:eastAsia="Arial Narrow"/>
          <w:b w:val="0"/>
          <w:i w:val="0"/>
          <w:color w:val="000000"/>
          <w:sz w:val="22"/>
        </w:rPr>
        <w:t>El rango de tensión de las barras rectas adoptadas no gobierna el dimensionamiento.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2.7.1.1.3.</w:t>
      </w:r>
    </w:p>
    <w:p>
      <w:pPr>
        <w:pStyle w:val="Heading2"/>
        <w:spacing w:line="360" w:lineRule="auto"/>
        <w:jc w:val="both"/>
      </w:pPr>
      <w:r>
        <w:rPr>
          <w:rFonts w:ascii="Arial Narrow" w:hAnsi="Arial Narrow" w:eastAsia="Arial Narrow"/>
          <w:color w:val="000000"/>
          <w:sz w:val="22"/>
        </w:rPr>
        <w:t>3.6 Desarrollo y detalle constructivo</w:t>
      </w:r>
    </w:p>
    <w:p>
      <w:pPr>
        <w:pStyle w:val="Heading3"/>
        <w:keepNext/>
        <w:spacing w:line="360" w:lineRule="auto"/>
        <w:jc w:val="both"/>
      </w:pPr>
      <w:r>
        <w:rPr>
          <w:rFonts w:ascii="Arial Narrow" w:hAnsi="Arial Narrow" w:eastAsia="Arial Narrow"/>
          <w:color w:val="000000"/>
          <w:sz w:val="22"/>
        </w:rPr>
        <w:t>Longitud de desarrollo del acero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max[ldb·λubic·λrec·λhorm·λconf·(As,req/As,prov); 30.48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modificadores normativos</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Para 12 barras de 1"</w:t>
      </w:r>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1.825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mantienen 3 barras continuas y se definen 2 cortes físicos con prolongación de desarrollo.</w:t>
      </w:r>
    </w:p>
    <w:p>
      <w:pPr>
        <w:spacing w:before="20" w:after="40" w:line="360" w:lineRule="auto"/>
        <w:jc w:val="both"/>
      </w:pPr>
      <w:r>
        <w:rPr>
          <w:rFonts w:ascii="Arial Narrow" w:hAnsi="Arial Narrow" w:eastAsia="Arial Narrow"/>
          <w:b w:val="0"/>
          <w:i w:val="0"/>
          <w:color w:val="000000"/>
          <w:sz w:val="22"/>
        </w:rPr>
        <w:t>Los puntos teóricos de corte se desplazan mediante ld; si la longitud disponible no fuera suficiente, las barras deberían continuarse o anclarse.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2"/>
        <w:spacing w:line="360" w:lineRule="auto"/>
        <w:jc w:val="both"/>
      </w:pPr>
      <w:r>
        <w:rPr>
          <w:rFonts w:ascii="Arial Narrow" w:hAnsi="Arial Narrow" w:eastAsia="Arial Narrow"/>
          <w:color w:val="000000"/>
          <w:sz w:val="22"/>
        </w:rPr>
        <w:t>3.7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2" name="Picture 2"/>
            <wp:cNvGraphicFramePr>
              <a:graphicFrameLocks noChangeAspect="1"/>
            </wp:cNvGraphicFramePr>
            <a:graphic>
              <a:graphicData uri="http://schemas.openxmlformats.org/drawingml/2006/picture">
                <pic:pic>
                  <pic:nvPicPr>
                    <pic:cNvPr id="0" name="interior_momentos.png"/>
                    <pic:cNvPicPr/>
                  </pic:nvPicPr>
                  <pic:blipFill>
                    <a:blip r:embed="rId12"/>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3.1. Envolventes factorizadas de momento para viga principal interior.</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3" name="Picture 3"/>
            <wp:cNvGraphicFramePr>
              <a:graphicFrameLocks noChangeAspect="1"/>
            </wp:cNvGraphicFramePr>
            <a:graphic>
              <a:graphicData uri="http://schemas.openxmlformats.org/drawingml/2006/picture">
                <pic:pic>
                  <pic:nvPicPr>
                    <pic:cNvPr id="0" name="interior_cortantes.png"/>
                    <pic:cNvPicPr/>
                  </pic:nvPicPr>
                  <pic:blipFill>
                    <a:blip r:embed="rId13"/>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3.2. Envolventes factorizadas de cortante para viga principal interior.</w:t>
      </w:r>
    </w:p>
    <w:p>
      <w:pPr>
        <w:pStyle w:val="Heading1"/>
        <w:spacing w:line="360" w:lineRule="auto"/>
        <w:jc w:val="both"/>
      </w:pPr>
      <w:r>
        <w:rPr>
          <w:rFonts w:ascii="Arial Narrow" w:hAnsi="Arial Narrow" w:eastAsia="Arial Narrow"/>
          <w:color w:val="000000"/>
          <w:sz w:val="22"/>
        </w:rPr>
        <w:t>4. Viga principal exterior</w:t>
      </w:r>
    </w:p>
    <w:p>
      <w:pPr>
        <w:spacing w:line="360" w:lineRule="auto"/>
        <w:jc w:val="both"/>
      </w:pPr>
      <w:r>
        <w:rPr>
          <w:rFonts w:ascii="Arial Narrow" w:hAnsi="Arial Narrow" w:eastAsia="Arial Narrow"/>
          <w:color w:val="000000"/>
          <w:sz w:val="22"/>
        </w:rPr>
        <w:t>La viga se modela como un elemento simplemente apoyado. Las cargas permanentes se integran sobre sus anchos tributarios; el camión y el tándem HL-93 se desplazan longitudinalmente y sus efectos se multiplican por los factores de distribución transversal correspondientes.</w:t>
      </w:r>
    </w:p>
    <w:p>
      <w:pPr>
        <w:pStyle w:val="Heading2"/>
        <w:spacing w:line="360" w:lineRule="auto"/>
        <w:jc w:val="both"/>
      </w:pPr>
      <w:r>
        <w:rPr>
          <w:rFonts w:ascii="Arial Narrow" w:hAnsi="Arial Narrow" w:eastAsia="Arial Narrow"/>
          <w:color w:val="000000"/>
          <w:sz w:val="22"/>
        </w:rPr>
        <w:t>4.1 Geometría y distribución de carga viva</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Alma bw</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Peralte total T</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momento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0.53589</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cortante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0.53589</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Cálculo de factores de distribución gM y gV</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gM,ext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max(regla de palanca; (0.77+de/9.1)·gM,int; sección rígida)</m:t>
        </m:r>
      </m:oMath>
    </w:p>
    <w:p>
      <w:pPr>
        <w:pStyle w:val="Equation"/>
        <w:keepNext/>
        <w:spacing w:line="360" w:lineRule="auto"/>
        <w:jc w:val="both"/>
      </w:pPr>
      <m:oMath>
        <m:r>
          <m:rPr>
            <m:sty m:val="p"/>
          </m:rPr>
          <w:rPr>
            <w:rFonts w:ascii="Arial Narrow" w:hAnsi="Arial Narrow" w:eastAsia="Arial Narrow"/>
            <w:sz w:val="22"/>
            <w:color w:val="000000"/>
          </w:rPr>
          <m:t>gV,ext análogo con gV,int</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de = </w:t>
      </w:r>
      <w:r>
        <w:rPr>
          <w:rFonts w:ascii="Arial Narrow" w:hAnsi="Arial Narrow" w:eastAsia="Arial Narrow"/>
          <w:b w:val="0"/>
          <w:i w:val="0"/>
          <w:color w:val="000000"/>
          <w:sz w:val="22"/>
        </w:rPr>
        <w:t>distancia del alma exterior a la cara de tráfico de la barrera (ft, acotada)</w:t>
      </w:r>
    </w:p>
    <w:p>
      <w:pPr>
        <w:pStyle w:val="ListBullet"/>
        <w:keepNext w:val="0"/>
        <w:spacing w:line="360" w:lineRule="auto"/>
        <w:jc w:val="both"/>
      </w:pPr>
      <w:r>
        <w:rPr>
          <w:rFonts w:ascii="Arial Narrow" w:hAnsi="Arial Narrow" w:eastAsia="Arial Narrow"/>
          <w:b/>
          <w:i w:val="0"/>
          <w:color w:val="000000"/>
          <w:sz w:val="22"/>
        </w:rPr>
        <w:t xml:space="preserve">gM,int = </w:t>
      </w:r>
      <w:r>
        <w:rPr>
          <w:rFonts w:ascii="Arial Narrow" w:hAnsi="Arial Narrow" w:eastAsia="Arial Narrow"/>
          <w:b w:val="0"/>
          <w:i w:val="0"/>
          <w:color w:val="000000"/>
          <w:sz w:val="22"/>
        </w:rPr>
        <w:t>factor de viga interior</w:t>
      </w:r>
    </w:p>
    <w:p>
      <w:pPr>
        <w:pStyle w:val="ListBullet"/>
        <w:keepNext w:val="0"/>
        <w:spacing w:line="360" w:lineRule="auto"/>
        <w:jc w:val="both"/>
      </w:pPr>
      <w:r>
        <w:rPr>
          <w:rFonts w:ascii="Arial Narrow" w:hAnsi="Arial Narrow" w:eastAsia="Arial Narrow"/>
          <w:b w:val="0"/>
          <w:i w:val="0"/>
          <w:color w:val="000000"/>
          <w:sz w:val="22"/>
        </w:rPr>
        <w:t>la regla de palanca y la sección rígida son alternativas AASHTO/MTC</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-0.820 ft (acotado)</m:t>
        </m:r>
      </m:oMath>
    </w:p>
    <w:p>
      <w:pPr>
        <w:pStyle w:val="Equation"/>
        <w:keepNext/>
        <w:spacing w:line="360" w:lineRule="auto"/>
        <w:jc w:val="both"/>
      </w:pPr>
      <m:oMath>
        <m:r>
          <m:rPr>
            <m:sty m:val="p"/>
          </m:rPr>
          <w:rPr>
            <w:rFonts w:ascii="Arial Narrow" w:hAnsi="Arial Narrow" w:eastAsia="Arial Narrow"/>
            <w:sz w:val="22"/>
            <w:color w:val="000000"/>
          </w:rPr>
          <m:t>gM,int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(0.77 + de/9.1)·gM,int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0.45295</m:t>
        </m:r>
      </m:oMath>
    </w:p>
    <w:p>
      <w:pPr>
        <w:pStyle w:val="Equation"/>
        <w:keepNext/>
        <w:spacing w:line="360" w:lineRule="auto"/>
        <w:jc w:val="both"/>
      </w:pPr>
      <m:oMath>
        <m:r>
          <m:rPr>
            <m:sty m:val="p"/>
          </m:rPr>
          <w:rPr>
            <w:rFonts w:ascii="Arial Narrow" w:hAnsi="Arial Narrow" w:eastAsia="Arial Narrow"/>
            <w:sz w:val="22"/>
            <w:color w:val="000000"/>
          </w:rPr>
          <m:t>regla de palanca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0.35440</m:t>
        </m:r>
      </m:oMath>
    </w:p>
    <w:p>
      <w:pPr>
        <w:pStyle w:val="Equation"/>
        <w:keepNext/>
        <w:spacing w:line="360" w:lineRule="auto"/>
        <w:jc w:val="both"/>
      </w:pPr>
      <m:oMath>
        <m:r>
          <m:rPr>
            <m:sty m:val="p"/>
          </m:rPr>
          <w:rPr>
            <w:rFonts w:ascii="Arial Narrow" w:hAnsi="Arial Narrow" w:eastAsia="Arial Narrow"/>
            <w:sz w:val="22"/>
            <w:color w:val="000000"/>
          </w:rPr>
          <m:t>sección rígida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0.53600</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0.53600</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gM = 0.53600 y gV = 0.53600 para la viga exterior.</w:t>
      </w:r>
    </w:p>
    <w:p>
      <w:pPr>
        <w:spacing w:before="20" w:after="40" w:line="360" w:lineRule="auto"/>
        <w:jc w:val="both"/>
      </w:pPr>
      <w:r>
        <w:rPr>
          <w:rFonts w:ascii="Arial Narrow" w:hAnsi="Arial Narrow" w:eastAsia="Arial Narrow"/>
          <w:b w:val="0"/>
          <w:i w:val="0"/>
          <w:color w:val="000000"/>
          <w:sz w:val="22"/>
        </w:rPr>
        <w:t>El valor gobernante es el máximo entre las alternativas normativas aplicables.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Cargas permanentes distribuidas sobre la viga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qbarrera</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 = </w:t>
      </w:r>
      <w:r>
        <w:rPr>
          <w:rFonts w:ascii="Arial Narrow" w:hAnsi="Arial Narrow" w:eastAsia="Arial Narrow"/>
          <w:b w:val="0"/>
          <w:i w:val="0"/>
          <w:color w:val="000000"/>
          <w:sz w:val="22"/>
        </w:rPr>
        <w:t>carga permanente lineal total</w:t>
      </w:r>
    </w:p>
    <w:p>
      <w:pPr>
        <w:pStyle w:val="ListBullet"/>
        <w:keepNext w:val="0"/>
        <w:spacing w:line="360" w:lineRule="auto"/>
        <w:jc w:val="both"/>
      </w:pPr>
      <w:r>
        <w:rPr>
          <w:rFonts w:ascii="Arial Narrow" w:hAnsi="Arial Narrow" w:eastAsia="Arial Narrow"/>
          <w:b/>
          <w:i w:val="0"/>
          <w:color w:val="000000"/>
          <w:sz w:val="22"/>
        </w:rPr>
        <w:t xml:space="preserve">qlosa = </w:t>
      </w:r>
      <w:r>
        <w:rPr>
          <w:rFonts w:ascii="Arial Narrow" w:hAnsi="Arial Narrow" w:eastAsia="Arial Narrow"/>
          <w:b w:val="0"/>
          <w:i w:val="0"/>
          <w:color w:val="000000"/>
          <w:sz w:val="22"/>
        </w:rPr>
        <w:t>peso de la losa tributaria</w:t>
      </w:r>
    </w:p>
    <w:p>
      <w:pPr>
        <w:pStyle w:val="ListBullet"/>
        <w:keepNext w:val="0"/>
        <w:spacing w:line="360" w:lineRule="auto"/>
        <w:jc w:val="both"/>
      </w:pPr>
      <w:r>
        <w:rPr>
          <w:rFonts w:ascii="Arial Narrow" w:hAnsi="Arial Narrow" w:eastAsia="Arial Narrow"/>
          <w:b/>
          <w:i w:val="0"/>
          <w:color w:val="000000"/>
          <w:sz w:val="22"/>
        </w:rPr>
        <w:t xml:space="preserve">qalma = </w:t>
      </w:r>
      <w:r>
        <w:rPr>
          <w:rFonts w:ascii="Arial Narrow" w:hAnsi="Arial Narrow" w:eastAsia="Arial Narrow"/>
          <w:b w:val="0"/>
          <w:i w:val="0"/>
          <w:color w:val="000000"/>
          <w:sz w:val="22"/>
        </w:rPr>
        <w:t>peso del alma</w:t>
      </w:r>
    </w:p>
    <w:p>
      <w:pPr>
        <w:pStyle w:val="ListBullet"/>
        <w:keepNext w:val="0"/>
        <w:spacing w:line="360" w:lineRule="auto"/>
        <w:jc w:val="both"/>
      </w:pPr>
      <w:r>
        <w:rPr>
          <w:rFonts w:ascii="Arial Narrow" w:hAnsi="Arial Narrow" w:eastAsia="Arial Narrow"/>
          <w:b/>
          <w:i w:val="0"/>
          <w:color w:val="000000"/>
          <w:sz w:val="22"/>
        </w:rPr>
        <w:t xml:space="preserve">qver = </w:t>
      </w:r>
      <w:r>
        <w:rPr>
          <w:rFonts w:ascii="Arial Narrow" w:hAnsi="Arial Narrow" w:eastAsia="Arial Narrow"/>
          <w:b w:val="0"/>
          <w:i w:val="0"/>
          <w:color w:val="000000"/>
          <w:sz w:val="22"/>
        </w:rPr>
        <w:t>peso de vereda</w:t>
      </w:r>
    </w:p>
    <w:p>
      <w:pPr>
        <w:pStyle w:val="ListBullet"/>
        <w:keepNext w:val="0"/>
        <w:spacing w:line="360" w:lineRule="auto"/>
        <w:jc w:val="both"/>
      </w:pPr>
      <w:r>
        <w:rPr>
          <w:rFonts w:ascii="Arial Narrow" w:hAnsi="Arial Narrow" w:eastAsia="Arial Narrow"/>
          <w:b/>
          <w:i w:val="0"/>
          <w:color w:val="000000"/>
          <w:sz w:val="22"/>
        </w:rPr>
        <w:t xml:space="preserve">qbaranda y qbarrera = </w:t>
      </w:r>
      <w:r>
        <w:rPr>
          <w:rFonts w:ascii="Arial Narrow" w:hAnsi="Arial Narrow" w:eastAsia="Arial Narrow"/>
          <w:b w:val="0"/>
          <w:i w:val="0"/>
          <w:color w:val="000000"/>
          <w:sz w:val="22"/>
        </w:rPr>
        <w:t>pesos lineales de accesorios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2.400·0.200·1.875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 Tn/m</m:t>
        </m:r>
      </m:oMath>
    </w:p>
    <w:p>
      <w:pPr>
        <w:pStyle w:val="Equation"/>
        <w:keepNext/>
        <w:spacing w:line="360" w:lineRule="auto"/>
        <w:jc w:val="both"/>
      </w:pPr>
      <m:oMath>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2.400·0.300·1.200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0.864 Tn/m</m:t>
        </m:r>
      </m:oMath>
    </w:p>
    <w:p>
      <w:pPr>
        <w:pStyle w:val="Equation"/>
        <w:keepNext/>
        <w:spacing w:line="360" w:lineRule="auto"/>
        <w:jc w:val="both"/>
      </w:pPr>
      <m:oMath>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m:t>
        </m:r>
      </m:oMath>
    </w:p>
    <w:p>
      <w:pPr>
        <w:pStyle w:val="Equation"/>
        <w:keepNext/>
        <w:spacing w:line="360" w:lineRule="auto"/>
        <w:jc w:val="both"/>
      </w:pPr>
      <m:oMath>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m:t>
        </m:r>
      </m:oMath>
    </w:p>
    <w:p>
      <w:pPr>
        <w:pStyle w:val="Equation"/>
        <w:keepNext/>
        <w:spacing w:line="360" w:lineRule="auto"/>
        <w:jc w:val="both"/>
      </w:pPr>
      <m:oMath>
        <m:r>
          <m:rPr>
            <m:sty m:val="p"/>
          </m:rPr>
          <w:rPr>
            <w:rFonts w:ascii="Arial Narrow" w:hAnsi="Arial Narrow" w:eastAsia="Arial Narrow"/>
            <w:sz w:val="22"/>
            <w:color w:val="000000"/>
          </w:rPr>
          <m:t>qbarrera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0.500 Tn/m</m:t>
        </m:r>
      </m:oMath>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2.760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permanente uniformemente distribuida utilizada para la viga principal exterior es qDC = 2.760 Tn/m, además de los pesos concentrados de los diafragmas.</w:t>
      </w:r>
    </w:p>
    <w:p>
      <w:pPr>
        <w:spacing w:before="20" w:after="40" w:line="360" w:lineRule="auto"/>
        <w:jc w:val="both"/>
      </w:pPr>
      <w:r>
        <w:rPr>
          <w:rFonts w:ascii="Arial Narrow" w:hAnsi="Arial Narrow" w:eastAsia="Arial Narrow"/>
          <w:b w:val="0"/>
          <w:i w:val="0"/>
          <w:color w:val="000000"/>
          <w:sz w:val="22"/>
        </w:rPr>
        <w:t>Los elementos se asignan de acuerdo con su ancho tributario; los accesorios de borde sólo se incorporan en la viga exterior.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concentrado de los diafragmas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γc·td·hd·bd</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Pd = </w:t>
      </w:r>
      <w:r>
        <w:rPr>
          <w:rFonts w:ascii="Arial Narrow" w:hAnsi="Arial Narrow" w:eastAsia="Arial Narrow"/>
          <w:b w:val="0"/>
          <w:i w:val="0"/>
          <w:color w:val="000000"/>
          <w:sz w:val="22"/>
        </w:rPr>
        <w:t>peso de un diafragma asignado a la viga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td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hd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bd = </w:t>
      </w:r>
      <w:r>
        <w:rPr>
          <w:rFonts w:ascii="Arial Narrow" w:hAnsi="Arial Narrow" w:eastAsia="Arial Narrow"/>
          <w:b w:val="0"/>
          <w:i w:val="0"/>
          <w:color w:val="000000"/>
          <w:sz w:val="22"/>
        </w:rPr>
        <w:t>ancho tributario longitudinal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2.400·0.250·1.100·2.100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1.386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aplican 3 carga(s) concentrada(s) en las posiciones geométricas de los diafragmas; la suma asignada es 4.158 Tn.</w:t>
      </w:r>
    </w:p>
    <w:p>
      <w:pPr>
        <w:spacing w:before="20" w:after="40" w:line="360" w:lineRule="auto"/>
        <w:jc w:val="both"/>
      </w:pPr>
      <w:r>
        <w:rPr>
          <w:rFonts w:ascii="Arial Narrow" w:hAnsi="Arial Narrow" w:eastAsia="Arial Narrow"/>
          <w:b w:val="0"/>
          <w:i w:val="0"/>
          <w:color w:val="000000"/>
          <w:sz w:val="22"/>
        </w:rPr>
        <w:t>Estas cargas intervienen en las reacciones, momentos y cortantes del caso DC sin redistribuirse como carga uniforme.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longitudinal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γasf·tasf·basf</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basf = </w:t>
      </w:r>
      <w:r>
        <w:rPr>
          <w:rFonts w:ascii="Arial Narrow" w:hAnsi="Arial Narrow" w:eastAsia="Arial Narrow"/>
          <w:b w:val="0"/>
          <w:i w:val="0"/>
          <w:color w:val="000000"/>
          <w:sz w:val="22"/>
        </w:rPr>
        <w:t>ancho tributario de asfalto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2.200·0.050·0.800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0.088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del caso DW para la viga principal exterior es qDW = 0.088 Tn/m.</w:t>
      </w:r>
    </w:p>
    <w:p>
      <w:pPr>
        <w:spacing w:before="20" w:after="40" w:line="360" w:lineRule="auto"/>
        <w:jc w:val="both"/>
      </w:pPr>
      <w:r>
        <w:rPr>
          <w:rFonts w:ascii="Arial Narrow" w:hAnsi="Arial Narrow" w:eastAsia="Arial Narrow"/>
          <w:b w:val="0"/>
          <w:i w:val="0"/>
          <w:color w:val="000000"/>
          <w:sz w:val="22"/>
        </w:rPr>
        <w:t>El ancho tributario de la viga exterior se limita a la porción efectiva de carpeta que intersecta su franja tributaria.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peatonal tributaria de la viga exterior</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pPL·bver</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qPL = </w:t>
      </w:r>
      <w:r>
        <w:rPr>
          <w:rFonts w:ascii="Arial Narrow" w:hAnsi="Arial Narrow" w:eastAsia="Arial Narrow"/>
          <w:b w:val="0"/>
          <w:i w:val="0"/>
          <w:color w:val="000000"/>
          <w:sz w:val="22"/>
        </w:rPr>
        <w:t>carga lineal peatonal</w:t>
      </w:r>
    </w:p>
    <w:p>
      <w:pPr>
        <w:pStyle w:val="ListBullet"/>
        <w:keepNext w:val="0"/>
        <w:spacing w:line="360" w:lineRule="auto"/>
        <w:jc w:val="both"/>
      </w:pPr>
      <w:r>
        <w:rPr>
          <w:rFonts w:ascii="Arial Narrow" w:hAnsi="Arial Narrow" w:eastAsia="Arial Narrow"/>
          <w:b/>
          <w:i w:val="0"/>
          <w:color w:val="000000"/>
          <w:sz w:val="22"/>
        </w:rPr>
        <w:t xml:space="preserve">pPL = </w:t>
      </w:r>
      <w:r>
        <w:rPr>
          <w:rFonts w:ascii="Arial Narrow" w:hAnsi="Arial Narrow" w:eastAsia="Arial Narrow"/>
          <w:b w:val="0"/>
          <w:i w:val="0"/>
          <w:color w:val="000000"/>
          <w:sz w:val="22"/>
        </w:rPr>
        <w:t>carga superficial sobre la vereda</w:t>
      </w:r>
    </w:p>
    <w:p>
      <w:pPr>
        <w:pStyle w:val="ListBullet"/>
        <w:keepNext w:val="0"/>
        <w:spacing w:line="360" w:lineRule="auto"/>
        <w:jc w:val="both"/>
      </w:pPr>
      <w:r>
        <w:rPr>
          <w:rFonts w:ascii="Arial Narrow" w:hAnsi="Arial Narrow" w:eastAsia="Arial Narrow"/>
          <w:b/>
          <w:i w:val="0"/>
          <w:color w:val="000000"/>
          <w:sz w:val="22"/>
        </w:rPr>
        <w:t xml:space="preserve">bver = </w:t>
      </w:r>
      <w:r>
        <w:rPr>
          <w:rFonts w:ascii="Arial Narrow" w:hAnsi="Arial Narrow" w:eastAsia="Arial Narrow"/>
          <w:b w:val="0"/>
          <w:i w:val="0"/>
          <w:color w:val="000000"/>
          <w:sz w:val="22"/>
        </w:rPr>
        <w:t>ancho tributario de vereda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viga exterior recibe qPL = 0.302 Tn/m en toda la luz.</w:t>
      </w:r>
    </w:p>
    <w:p>
      <w:pPr>
        <w:spacing w:before="20" w:after="40" w:line="360" w:lineRule="auto"/>
        <w:jc w:val="both"/>
      </w:pPr>
      <w:r>
        <w:rPr>
          <w:rFonts w:ascii="Arial Narrow" w:hAnsi="Arial Narrow" w:eastAsia="Arial Narrow"/>
          <w:b w:val="0"/>
          <w:i w:val="0"/>
          <w:color w:val="000000"/>
          <w:sz w:val="22"/>
        </w:rPr>
        <w:t>La carga peatonal se mantiene como acción PL independiente para aplicar el factor que corresponde en cada estado límite.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2.4.3.6.1.</w:t>
      </w:r>
    </w:p>
    <w:tbl>
      <w:tblPr>
        <w:tblStyle w:val="TableGrid"/>
        <w:tblW w:type="dxa" w:w="8958"/>
        <w:jc w:val="left"/>
        <w:tblLayout w:type="fixed"/>
        <w:tblLook w:firstColumn="1" w:firstRow="1" w:lastColumn="0" w:lastRow="0" w:noHBand="0" w:noVBand="1" w:val="04A0"/>
        <w:tblInd w:type="dxa" w:w="0"/>
      </w:tblPr>
      <w:tblGrid>
        <w:gridCol w:w="2253"/>
        <w:gridCol w:w="2950"/>
        <w:gridCol w:w="375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Modelo móvil</w:t>
            </w:r>
          </w:p>
        </w:tc>
        <w:tc>
          <w:tcPr>
            <w:tcW w:type="dxa" w:w="295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Cargas por eje</w:t>
            </w:r>
          </w:p>
        </w:tc>
        <w:tc>
          <w:tcPr>
            <w:tcW w:type="dxa" w:w="375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Separación / dato longitudinal</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Camión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3.629 Tn – 14.515 Tn – 14.515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4.267 m y separación posterior variable</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Tándem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11.340 Tn – 11.340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1.219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Carga de carril</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0.954 Tn/m</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Aplicada sobre la luz cargada</w:t>
            </w:r>
          </w:p>
        </w:tc>
      </w:tr>
    </w:tbl>
    <w:p>
      <w:pPr>
        <w:spacing w:after="0" w:line="360" w:lineRule="auto"/>
      </w:pPr>
    </w:p>
    <w:p>
      <w:pPr>
        <w:pStyle w:val="Heading3"/>
        <w:keepNext/>
        <w:spacing w:line="360" w:lineRule="auto"/>
        <w:jc w:val="both"/>
      </w:pPr>
      <w:r>
        <w:rPr>
          <w:rFonts w:ascii="Arial Narrow" w:hAnsi="Arial Narrow" w:eastAsia="Arial Narrow"/>
          <w:color w:val="000000"/>
          <w:sz w:val="22"/>
        </w:rPr>
        <w:t>Distribución transversal de carga viva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gM·MHL93(x)</m:t>
        </m:r>
      </m:oMath>
    </w:p>
    <w:p>
      <w:pPr>
        <w:pStyle w:val="Equation"/>
        <w:keepNext/>
        <w:spacing w:line="360" w:lineRule="auto"/>
        <w:jc w:val="both"/>
      </w:pPr>
      <m:oMath>
        <m:r>
          <m:rPr>
            <m:sty m:val="p"/>
          </m:rPr>
          <w:rPr>
            <w:rFonts w:ascii="Arial Narrow" w:hAnsi="Arial Narrow" w:eastAsia="Arial Narrow"/>
            <w:sz w:val="22"/>
            <w:color w:val="000000"/>
          </w:rPr>
          <m:t>Vᵥᵢgₐ(x)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gM y gV = </w:t>
      </w:r>
      <w:r>
        <w:rPr>
          <w:rFonts w:ascii="Arial Narrow" w:hAnsi="Arial Narrow" w:eastAsia="Arial Narrow"/>
          <w:b w:val="0"/>
          <w:i w:val="0"/>
          <w:color w:val="000000"/>
          <w:sz w:val="22"/>
        </w:rPr>
        <w:t>factores de distribución para momento y cortante</w:t>
      </w:r>
    </w:p>
    <w:p>
      <w:pPr>
        <w:pStyle w:val="ListBullet"/>
        <w:keepNext w:val="0"/>
        <w:spacing w:line="360" w:lineRule="auto"/>
        <w:jc w:val="both"/>
      </w:pPr>
      <w:r>
        <w:rPr>
          <w:rFonts w:ascii="Arial Narrow" w:hAnsi="Arial Narrow" w:eastAsia="Arial Narrow"/>
          <w:b/>
          <w:i w:val="0"/>
          <w:color w:val="000000"/>
          <w:sz w:val="22"/>
        </w:rPr>
        <w:t xml:space="preserve">MHL93 y VHL93 = </w:t>
      </w:r>
      <w:r>
        <w:rPr>
          <w:rFonts w:ascii="Arial Narrow" w:hAnsi="Arial Narrow" w:eastAsia="Arial Narrow"/>
          <w:b w:val="0"/>
          <w:i w:val="0"/>
          <w:color w:val="000000"/>
          <w:sz w:val="22"/>
        </w:rPr>
        <w:t>efectos del modelo vehicular HL-93 sobre una línea de ruedas antes de distribuir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keepNext/>
        <w:spacing w:before="0" w:after="20" w:line="360" w:lineRule="auto"/>
        <w:ind w:left="397"/>
        <w:jc w:val="both"/>
      </w:pPr>
      <w:r>
        <w:rPr>
          <w:rFonts w:ascii="Arial Narrow" w:hAnsi="Arial Narrow" w:eastAsia="Arial Narrow"/>
          <w:b w:val="0"/>
          <w:i w:val="0"/>
          <w:color w:val="000000"/>
          <w:sz w:val="22"/>
        </w:rPr>
        <w:t>Los factores se aplican a cada posición del camión y tándem antes de formar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envolvente selecciona, en cada estación, la configuración vehicular que produce el efecto más desfavorable.</w:t>
      </w:r>
    </w:p>
    <w:p>
      <w:pPr>
        <w:spacing w:before="20" w:after="40" w:line="360" w:lineRule="auto"/>
        <w:jc w:val="both"/>
      </w:pPr>
      <w:r>
        <w:rPr>
          <w:rFonts w:ascii="Arial Narrow" w:hAnsi="Arial Narrow" w:eastAsia="Arial Narrow"/>
          <w:b w:val="0"/>
          <w:i w:val="0"/>
          <w:color w:val="000000"/>
          <w:sz w:val="22"/>
        </w:rPr>
        <w:t>El procedimiento mantiene separadas las reglas de distribución de momento y cortante.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Aplicación numérica de gM y gV en LL+IM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m:t>
        </m:r>
      </m:oMath>
    </w:p>
    <w:p>
      <w:pPr>
        <w:pStyle w:val="Equation"/>
        <w:keepNext/>
        <w:spacing w:line="360" w:lineRule="auto"/>
        <w:jc w:val="both"/>
      </w:pPr>
      <m:oMath>
        <m:r>
          <m:rPr>
            <m:sty m:val="p"/>
          </m:rPr>
          <w:rPr>
            <w:rFonts w:ascii="Arial Narrow" w:hAnsi="Arial Narrow" w:eastAsia="Arial Narrow"/>
            <w:sz w:val="22"/>
            <w:color w:val="000000"/>
          </w:rPr>
          <m:t>Vᵥᵢgₐ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m:t>
        </m:r>
      </m:oMath>
    </w:p>
    <w:p>
      <w:pPr>
        <w:pStyle w:val="Equation"/>
        <w:keepNext/>
        <w:spacing w:line="360" w:lineRule="auto"/>
        <w:jc w:val="both"/>
      </w:pPr>
      <m:oMath>
        <m:r>
          <m:rPr>
            <m:sty m:val="p"/>
          </m:rPr>
          <w:rPr>
            <w:rFonts w:ascii="Arial Narrow" w:hAnsi="Arial Narrow" w:eastAsia="Arial Narrow"/>
            <w:sz w:val="22"/>
            <w:color w:val="000000"/>
          </w:rPr>
          <m:t>Mu incluye γLL·Mᵥᵢgₐ</m:t>
        </m:r>
      </m:oMath>
    </w:p>
    <w:p>
      <w:pPr>
        <w:pStyle w:val="Equation"/>
        <w:keepNext/>
        <w:spacing w:line="360" w:lineRule="auto"/>
        <w:jc w:val="both"/>
      </w:pPr>
      <m:oMath>
        <m:r>
          <m:rPr>
            <m:sty m:val="p"/>
          </m:rPr>
          <w:rPr>
            <w:rFonts w:ascii="Arial Narrow" w:hAnsi="Arial Narrow" w:eastAsia="Arial Narrow"/>
            <w:sz w:val="22"/>
            <w:color w:val="000000"/>
          </w:rPr>
          <m:t>Vu incluye γLL·Vᵥᵢgₐ</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MHL93, VHL93 = </w:t>
      </w:r>
      <w:r>
        <w:rPr>
          <w:rFonts w:ascii="Arial Narrow" w:hAnsi="Arial Narrow" w:eastAsia="Arial Narrow"/>
          <w:b w:val="0"/>
          <w:i w:val="0"/>
          <w:color w:val="000000"/>
          <w:sz w:val="22"/>
        </w:rPr>
        <w:t>efecto de un carril HL-93 (+IM y carril) antes de distribuir</w:t>
      </w:r>
    </w:p>
    <w:p>
      <w:pPr>
        <w:pStyle w:val="ListBullet"/>
        <w:keepNext w:val="0"/>
        <w:spacing w:line="360" w:lineRule="auto"/>
        <w:jc w:val="both"/>
      </w:pPr>
      <w:r>
        <w:rPr>
          <w:rFonts w:ascii="Arial Narrow" w:hAnsi="Arial Narrow" w:eastAsia="Arial Narrow"/>
          <w:b/>
          <w:i w:val="0"/>
          <w:color w:val="000000"/>
          <w:sz w:val="22"/>
        </w:rPr>
        <w:t xml:space="preserve">Mᵥᵢgₐ, Vᵥᵢgₐ = </w:t>
      </w:r>
      <w:r>
        <w:rPr>
          <w:rFonts w:ascii="Arial Narrow" w:hAnsi="Arial Narrow" w:eastAsia="Arial Narrow"/>
          <w:b w:val="0"/>
          <w:i w:val="0"/>
          <w:color w:val="000000"/>
          <w:sz w:val="22"/>
        </w:rPr>
        <w:t>efectos ya asignados a la viga (envolvente LL+IM)</w:t>
      </w:r>
    </w:p>
    <w:p>
      <w:pPr>
        <w:pStyle w:val="ListBullet"/>
        <w:keepNext w:val="0"/>
        <w:spacing w:line="360" w:lineRule="auto"/>
        <w:jc w:val="both"/>
      </w:pPr>
      <w:r>
        <w:rPr>
          <w:rFonts w:ascii="Arial Narrow" w:hAnsi="Arial Narrow" w:eastAsia="Arial Narrow"/>
          <w:b w:val="0"/>
          <w:i w:val="0"/>
          <w:color w:val="000000"/>
          <w:sz w:val="22"/>
        </w:rPr>
        <w:t>g no se vuelve a aplicar en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x,momento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keepNext/>
        <w:spacing w:before="0" w:after="20" w:line="360" w:lineRule="auto"/>
        <w:ind w:left="397"/>
        <w:jc w:val="both"/>
      </w:pPr>
      <w:r>
        <w:rPr>
          <w:rFonts w:ascii="Arial Narrow" w:hAnsi="Arial Narrow" w:eastAsia="Arial Narrow"/>
          <w:b w:val="0"/>
          <w:i w:val="0"/>
          <w:color w:val="000000"/>
          <w:sz w:val="22"/>
        </w:rPr>
        <w:t>MHL93 ≈ 139.055 Tn·m</w:t>
      </w:r>
    </w:p>
    <w:p>
      <w:pPr>
        <w:pStyle w:val="Equation"/>
        <w:keepNext/>
        <w:spacing w:line="360" w:lineRule="auto"/>
        <w:jc w:val="both"/>
      </w:pPr>
      <m:oMath>
        <m:r>
          <m:rPr>
            <m:sty m:val="p"/>
          </m:rPr>
          <w:rPr>
            <w:rFonts w:ascii="Arial Narrow" w:hAnsi="Arial Narrow" w:eastAsia="Arial Narrow"/>
            <w:sz w:val="22"/>
            <w:color w:val="000000"/>
          </w:rPr>
          <m:t>M(LL+IM)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0.53589·139.055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74.517 Tn·m</m:t>
        </m:r>
      </m:oMath>
    </w:p>
    <w:p>
      <w:pPr>
        <w:pStyle w:val="Equation"/>
        <w:keepNext/>
        <w:spacing w:line="360" w:lineRule="auto"/>
        <w:jc w:val="both"/>
      </w:pPr>
      <m:oMath>
        <m:r>
          <m:rPr>
            <m:sty m:val="p"/>
          </m:rPr>
          <w:rPr>
            <w:rFonts w:ascii="Arial Narrow" w:hAnsi="Arial Narrow" w:eastAsia="Arial Narrow"/>
            <w:sz w:val="22"/>
            <w:color w:val="000000"/>
          </w:rPr>
          <m:t>x,cortante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1.204 m</m:t>
        </m:r>
      </m:oMath>
    </w:p>
    <w:p>
      <w:pPr>
        <w:keepNext/>
        <w:spacing w:before="0" w:after="20" w:line="360" w:lineRule="auto"/>
        <w:ind w:left="397"/>
        <w:jc w:val="both"/>
      </w:pPr>
      <w:r>
        <w:rPr>
          <w:rFonts w:ascii="Arial Narrow" w:hAnsi="Arial Narrow" w:eastAsia="Arial Narrow"/>
          <w:b w:val="0"/>
          <w:i w:val="0"/>
          <w:color w:val="000000"/>
          <w:sz w:val="22"/>
        </w:rPr>
        <w:t>VHL93 ≈ 37.720 Tn</w:t>
      </w:r>
    </w:p>
    <w:p>
      <w:pPr>
        <w:pStyle w:val="Equation"/>
        <w:keepNext/>
        <w:spacing w:line="360" w:lineRule="auto"/>
        <w:jc w:val="both"/>
      </w:pPr>
      <m:oMath>
        <m:r>
          <m:rPr>
            <m:sty m:val="p"/>
          </m:rPr>
          <w:rPr>
            <w:rFonts w:ascii="Arial Narrow" w:hAnsi="Arial Narrow" w:eastAsia="Arial Narrow"/>
            <w:sz w:val="22"/>
            <w:color w:val="000000"/>
          </w:rPr>
          <m:t>V(LL+IM)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0.53589·37.720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20.214 Tn</m:t>
        </m:r>
      </m:oMath>
    </w:p>
    <w:p>
      <w:pPr>
        <w:pStyle w:val="Equation"/>
        <w:keepNext/>
        <w:spacing w:line="360" w:lineRule="auto"/>
        <w:jc w:val="both"/>
      </w:pPr>
      <m:oMath>
        <m:r>
          <m:rPr>
            <m:sty m:val="p"/>
          </m:rPr>
          <w:rPr>
            <w:rFonts w:ascii="Arial Narrow" w:hAnsi="Arial Narrow" w:eastAsia="Arial Narrow"/>
            <w:sz w:val="22"/>
            <w:color w:val="000000"/>
          </w:rPr>
          <m:t>contribución LL en 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1.75·(74.517)</m:t>
        </m:r>
      </m:oMath>
    </w:p>
    <w:p>
      <w:pPr>
        <w:pStyle w:val="Equation"/>
        <w:keepNext/>
        <w:spacing w:line="360" w:lineRule="auto"/>
        <w:jc w:val="both"/>
      </w:pPr>
      <m:oMath>
        <m:r>
          <m:rPr>
            <m:sty m:val="p"/>
          </m:rPr>
          <w:rPr>
            <w:rFonts w:ascii="Arial Narrow" w:hAnsi="Arial Narrow" w:eastAsia="Arial Narrow"/>
            <w:sz w:val="22"/>
            <w:color w:val="000000"/>
          </w:rPr>
          <m:t>contribución LL en 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1.75·(20.214)</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términos LL+IM de la combinación ya incorporan gM y gV; DC y DW no se multiplican por g.</w:t>
      </w:r>
    </w:p>
    <w:p>
      <w:pPr>
        <w:spacing w:before="20" w:after="40" w:line="360" w:lineRule="auto"/>
        <w:jc w:val="both"/>
      </w:pPr>
      <w:r>
        <w:rPr>
          <w:rFonts w:ascii="Arial Narrow" w:hAnsi="Arial Narrow" w:eastAsia="Arial Narrow"/>
          <w:b w:val="0"/>
          <w:i w:val="0"/>
          <w:color w:val="000000"/>
          <w:sz w:val="22"/>
        </w:rPr>
        <w:t>g se aplica posición a posición al barrer el camión/tándem; la envolvente conserva el máximo ya distribuido.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2"/>
        <w:spacing w:line="360" w:lineRule="auto"/>
        <w:jc w:val="both"/>
      </w:pPr>
      <w:r>
        <w:rPr>
          <w:rFonts w:ascii="Arial Narrow" w:hAnsi="Arial Narrow" w:eastAsia="Arial Narrow"/>
          <w:color w:val="000000"/>
          <w:sz w:val="22"/>
        </w:rPr>
        <w:t>4.2 Efectos de Resistencia I</w:t>
      </w: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1.25·(87.688)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1.50·(2.471)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1.75·(8.483)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1.75·(74.517)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7.200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1.25·19.457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1.50·0.554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1.75·1.902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1.75·20.214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63.855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1.204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4.3 Flexión y acero adoptado</w:t>
      </w:r>
    </w:p>
    <w:p>
      <w:pPr>
        <w:pStyle w:val="Heading3"/>
        <w:keepNext/>
        <w:spacing w:line="360" w:lineRule="auto"/>
        <w:jc w:val="both"/>
      </w:pPr>
      <w:r>
        <w:rPr>
          <w:rFonts w:ascii="Arial Narrow" w:hAnsi="Arial Narrow" w:eastAsia="Arial Narrow"/>
          <w:color w:val="000000"/>
          <w:sz w:val="22"/>
        </w:rPr>
        <w:t>Acero longitudinal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187.50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58.016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58.016·4200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0.85·280.0·187.50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5.460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0.90·58.016·4200·(120.63 − 5.460/2)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0.003333·30.00·120.63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58.016 cm²; As,min = 12.063 cm²; As,req = max(58.016; 12.063) = 58.016 cm². Se adopta 12 barras de 1" distribuidas en 4 capas, As = 60.000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de temperatura en caras laterales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ρtemp·bw·100</m:t>
            </m:r>
          </m:num>
          <m:den>
            <m:r>
              <m:rPr>
                <m:sty m:val="p"/>
              </m:rPr>
              <w:rPr>
                <w:rFonts w:ascii="Arial Narrow" w:hAnsi="Arial Narrow" w:eastAsia="Arial Narrow"/>
                <w:sz w:val="22"/>
                <w:color w:val="000000"/>
              </w:rPr>
              <m:t>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del alma</w:t>
      </w:r>
    </w:p>
    <w:p>
      <w:pPr>
        <w:pStyle w:val="ListBullet"/>
        <w:keepNext w:val="0"/>
        <w:spacing w:line="360" w:lineRule="auto"/>
        <w:jc w:val="both"/>
      </w:pPr>
      <w:r>
        <w:rPr>
          <w:rFonts w:ascii="Arial Narrow" w:hAnsi="Arial Narrow" w:eastAsia="Arial Narrow"/>
          <w:b w:val="0"/>
          <w:i w:val="0"/>
          <w:color w:val="000000"/>
          <w:sz w:val="22"/>
        </w:rPr>
        <w:t>la división asigna la mitad a cada cara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0.001800·30.00·100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2.700 cm²/m por cara</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6 mm @ 0.100 m, As = 2.800 cm²/m.</w:t>
      </w:r>
    </w:p>
    <w:p>
      <w:pPr>
        <w:spacing w:before="20" w:after="40" w:line="360" w:lineRule="auto"/>
        <w:jc w:val="both"/>
      </w:pPr>
      <w:r>
        <w:rPr>
          <w:rFonts w:ascii="Arial Narrow" w:hAnsi="Arial Narrow" w:eastAsia="Arial Narrow"/>
          <w:b w:val="0"/>
          <w:i w:val="0"/>
          <w:color w:val="000000"/>
          <w:sz w:val="22"/>
        </w:rPr>
        <w:t>El refuerzo se coloca en ambas caras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piel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0.1·(dl − 76.2) cm²/m si dl &gt; 90 cm</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200 m</m:t>
            </m:r>
          </m:den>
        </m:f>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(As+Aps)/4)</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min(dl/6, 300 mm)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Ask = </w:t>
      </w:r>
      <w:r>
        <w:rPr>
          <w:rFonts w:ascii="Arial Narrow" w:hAnsi="Arial Narrow" w:eastAsia="Arial Narrow"/>
          <w:b w:val="0"/>
          <w:i w:val="0"/>
          <w:color w:val="000000"/>
          <w:sz w:val="22"/>
        </w:rPr>
        <w:t>acero longitudinal por cara del alma (cm²/m de altura)</w:t>
      </w:r>
    </w:p>
    <w:p>
      <w:pPr>
        <w:pStyle w:val="ListBullet"/>
        <w:keepNext w:val="0"/>
        <w:spacing w:line="360" w:lineRule="auto"/>
        <w:jc w:val="both"/>
      </w:pPr>
      <w:r>
        <w:rPr>
          <w:rFonts w:ascii="Arial Narrow" w:hAnsi="Arial Narrow" w:eastAsia="Arial Narrow"/>
          <w:b/>
          <w:i w:val="0"/>
          <w:color w:val="000000"/>
          <w:sz w:val="22"/>
        </w:rPr>
        <w:t xml:space="preserve">dl = </w:t>
      </w:r>
      <w:r>
        <w:rPr>
          <w:rFonts w:ascii="Arial Narrow" w:hAnsi="Arial Narrow" w:eastAsia="Arial Narrow"/>
          <w:b w:val="0"/>
          <w:i w:val="0"/>
          <w:color w:val="000000"/>
          <w:sz w:val="22"/>
        </w:rPr>
        <w:t>distancia a la barra extrema de tracción</w:t>
      </w:r>
    </w:p>
    <w:p>
      <w:pPr>
        <w:pStyle w:val="ListBullet"/>
        <w:keepNext w:val="0"/>
        <w:spacing w:line="360" w:lineRule="auto"/>
        <w:jc w:val="both"/>
      </w:pPr>
      <w:r>
        <w:rPr>
          <w:rFonts w:ascii="Arial Narrow" w:hAnsi="Arial Narrow" w:eastAsia="Arial Narrow"/>
          <w:b/>
          <w:i w:val="0"/>
          <w:color w:val="000000"/>
          <w:sz w:val="22"/>
        </w:rPr>
        <w:t xml:space="preserve">As y Aps = </w:t>
      </w:r>
      <w:r>
        <w:rPr>
          <w:rFonts w:ascii="Arial Narrow" w:hAnsi="Arial Narrow" w:eastAsia="Arial Narrow"/>
          <w:b w:val="0"/>
          <w:i w:val="0"/>
          <w:color w:val="000000"/>
          <w:sz w:val="22"/>
        </w:rPr>
        <w:t>acero de tracción no pretensado y pretensado</w:t>
      </w:r>
    </w:p>
    <w:p>
      <w:pPr>
        <w:pStyle w:val="ListBullet"/>
        <w:keepNext w:val="0"/>
        <w:spacing w:line="360" w:lineRule="auto"/>
        <w:jc w:val="both"/>
      </w:pPr>
      <w:r>
        <w:rPr>
          <w:rFonts w:ascii="Arial Narrow" w:hAnsi="Arial Narrow" w:eastAsia="Arial Narrow"/>
          <w:b/>
          <w:i w:val="0"/>
          <w:color w:val="000000"/>
          <w:sz w:val="22"/>
        </w:rPr>
        <w:t xml:space="preserve">smax = </w:t>
      </w:r>
      <w:r>
        <w:rPr>
          <w:rFonts w:ascii="Arial Narrow" w:hAnsi="Arial Narrow" w:eastAsia="Arial Narrow"/>
          <w:b w:val="0"/>
          <w:i w:val="0"/>
          <w:color w:val="000000"/>
          <w:sz w:val="22"/>
        </w:rPr>
        <w:t>separación vertical máxima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 &gt; 90 cm</m:t>
        </m:r>
      </m:oMath>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0.1·(133.73 − 76.2)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0.669 m</m:t>
        </m:r>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min(5.753·0.669, 14.504)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3.847 cm² por cara</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0.223 m</m:t>
        </m:r>
      </m:oMath>
    </w:p>
    <w:p>
      <w:pPr>
        <w:pStyle w:val="Equation"/>
        <w:keepNext/>
        <w:spacing w:line="360" w:lineRule="auto"/>
        <w:jc w:val="both"/>
      </w:pPr>
      <m:oMath>
        <m:r>
          <m:rPr>
            <m:sty m:val="p"/>
          </m:rPr>
          <w:rPr>
            <w:rFonts w:ascii="Arial Narrow" w:hAnsi="Arial Narrow" w:eastAsia="Arial Narrow"/>
            <w:sz w:val="22"/>
            <w:color w:val="000000"/>
          </w:rPr>
          <m:t>opción adoptada: 1/2" @ 0.200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6.450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acero de piel adoptado satisface simultáneamente cuantía y separación.</w:t>
      </w:r>
    </w:p>
    <w:p>
      <w:pPr>
        <w:spacing w:before="20" w:after="40" w:line="360" w:lineRule="auto"/>
        <w:jc w:val="both"/>
      </w:pPr>
      <w:r>
        <w:rPr>
          <w:rFonts w:ascii="Arial Narrow" w:hAnsi="Arial Narrow" w:eastAsia="Arial Narrow"/>
          <w:b w:val="0"/>
          <w:i w:val="0"/>
          <w:color w:val="000000"/>
          <w:sz w:val="22"/>
        </w:rPr>
        <w:t>Este acero controla la fisuración lateral asociada a la altura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4.4 Diseño por cortante</w:t>
      </w:r>
    </w:p>
    <w:p>
      <w:pPr>
        <w:pStyle w:val="Heading3"/>
        <w:keepNext/>
        <w:spacing w:line="360" w:lineRule="auto"/>
        <w:jc w:val="both"/>
      </w:pPr>
      <w:r>
        <w:rPr>
          <w:rFonts w:ascii="Arial Narrow" w:hAnsi="Arial Narrow" w:eastAsia="Arial Narrow"/>
          <w:color w:val="000000"/>
          <w:sz w:val="22"/>
        </w:rPr>
        <w:t>Resistencia seccional a cortante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63.855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28.882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25.994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42.068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228.000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0.900·228.000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205.200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63.855 Tn ≤ φVn,max = 205.200 Tn: CUMPLE. Av,req = 9.225 cm²/m; Av,min = 3.167 cm²/m; smax = 0.600 m; se adopta estribo 1/2", 2 ramas @ 0.275 m, Av = 9.382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4.5 Servicio, fisuración y fatiga</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173.182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173.182·100000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60.000·0.90·133.73</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2398.2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2398.2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6.27</m:t>
            </m:r>
          </m:num>
          <m:den>
            <m:r>
              <m:rPr>
                <m:sty m:val="p"/>
              </m:rPr>
              <w:rPr>
                <w:rFonts w:ascii="Arial Narrow" w:hAnsi="Arial Narrow" w:eastAsia="Arial Narrow"/>
                <w:sz w:val="22"/>
                <w:color w:val="000000"/>
              </w:rPr>
              <m:t>[0.7·(140.00 − 6.27)]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1.067</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1.067·235.2</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2·6.27·10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490.2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364.8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0.365 m; sprov = 0.087 m: CUMPLE.</w:t>
      </w:r>
    </w:p>
    <w:p>
      <w:pPr>
        <w:spacing w:before="20" w:after="40" w:line="360" w:lineRule="auto"/>
        <w:jc w:val="both"/>
      </w:pPr>
      <w:r>
        <w:rPr>
          <w:rFonts w:ascii="Arial Narrow" w:hAnsi="Arial Narrow" w:eastAsia="Arial Narrow"/>
          <w:b w:val="0"/>
          <w:i w:val="0"/>
          <w:color w:val="000000"/>
          <w:sz w:val="22"/>
        </w:rPr>
        <w:t>El espaciamiento adoptado limita el ancho de fisura bajo la combinación de servicio.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Tensiones de Servicio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round(Es/Ec)</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Mserv·kd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n·Mserv·(d − 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0.45·f'c</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SERVICIO I</w:t>
      </w:r>
    </w:p>
    <w:p>
      <w:pPr>
        <w:pStyle w:val="ListBullet"/>
        <w:keepNext w:val="0"/>
        <w:spacing w:line="360" w:lineRule="auto"/>
        <w:jc w:val="both"/>
      </w:pPr>
      <w:r>
        <w:rPr>
          <w:rFonts w:ascii="Arial Narrow" w:hAnsi="Arial Narrow" w:eastAsia="Arial Narrow"/>
          <w:b/>
          <w:i w:val="0"/>
          <w:color w:val="000000"/>
          <w:sz w:val="22"/>
        </w:rPr>
        <w:t xml:space="preserve">Icr = </w:t>
      </w:r>
      <w:r>
        <w:rPr>
          <w:rFonts w:ascii="Arial Narrow" w:hAnsi="Arial Narrow" w:eastAsia="Arial Narrow"/>
          <w:b w:val="0"/>
          <w:i w:val="0"/>
          <w:color w:val="000000"/>
          <w:sz w:val="22"/>
        </w:rPr>
        <w:t>inercia fisurada transformada</w:t>
      </w:r>
    </w:p>
    <w:p>
      <w:pPr>
        <w:pStyle w:val="ListBullet"/>
        <w:keepNext w:val="0"/>
        <w:spacing w:line="360" w:lineRule="auto"/>
        <w:jc w:val="both"/>
      </w:pPr>
      <w:r>
        <w:rPr>
          <w:rFonts w:ascii="Arial Narrow" w:hAnsi="Arial Narrow" w:eastAsia="Arial Narrow"/>
          <w:b/>
          <w:i w:val="0"/>
          <w:color w:val="000000"/>
          <w:sz w:val="22"/>
        </w:rPr>
        <w:t xml:space="preserve">kd = </w:t>
      </w:r>
      <w:r>
        <w:rPr>
          <w:rFonts w:ascii="Arial Narrow" w:hAnsi="Arial Narrow" w:eastAsia="Arial Narrow"/>
          <w:b w:val="0"/>
          <w:i w:val="0"/>
          <w:color w:val="000000"/>
          <w:sz w:val="22"/>
        </w:rPr>
        <w:t>eje neutro desde la fibra superior</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al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2,000,000 kg/cm²</m:t>
        </m:r>
      </m:oMath>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298,822 kg/cm²</m:t>
        </m:r>
      </m:oMath>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round(2,000,000/298,822)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m:t>
        </m:r>
      </m:oMath>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173.182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7.300 m</m:t>
        </m:r>
      </m:oMath>
    </w:p>
    <w:p>
      <w:pPr>
        <w:pStyle w:val="Equation"/>
        <w:keepNext/>
        <w:spacing w:line="360" w:lineRule="auto"/>
        <w:jc w:val="both"/>
      </w:pPr>
      <m:oMath>
        <m:r>
          <m:rPr>
            <m:sty m:val="p"/>
          </m:rPr>
          <w:rPr>
            <w:rFonts w:ascii="Arial Narrow" w:hAnsi="Arial Narrow" w:eastAsia="Arial Narrow"/>
            <w:sz w:val="22"/>
            <w:color w:val="000000"/>
          </w:rPr>
          <m:t>sección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fisurada</m:t>
        </m:r>
      </m:oMath>
    </w:p>
    <w:p>
      <w:pPr>
        <w:pStyle w:val="Equation"/>
        <w:keepNext/>
        <w:spacing w:line="360" w:lineRule="auto"/>
        <w:jc w:val="both"/>
      </w:pPr>
      <m:oMath>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22.44 cm</m:t>
        </m:r>
      </m:oMath>
    </w:p>
    <w:p>
      <w:pPr>
        <w:keepNext/>
        <w:spacing w:before="0" w:after="20" w:line="360" w:lineRule="auto"/>
        <w:ind w:left="397"/>
        <w:jc w:val="both"/>
      </w:pPr>
      <w:r>
        <w:rPr>
          <w:rFonts w:ascii="Arial Narrow" w:hAnsi="Arial Narrow" w:eastAsia="Arial Narrow"/>
          <w:b w:val="0"/>
          <w:i w:val="0"/>
          <w:color w:val="000000"/>
          <w:sz w:val="22"/>
        </w:rPr>
        <w:t>d ≈ 120.64 cm</w:t>
      </w:r>
    </w:p>
    <w:p>
      <w:pPr>
        <w:pStyle w:val="Equation"/>
        <w:keepNext/>
        <w:spacing w:line="360" w:lineRule="auto"/>
        <w:jc w:val="both"/>
      </w:pPr>
      <m:oMath>
        <m:r>
          <m:rPr>
            <m:sty m:val="p"/>
          </m:rPr>
          <w:rPr>
            <w:rFonts w:ascii="Arial Narrow" w:hAnsi="Arial Narrow" w:eastAsia="Arial Narrow"/>
            <w:sz w:val="22"/>
            <w:color w:val="000000"/>
          </w:rPr>
          <m:t>ys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98.19 cm</m:t>
        </m:r>
      </m:oMath>
    </w:p>
    <w:p>
      <w:pPr>
        <w:pStyle w:val="Equation"/>
        <w:keepNext/>
        <w:spacing w:line="360" w:lineRule="auto"/>
        <w:jc w:val="both"/>
      </w:pPr>
      <m:oMath>
        <m:r>
          <m:rPr>
            <m:sty m:val="p"/>
          </m:rPr>
          <w:rPr>
            <w:rFonts w:ascii="Arial Narrow" w:hAnsi="Arial Narrow" w:eastAsia="Arial Narrow"/>
            <w:sz w:val="22"/>
            <w:color w:val="000000"/>
          </w:rPr>
          <m:t>Icr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5,907,366 cm⁴</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(173.182·100000)·22.44</m:t>
            </m:r>
          </m:num>
          <m:den>
            <m:r>
              <m:rPr>
                <m:sty m:val="p"/>
              </m:rPr>
              <w:rPr>
                <w:rFonts w:ascii="Arial Narrow" w:hAnsi="Arial Narrow" w:eastAsia="Arial Narrow"/>
                <w:sz w:val="22"/>
                <w:color w:val="000000"/>
              </w:rPr>
              <m:t>5,907,366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65.79 kg/cm²</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7·(173.182·100000)·98.19</m:t>
            </m:r>
          </m:num>
          <m:den>
            <m:r>
              <m:rPr>
                <m:sty m:val="p"/>
              </m:rPr>
              <w:rPr>
                <w:rFonts w:ascii="Arial Narrow" w:hAnsi="Arial Narrow" w:eastAsia="Arial Narrow"/>
                <w:sz w:val="22"/>
                <w:color w:val="000000"/>
              </w:rPr>
              <m:t>5,907,366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2015.1 kg/cm²</m:t>
        </m:r>
      </m:oMath>
    </w:p>
    <w:p>
      <w:pPr>
        <w:pStyle w:val="Equation"/>
        <w:keepNext/>
        <w:spacing w:line="360" w:lineRule="auto"/>
        <w:jc w:val="both"/>
      </w:pPr>
      <m:oMath>
        <m:r>
          <m:rPr>
            <m:sty m:val="p"/>
          </m:rPr>
          <w:rPr>
            <w:rFonts w:ascii="Arial Narrow" w:hAnsi="Arial Narrow" w:eastAsia="Arial Narrow"/>
            <w:sz w:val="22"/>
            <w:color w:val="000000"/>
          </w:rPr>
          <m:t>límite concreto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126.00 kg/cm²</m:t>
        </m:r>
      </m:oMath>
    </w:p>
    <w:p>
      <w:pPr>
        <w:pStyle w:val="Equation"/>
        <w:keepNext/>
        <w:spacing w:line="360" w:lineRule="auto"/>
        <w:jc w:val="both"/>
      </w:pPr>
      <m:oMath>
        <m:r>
          <m:rPr>
            <m:sty m:val="p"/>
          </m:rPr>
          <w:rPr>
            <w:rFonts w:ascii="Arial Narrow" w:hAnsi="Arial Narrow" w:eastAsia="Arial Narrow"/>
            <w:sz w:val="22"/>
            <w:color w:val="000000"/>
          </w:rPr>
          <m:t>límite acero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fc,serv = 65.79 ≤ 126.00: CUMPLE; fs,serv = 2015.1 ≤ 2520.0: CUMPLE.</w:t>
      </w:r>
    </w:p>
    <w:p>
      <w:pPr>
        <w:spacing w:before="20" w:after="40" w:line="360" w:lineRule="auto"/>
        <w:jc w:val="both"/>
      </w:pPr>
      <w:r>
        <w:rPr>
          <w:rFonts w:ascii="Arial Narrow" w:hAnsi="Arial Narrow" w:eastAsia="Arial Narrow"/>
          <w:b w:val="0"/>
          <w:i w:val="0"/>
          <w:color w:val="000000"/>
          <w:sz w:val="22"/>
        </w:rPr>
        <w:t>Las tensiones elásticas se mantienen dentro de los límites de Servicio I.</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criterios de Servicio I y análisis elástico de sección fisurada; combinación de Servicio I.</w:t>
      </w:r>
    </w:p>
    <w:p>
      <w:pPr>
        <w:pStyle w:val="Heading3"/>
        <w:keepNext/>
        <w:spacing w:line="360" w:lineRule="auto"/>
        <w:jc w:val="both"/>
      </w:pPr>
      <w:r>
        <w:rPr>
          <w:rFonts w:ascii="Arial Narrow" w:hAnsi="Arial Narrow" w:eastAsia="Arial Narrow"/>
          <w:color w:val="000000"/>
          <w:sz w:val="22"/>
        </w:rPr>
        <w:t>Fatiga del acero longitudinal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n·Mf·ys</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γF·Δf</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20·fmin</m:t>
            </m:r>
          </m:num>
          <m:den>
            <m:r>
              <m:rPr>
                <m:sty m:val="p"/>
              </m:rPr>
              <w:rPr>
                <w:rFonts w:ascii="Arial Narrow" w:hAnsi="Arial Narrow" w:eastAsia="Arial Narrow"/>
                <w:sz w:val="22"/>
                <w:color w:val="000000"/>
              </w:rPr>
              <m:t>fy  (ksi)</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ΔfTH</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Mf = </w:t>
      </w:r>
      <w:r>
        <w:rPr>
          <w:rFonts w:ascii="Arial Narrow" w:hAnsi="Arial Narrow" w:eastAsia="Arial Narrow"/>
          <w:b w:val="0"/>
          <w:i w:val="0"/>
          <w:color w:val="000000"/>
          <w:sz w:val="22"/>
        </w:rPr>
        <w:t>momento del camión de fatiga (IM = 15 %, sin carga de carril, g de fatiga)</w:t>
      </w:r>
    </w:p>
    <w:p>
      <w:pPr>
        <w:pStyle w:val="ListBullet"/>
        <w:keepNext w:val="0"/>
        <w:spacing w:line="360" w:lineRule="auto"/>
        <w:jc w:val="both"/>
      </w:pPr>
      <w:r>
        <w:rPr>
          <w:rFonts w:ascii="Arial Narrow" w:hAnsi="Arial Narrow" w:eastAsia="Arial Narrow"/>
          <w:b/>
          <w:i w:val="0"/>
          <w:color w:val="000000"/>
          <w:sz w:val="22"/>
        </w:rPr>
        <w:t xml:space="preserve">fmin = </w:t>
      </w:r>
      <w:r>
        <w:rPr>
          <w:rFonts w:ascii="Arial Narrow" w:hAnsi="Arial Narrow" w:eastAsia="Arial Narrow"/>
          <w:b w:val="0"/>
          <w:i w:val="0"/>
          <w:color w:val="000000"/>
          <w:sz w:val="22"/>
        </w:rPr>
        <w:t>tensión por DC+DW en la misma estación</w:t>
      </w:r>
    </w:p>
    <w:p>
      <w:pPr>
        <w:pStyle w:val="ListBullet"/>
        <w:keepNext w:val="0"/>
        <w:spacing w:line="360" w:lineRule="auto"/>
        <w:jc w:val="both"/>
      </w:pPr>
      <w:r>
        <w:rPr>
          <w:rFonts w:ascii="Arial Narrow" w:hAnsi="Arial Narrow" w:eastAsia="Arial Narrow"/>
          <w:b w:val="0"/>
          <w:i w:val="0"/>
          <w:color w:val="000000"/>
          <w:sz w:val="22"/>
        </w:rPr>
        <w:t>γF = 1.50 (Fatiga I)</w:t>
      </w:r>
    </w:p>
    <w:p>
      <w:pPr>
        <w:pStyle w:val="ListBullet"/>
        <w:keepNext w:val="0"/>
        <w:spacing w:line="360" w:lineRule="auto"/>
        <w:jc w:val="both"/>
      </w:pPr>
      <w:r>
        <w:rPr>
          <w:rFonts w:ascii="Arial Narrow" w:hAnsi="Arial Narrow" w:eastAsia="Arial Narrow"/>
          <w:b/>
          <w:i w:val="0"/>
          <w:color w:val="000000"/>
          <w:sz w:val="22"/>
        </w:rPr>
        <w:t xml:space="preserve">ΔfTH = </w:t>
      </w:r>
      <w:r>
        <w:rPr>
          <w:rFonts w:ascii="Arial Narrow" w:hAnsi="Arial Narrow" w:eastAsia="Arial Narrow"/>
          <w:b w:val="0"/>
          <w:i w:val="0"/>
          <w:color w:val="000000"/>
          <w:sz w:val="22"/>
        </w:rPr>
        <w:t>rango admisible para barras rectas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30.934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89.990 Tn·m</m:t>
        </m:r>
      </m:oMath>
    </w:p>
    <w:p>
      <w:pPr>
        <w:pStyle w:val="Equation"/>
        <w:keepNext/>
        <w:spacing w:line="360" w:lineRule="auto"/>
        <w:jc w:val="both"/>
      </w:pPr>
      <m:oMath>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1047.1 kg/cm²</m:t>
        </m:r>
      </m:oMath>
    </w:p>
    <w:p>
      <w:pPr>
        <w:keepNext/>
        <w:spacing w:before="0" w:after="20" w:line="360" w:lineRule="auto"/>
        <w:ind w:left="397"/>
        <w:jc w:val="both"/>
      </w:pPr>
      <w:r>
        <w:rPr>
          <w:rFonts w:ascii="Arial Narrow" w:hAnsi="Arial Narrow" w:eastAsia="Arial Narrow"/>
          <w:b w:val="0"/>
          <w:i w:val="0"/>
          <w:color w:val="000000"/>
          <w:sz w:val="22"/>
        </w:rPr>
        <w:t>fmax ≈ 1407.0 kg/cm²</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359.9 kg/cm²</m:t>
        </m:r>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1.50·359.9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539.9 kg/cm²</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20·(14.893/60.0)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19.036 ksi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1338.3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ΔfF = 539.9 kg/cm² ≤ ΔfTH = 1338.3 kg/cm²: CUMPLE.</w:t>
      </w:r>
    </w:p>
    <w:p>
      <w:pPr>
        <w:spacing w:before="20" w:after="40" w:line="360" w:lineRule="auto"/>
        <w:jc w:val="both"/>
      </w:pPr>
      <w:r>
        <w:rPr>
          <w:rFonts w:ascii="Arial Narrow" w:hAnsi="Arial Narrow" w:eastAsia="Arial Narrow"/>
          <w:b w:val="0"/>
          <w:i w:val="0"/>
          <w:color w:val="000000"/>
          <w:sz w:val="22"/>
        </w:rPr>
        <w:t>El rango de tensión de las barras rectas adoptadas no gobierna el dimensionamiento.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2.7.1.1.3.</w:t>
      </w:r>
    </w:p>
    <w:p>
      <w:pPr>
        <w:pStyle w:val="Heading2"/>
        <w:spacing w:line="360" w:lineRule="auto"/>
        <w:jc w:val="both"/>
      </w:pPr>
      <w:r>
        <w:rPr>
          <w:rFonts w:ascii="Arial Narrow" w:hAnsi="Arial Narrow" w:eastAsia="Arial Narrow"/>
          <w:color w:val="000000"/>
          <w:sz w:val="22"/>
        </w:rPr>
        <w:t>4.6 Desarrollo y detalle constructivo</w:t>
      </w:r>
    </w:p>
    <w:p>
      <w:pPr>
        <w:pStyle w:val="Heading3"/>
        <w:keepNext/>
        <w:spacing w:line="360" w:lineRule="auto"/>
        <w:jc w:val="both"/>
      </w:pPr>
      <w:r>
        <w:rPr>
          <w:rFonts w:ascii="Arial Narrow" w:hAnsi="Arial Narrow" w:eastAsia="Arial Narrow"/>
          <w:color w:val="000000"/>
          <w:sz w:val="22"/>
        </w:rPr>
        <w:t>Longitud de desarrollo del acero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max[ldb·λubic·λrec·λhorm·λconf·(As,req/As,prov); 30.48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modificadores normativos</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Para 12 barras de 1"</w:t>
      </w:r>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1.825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mantienen 3 barras continuas y se definen 2 cortes físicos con prolongación de desarrollo.</w:t>
      </w:r>
    </w:p>
    <w:p>
      <w:pPr>
        <w:spacing w:before="20" w:after="40" w:line="360" w:lineRule="auto"/>
        <w:jc w:val="both"/>
      </w:pPr>
      <w:r>
        <w:rPr>
          <w:rFonts w:ascii="Arial Narrow" w:hAnsi="Arial Narrow" w:eastAsia="Arial Narrow"/>
          <w:b w:val="0"/>
          <w:i w:val="0"/>
          <w:color w:val="000000"/>
          <w:sz w:val="22"/>
        </w:rPr>
        <w:t>Los puntos teóricos de corte se desplazan mediante ld; si la longitud disponible no fuera suficiente, las barras deberían continuarse o anclarse.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2"/>
        <w:spacing w:line="360" w:lineRule="auto"/>
        <w:jc w:val="both"/>
      </w:pPr>
      <w:r>
        <w:rPr>
          <w:rFonts w:ascii="Arial Narrow" w:hAnsi="Arial Narrow" w:eastAsia="Arial Narrow"/>
          <w:color w:val="000000"/>
          <w:sz w:val="22"/>
        </w:rPr>
        <w:t>4.7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4" name="Picture 4"/>
            <wp:cNvGraphicFramePr>
              <a:graphicFrameLocks noChangeAspect="1"/>
            </wp:cNvGraphicFramePr>
            <a:graphic>
              <a:graphicData uri="http://schemas.openxmlformats.org/drawingml/2006/picture">
                <pic:pic>
                  <pic:nvPicPr>
                    <pic:cNvPr id="0" name="exterior_momentos.png"/>
                    <pic:cNvPicPr/>
                  </pic:nvPicPr>
                  <pic:blipFill>
                    <a:blip r:embed="rId14"/>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4.1. Envolventes factorizadas de momento para viga principal exterior.</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5" name="Picture 5"/>
            <wp:cNvGraphicFramePr>
              <a:graphicFrameLocks noChangeAspect="1"/>
            </wp:cNvGraphicFramePr>
            <a:graphic>
              <a:graphicData uri="http://schemas.openxmlformats.org/drawingml/2006/picture">
                <pic:pic>
                  <pic:nvPicPr>
                    <pic:cNvPr id="0" name="exterior_cortantes.png"/>
                    <pic:cNvPicPr/>
                  </pic:nvPicPr>
                  <pic:blipFill>
                    <a:blip r:embed="rId15"/>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4.2. Envolventes factorizadas de cortante para viga principal exterior.</w:t>
      </w: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5. Barrera de concreto</w:t>
      </w:r>
    </w:p>
    <w:p>
      <w:pPr>
        <w:spacing w:line="360" w:lineRule="auto"/>
        <w:jc w:val="both"/>
      </w:pPr>
      <w:r>
        <w:rPr>
          <w:rFonts w:ascii="Arial Narrow" w:hAnsi="Arial Narrow" w:eastAsia="Arial Narrow"/>
          <w:color w:val="000000"/>
          <w:sz w:val="22"/>
        </w:rPr>
        <w:t>La barrera se verifica mediante el mecanismo de líneas de fluencia del paño impactado y mediante la transferencia por corte–fricción en la interfaz con la losa.</w:t>
      </w:r>
    </w:p>
    <w:p>
      <w:pPr>
        <w:pStyle w:val="Heading2"/>
        <w:spacing w:line="360" w:lineRule="auto"/>
        <w:jc w:val="both"/>
      </w:pPr>
      <w:r>
        <w:rPr>
          <w:rFonts w:ascii="Arial Narrow" w:hAnsi="Arial Narrow" w:eastAsia="Arial Narrow"/>
          <w:color w:val="000000"/>
          <w:sz w:val="22"/>
        </w:rPr>
        <w:t>5.1 Resistencia flexional del mecanismo</w:t>
      </w:r>
    </w:p>
    <w:tbl>
      <w:tblPr>
        <w:tblStyle w:val="TableGrid"/>
        <w:tblW w:type="dxa" w:w="8957"/>
        <w:jc w:val="left"/>
        <w:tblLayout w:type="fixed"/>
        <w:tblLook w:firstColumn="1" w:firstRow="1" w:lastColumn="0" w:lastRow="0" w:noHBand="0" w:noVBand="1" w:val="04A0"/>
        <w:tblInd w:type="dxa" w:w="0"/>
      </w:tblPr>
      <w:tblGrid>
        <w:gridCol w:w="2414"/>
        <w:gridCol w:w="1609"/>
        <w:gridCol w:w="1609"/>
        <w:gridCol w:w="1609"/>
        <w:gridCol w:w="1716"/>
      </w:tblGrid>
      <w:tr>
        <w:trPr>
          <w:tblHeader/>
          <w:cantSplit/>
        </w:trPr>
        <w:tc>
          <w:tcPr>
            <w:tcW w:type="dxa" w:w="241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Componente</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As (cm²)</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 (cm)</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 (cm)</w:t>
            </w:r>
          </w:p>
        </w:tc>
        <w:tc>
          <w:tcPr>
            <w:tcW w:type="dxa" w:w="171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Mn (Tn·m)</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A1</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1.775</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10.58</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0.666</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0.764</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A2</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0.710</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21.93</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0.501</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0.646</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A3</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0.355</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30.68</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0.482</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0.454</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nominal por componente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As·fy·(d − a/2)</m:t>
        </m:r>
      </m:oMath>
    </w:p>
    <w:p>
      <w:pPr>
        <w:pStyle w:val="Equation"/>
        <w:keepNext/>
        <w:spacing w:line="360" w:lineRule="auto"/>
        <w:jc w:val="both"/>
      </w:pPr>
      <m:oMath>
        <m:r>
          <m:rPr>
            <m:sty m:val="p"/>
          </m:rPr>
          <w:rPr>
            <w:rFonts w:ascii="Arial Narrow" w:hAnsi="Arial Narrow" w:eastAsia="Arial Narrow"/>
            <w:sz w:val="22"/>
            <w:color w:val="000000"/>
          </w:rPr>
          <m:t>Mw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Σ Mn</m:t>
        </m:r>
      </m:oMath>
    </w:p>
    <w:p>
      <w:pPr>
        <w:pStyle w:val="Equation"/>
        <w:keepNext/>
        <w:spacing w:line="360" w:lineRule="auto"/>
        <w:jc w:val="both"/>
      </w:pPr>
      <m:oMath>
        <m:r>
          <m:rPr>
            <m:sty m:val="p"/>
          </m:rPr>
          <w:rPr>
            <w:rFonts w:ascii="Arial Narrow" w:hAnsi="Arial Narrow" w:eastAsia="Arial Narrow"/>
            <w:sz w:val="22"/>
            <w:color w:val="000000"/>
          </w:rPr>
          <m:t>Mc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Σ(hi·Mni)</m:t>
            </m:r>
          </m:num>
          <m:den>
            <m:r>
              <m:rPr>
                <m:sty m:val="p"/>
              </m:rPr>
              <w:rPr>
                <w:rFonts w:ascii="Arial Narrow" w:hAnsi="Arial Narrow" w:eastAsia="Arial Narrow"/>
                <w:sz w:val="22"/>
                <w:color w:val="000000"/>
              </w:rPr>
              <m:t>Σ hi</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Mw = </w:t>
      </w:r>
      <w:r>
        <w:rPr>
          <w:rFonts w:ascii="Arial Narrow" w:hAnsi="Arial Narrow" w:eastAsia="Arial Narrow"/>
          <w:b w:val="0"/>
          <w:i w:val="0"/>
          <w:color w:val="000000"/>
          <w:sz w:val="22"/>
        </w:rPr>
        <w:t>resistencia flexional horizontal del paño</w:t>
      </w:r>
    </w:p>
    <w:p>
      <w:pPr>
        <w:pStyle w:val="ListBullet"/>
        <w:keepNext w:val="0"/>
        <w:spacing w:line="360" w:lineRule="auto"/>
        <w:jc w:val="both"/>
      </w:pPr>
      <w:r>
        <w:rPr>
          <w:rFonts w:ascii="Arial Narrow" w:hAnsi="Arial Narrow" w:eastAsia="Arial Narrow"/>
          <w:b/>
          <w:i w:val="0"/>
          <w:color w:val="000000"/>
          <w:sz w:val="22"/>
        </w:rPr>
        <w:t xml:space="preserve">Mc = </w:t>
      </w:r>
      <w:r>
        <w:rPr>
          <w:rFonts w:ascii="Arial Narrow" w:hAnsi="Arial Narrow" w:eastAsia="Arial Narrow"/>
          <w:b w:val="0"/>
          <w:i w:val="0"/>
          <w:color w:val="000000"/>
          <w:sz w:val="22"/>
        </w:rPr>
        <w:t>resistencia vertical por metro (promedio ponderado por altura de segmentos)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Componentes Mw:</w:t>
      </w:r>
    </w:p>
    <w:p>
      <w:pPr>
        <w:pStyle w:val="Equation"/>
        <w:keepNext/>
        <w:spacing w:line="360" w:lineRule="auto"/>
        <w:jc w:val="both"/>
      </w:pPr>
      <m:oMath>
        <m:r>
          <m:rPr>
            <m:sty m:val="p"/>
          </m:rPr>
          <w:rPr>
            <w:rFonts w:ascii="Arial Narrow" w:hAnsi="Arial Narrow" w:eastAsia="Arial Narrow"/>
            <w:sz w:val="22"/>
            <w:color w:val="000000"/>
          </w:rPr>
          <m:t>Mw-A1: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1.775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47.00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10.58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1.775·4200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0.85·280.0·47.00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0.666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1.775·4200·(10.58 − 0.666/2)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0.764 Tn·m</m:t>
        </m:r>
      </m:oMath>
    </w:p>
    <w:p>
      <w:pPr>
        <w:pStyle w:val="Equation"/>
        <w:keepNext/>
        <w:spacing w:line="360" w:lineRule="auto"/>
        <w:jc w:val="both"/>
      </w:pPr>
      <m:oMath>
        <m:r>
          <m:rPr>
            <m:sty m:val="p"/>
          </m:rPr>
          <w:rPr>
            <w:rFonts w:ascii="Arial Narrow" w:hAnsi="Arial Narrow" w:eastAsia="Arial Narrow"/>
            <w:sz w:val="22"/>
            <w:color w:val="000000"/>
          </w:rPr>
          <m:t>Mw-A2: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0.710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21.93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0.710·4200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0.501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0.710·4200·(21.93 − 0.501/2)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0.646 Tn·m</m:t>
        </m:r>
      </m:oMath>
    </w:p>
    <w:p>
      <w:pPr>
        <w:pStyle w:val="Equation"/>
        <w:keepNext/>
        <w:spacing w:line="360" w:lineRule="auto"/>
        <w:jc w:val="both"/>
      </w:pPr>
      <m:oMath>
        <m:r>
          <m:rPr>
            <m:sty m:val="p"/>
          </m:rPr>
          <w:rPr>
            <w:rFonts w:ascii="Arial Narrow" w:hAnsi="Arial Narrow" w:eastAsia="Arial Narrow"/>
            <w:sz w:val="22"/>
            <w:color w:val="000000"/>
          </w:rPr>
          <m:t>Mw-A3: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0.355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30.68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0.355·4200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0.85·280.0·13.00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0.482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0.355·4200·(30.68 − 0.482/2)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0.454 Tn·m</m:t>
        </m:r>
      </m:oMath>
    </w:p>
    <w:p>
      <w:pPr>
        <w:pStyle w:val="Equation"/>
        <w:keepNext/>
        <w:spacing w:line="360" w:lineRule="auto"/>
        <w:jc w:val="both"/>
      </w:pPr>
      <m:oMath>
        <m:r>
          <m:rPr>
            <m:sty m:val="p"/>
          </m:rPr>
          <w:rPr>
            <w:rFonts w:ascii="Arial Narrow" w:hAnsi="Arial Narrow" w:eastAsia="Arial Narrow"/>
            <w:sz w:val="22"/>
            <w:color w:val="000000"/>
          </w:rPr>
          <m:t>Mw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Σ</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1.864 Tn·m</m:t>
        </m:r>
      </m:oMath>
    </w:p>
    <w:p>
      <w:pPr>
        <w:keepNext/>
        <w:spacing w:before="0" w:after="20" w:line="360" w:lineRule="auto"/>
        <w:ind w:left="397"/>
        <w:jc w:val="both"/>
      </w:pPr>
      <w:r>
        <w:rPr>
          <w:rFonts w:ascii="Arial Narrow" w:hAnsi="Arial Narrow" w:eastAsia="Arial Narrow"/>
          <w:b w:val="0"/>
          <w:i w:val="0"/>
          <w:color w:val="000000"/>
          <w:sz w:val="22"/>
        </w:rPr>
        <w:t>Componentes Mc:</w:t>
      </w:r>
    </w:p>
    <w:p>
      <w:pPr>
        <w:pStyle w:val="Equation"/>
        <w:keepNext/>
        <w:spacing w:line="360" w:lineRule="auto"/>
        <w:jc w:val="both"/>
      </w:pPr>
      <m:oMath>
        <m:r>
          <m:rPr>
            <m:sty m:val="p"/>
          </m:rPr>
          <w:rPr>
            <w:rFonts w:ascii="Arial Narrow" w:hAnsi="Arial Narrow" w:eastAsia="Arial Narrow"/>
            <w:sz w:val="22"/>
            <w:color w:val="000000"/>
          </w:rPr>
          <m:t>Mc-A1: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12.18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3.670 Tn·m/m</m:t>
        </m:r>
      </m:oMath>
    </w:p>
    <w:p>
      <w:pPr>
        <w:pStyle w:val="Equation"/>
        <w:keepNext/>
        <w:spacing w:line="360" w:lineRule="auto"/>
        <w:jc w:val="both"/>
      </w:pPr>
      <m:oMath>
        <m:r>
          <m:rPr>
            <m:sty m:val="p"/>
          </m:rPr>
          <w:rPr>
            <w:rFonts w:ascii="Arial Narrow" w:hAnsi="Arial Narrow" w:eastAsia="Arial Narrow"/>
            <w:sz w:val="22"/>
            <w:color w:val="000000"/>
          </w:rPr>
          <m:t>Mc-A2: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23.04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7.128 Tn·m/m</m:t>
        </m:r>
      </m:oMath>
    </w:p>
    <w:p>
      <w:pPr>
        <w:pStyle w:val="Equation"/>
        <w:keepNext/>
        <w:spacing w:line="360" w:lineRule="auto"/>
        <w:jc w:val="both"/>
      </w:pPr>
      <m:oMath>
        <m:r>
          <m:rPr>
            <m:sty m:val="p"/>
          </m:rPr>
          <w:rPr>
            <w:rFonts w:ascii="Arial Narrow" w:hAnsi="Arial Narrow" w:eastAsia="Arial Narrow"/>
            <w:sz w:val="22"/>
            <w:color w:val="000000"/>
          </w:rPr>
          <m:t>Mc-A3: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31.79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9.917 Tn·m/m</m:t>
        </m:r>
      </m:oMath>
    </w:p>
    <w:p>
      <w:pPr>
        <w:pStyle w:val="Equation"/>
        <w:keepNext/>
        <w:spacing w:line="360" w:lineRule="auto"/>
        <w:jc w:val="both"/>
      </w:pPr>
      <m:oMath>
        <m:r>
          <m:rPr>
            <m:sty m:val="p"/>
          </m:rPr>
          <w:rPr>
            <w:rFonts w:ascii="Arial Narrow" w:hAnsi="Arial Narrow" w:eastAsia="Arial Narrow"/>
            <w:sz w:val="22"/>
            <w:color w:val="000000"/>
          </w:rPr>
          <m:t>Mc (promedio ponderado)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5.642 Tn·m/m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Mw = 1.864 Tn·m y Mc = 5.642 Tn·m/m en el mecanismo.</w:t>
      </w:r>
    </w:p>
    <w:p>
      <w:pPr>
        <w:spacing w:before="20" w:after="40" w:line="360" w:lineRule="auto"/>
        <w:jc w:val="both"/>
      </w:pPr>
      <w:r>
        <w:rPr>
          <w:rFonts w:ascii="Arial Narrow" w:hAnsi="Arial Narrow" w:eastAsia="Arial Narrow"/>
          <w:b w:val="0"/>
          <w:i w:val="0"/>
          <w:color w:val="000000"/>
          <w:sz w:val="22"/>
        </w:rPr>
        <w:t>La subdivisión reproduce la geometría y el refuerzo de la barrera New Jersey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2"/>
        <w:spacing w:line="360" w:lineRule="auto"/>
        <w:jc w:val="both"/>
      </w:pPr>
      <w:r>
        <w:rPr>
          <w:rFonts w:ascii="Arial Narrow" w:hAnsi="Arial Narrow" w:eastAsia="Arial Narrow"/>
          <w:color w:val="000000"/>
          <w:sz w:val="22"/>
        </w:rPr>
        <w:t>5.2 Línea de fluencia y resistencia transversal</w:t>
      </w:r>
    </w:p>
    <w:p>
      <w:pPr>
        <w:pStyle w:val="Heading3"/>
        <w:keepNext/>
        <w:spacing w:line="360" w:lineRule="auto"/>
        <w:jc w:val="both"/>
      </w:pPr>
      <w:r>
        <w:rPr>
          <w:rFonts w:ascii="Arial Narrow" w:hAnsi="Arial Narrow" w:eastAsia="Arial Narrow"/>
          <w:color w:val="000000"/>
          <w:sz w:val="22"/>
        </w:rPr>
        <w:t>Longitud crítica del mecanismo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Lt</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ad>
          <m:radPr>
            <m:degHide m:val="1"/>
          </m:radPr>
          <m:deg/>
          <m:e>
            <m:r>
              <m:rPr>
                <m:sty m:val="p"/>
              </m:rPr>
              <w:rPr>
                <w:rFonts w:ascii="Arial Narrow" w:hAnsi="Arial Narrow" w:eastAsia="Arial Narrow"/>
                <w:sz w:val="22"/>
                <w:color w:val="000000"/>
              </w:rPr>
              <m:t>(Lt/2)²</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k·H·(Mb + Mw)</m:t>
                </m:r>
              </m:num>
              <m:den>
                <m:r>
                  <m:rPr>
                    <m:sty m:val="p"/>
                  </m:rPr>
                  <w:rPr>
                    <w:rFonts w:ascii="Arial Narrow" w:hAnsi="Arial Narrow" w:eastAsia="Arial Narrow"/>
                    <w:sz w:val="22"/>
                    <w:color w:val="000000"/>
                  </w:rPr>
                  <m:t>Mc</m:t>
                </m:r>
              </m:den>
            </m:f>
          </m:e>
        </m:rad>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Lt = </w:t>
      </w:r>
      <w:r>
        <w:rPr>
          <w:rFonts w:ascii="Arial Narrow" w:hAnsi="Arial Narrow" w:eastAsia="Arial Narrow"/>
          <w:b w:val="0"/>
          <w:i w:val="0"/>
          <w:color w:val="000000"/>
          <w:sz w:val="22"/>
        </w:rPr>
        <w:t>longitud de distribución del impacto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Mb, Mw y Mc = </w:t>
      </w:r>
      <w:r>
        <w:rPr>
          <w:rFonts w:ascii="Arial Narrow" w:hAnsi="Arial Narrow" w:eastAsia="Arial Narrow"/>
          <w:b w:val="0"/>
          <w:i w:val="0"/>
          <w:color w:val="000000"/>
          <w:sz w:val="22"/>
        </w:rPr>
        <w:t>resistencias flexionales</w:t>
      </w:r>
    </w:p>
    <w:p>
      <w:pPr>
        <w:pStyle w:val="ListBullet"/>
        <w:keepNext w:val="0"/>
        <w:spacing w:line="360" w:lineRule="auto"/>
        <w:jc w:val="both"/>
      </w:pPr>
      <w:r>
        <w:rPr>
          <w:rFonts w:ascii="Arial Narrow" w:hAnsi="Arial Narrow" w:eastAsia="Arial Narrow"/>
          <w:b w:val="0"/>
          <w:i w:val="0"/>
          <w:color w:val="000000"/>
          <w:sz w:val="22"/>
        </w:rPr>
        <w:t>k = 8 para impacto interior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1.070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ad>
          <m:radPr>
            <m:degHide m:val="1"/>
          </m:radPr>
          <m:deg/>
          <m:e>
            <m:r>
              <m:rPr>
                <m:sty m:val="p"/>
              </m:rPr>
              <w:rPr>
                <w:rFonts w:ascii="Arial Narrow" w:hAnsi="Arial Narrow" w:eastAsia="Arial Narrow"/>
                <w:sz w:val="22"/>
                <w:color w:val="000000"/>
              </w:rPr>
              <m:t>(1.070/2)²</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8·0.850·(0.000+1.864)</m:t>
                </m:r>
              </m:num>
              <m:den>
                <m:r>
                  <m:rPr>
                    <m:sty m:val="p"/>
                  </m:rPr>
                  <w:rPr>
                    <w:rFonts w:ascii="Arial Narrow" w:hAnsi="Arial Narrow" w:eastAsia="Arial Narrow"/>
                    <w:sz w:val="22"/>
                    <w:color w:val="000000"/>
                  </w:rPr>
                  <m:t>5.642</m:t>
                </m:r>
              </m:den>
            </m:f>
          </m:e>
        </m:rad>
        <m:r>
          <m:rPr>
            <m:sty m:val="p"/>
          </m:rPr>
          <w:rPr>
            <w:rFonts w:ascii="Arial Narrow" w:hAnsi="Arial Narrow" w:eastAsia="Arial Narrow"/>
            <w:sz w:val="22"/>
            <w:color w:val="000000"/>
          </w:rPr>
          <m:t> = </m:t>
        </m:r>
        <m:r>
          <m:rPr>
            <m:sty m:val="p"/>
          </m:rPr>
          <w:rPr>
            <w:rFonts w:ascii="Arial Narrow" w:hAnsi="Arial Narrow" w:eastAsia="Arial Narrow"/>
            <w:sz w:val="22"/>
            <w:color w:val="000000"/>
          </w:rPr>
          <m:t>2.127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Con Lc se obtiene Rw = 28.232 Tn frente a Ft = 24.470 Tn: OK.</w:t>
      </w:r>
    </w:p>
    <w:p>
      <w:pPr>
        <w:spacing w:before="20" w:after="40" w:line="360" w:lineRule="auto"/>
        <w:jc w:val="both"/>
      </w:pPr>
      <w:r>
        <w:rPr>
          <w:rFonts w:ascii="Arial Narrow" w:hAnsi="Arial Narrow" w:eastAsia="Arial Narrow"/>
          <w:b w:val="0"/>
          <w:i w:val="0"/>
          <w:color w:val="000000"/>
          <w:sz w:val="22"/>
        </w:rPr>
        <w:t>La resistencia transversal del mecanismo supera la demanda de impacto.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2"/>
        <w:spacing w:line="360" w:lineRule="auto"/>
        <w:jc w:val="both"/>
      </w:pPr>
      <w:r>
        <w:rPr>
          <w:rFonts w:ascii="Arial Narrow" w:hAnsi="Arial Narrow" w:eastAsia="Arial Narrow"/>
          <w:color w:val="000000"/>
          <w:sz w:val="22"/>
        </w:rPr>
        <w:t>5.3 Interfaz, dowels y anclaje</w:t>
      </w:r>
    </w:p>
    <w:p>
      <w:pPr>
        <w:pStyle w:val="Heading3"/>
        <w:keepNext/>
        <w:spacing w:line="360" w:lineRule="auto"/>
        <w:jc w:val="both"/>
      </w:pPr>
      <w:r>
        <w:rPr>
          <w:rFonts w:ascii="Arial Narrow" w:hAnsi="Arial Narrow" w:eastAsia="Arial Narrow"/>
          <w:color w:val="000000"/>
          <w:sz w:val="22"/>
        </w:rPr>
        <w:t>Transferencia por corte–fricción</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Acv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bbase·100·100</m:t>
        </m:r>
      </m:oMath>
    </w:p>
    <w:p>
      <w:pPr>
        <w:pStyle w:val="Equation"/>
        <w:keepNext/>
        <w:spacing w:line="360" w:lineRule="auto"/>
        <w:jc w:val="both"/>
      </w:pPr>
      <m:oMath>
        <m:r>
          <m:rPr>
            <m:sty m:val="p"/>
          </m:rPr>
          <w:rPr>
            <w:rFonts w:ascii="Arial Narrow" w:hAnsi="Arial Narrow" w:eastAsia="Arial Narrow"/>
            <w:sz w:val="22"/>
            <w:color w:val="000000"/>
          </w:rPr>
          <m:t>Pc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Ag·γc·1000</m:t>
        </m:r>
      </m:oMath>
    </w:p>
    <w:p>
      <w:pPr>
        <w:pStyle w:val="Equation"/>
        <w:keepNext/>
        <w:spacing w:line="360" w:lineRule="auto"/>
        <w:jc w:val="both"/>
      </w:pPr>
      <m:oMath>
        <m:r>
          <m:rPr>
            <m:sty m:val="p"/>
          </m:rPr>
          <w:rPr>
            <w:rFonts w:ascii="Arial Narrow" w:hAnsi="Arial Narrow" w:eastAsia="Arial Narrow"/>
            <w:sz w:val="22"/>
            <w:color w:val="000000"/>
          </w:rPr>
          <m:t>Vn,bruto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[c·Acv + μ(Avf·fy + Pc)]</m:t>
            </m:r>
          </m:num>
          <m:den>
            <m:r>
              <m:rPr>
                <m:sty m:val="p"/>
              </m:rPr>
              <w:rPr>
                <w:rFonts w:ascii="Arial Narrow" w:hAnsi="Arial Narrow" w:eastAsia="Arial Narrow"/>
                <w:sz w:val="22"/>
                <w:color w:val="000000"/>
              </w:rPr>
              <m:t>1000</m:t>
            </m:r>
          </m:den>
        </m:f>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min(Vn,bruto; K1·f'c·Acv/1000; K2·Acv/1000)</m:t>
        </m:r>
      </m:oMath>
    </w:p>
    <w:p>
      <w:pPr>
        <w:pStyle w:val="Equation"/>
        <w:keepNext/>
        <w:spacing w:line="360" w:lineRule="auto"/>
        <w:jc w:val="both"/>
      </w:pPr>
      <m:oMath>
        <m:r>
          <m:rPr>
            <m:sty m:val="p"/>
          </m:rPr>
          <w:rPr>
            <w:rFonts w:ascii="Arial Narrow" w:hAnsi="Arial Narrow" w:eastAsia="Arial Narrow"/>
            <w:sz w:val="22"/>
            <w:color w:val="000000"/>
          </w:rPr>
          <m:t>Vact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Rw</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r>
              <m:rPr>
                <m:sty m:val="p"/>
              </m:rPr>
              <w:rPr>
                <w:rFonts w:ascii="Arial Narrow" w:hAnsi="Arial Narrow" w:eastAsia="Arial Narrow"/>
                <w:sz w:val="22"/>
                <w:color w:val="000000"/>
              </w:rPr>
              <m:t>)</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c = </w:t>
      </w:r>
      <w:r>
        <w:rPr>
          <w:rFonts w:ascii="Arial Narrow" w:hAnsi="Arial Narrow" w:eastAsia="Arial Narrow"/>
          <w:b w:val="0"/>
          <w:i w:val="0"/>
          <w:color w:val="000000"/>
          <w:sz w:val="22"/>
        </w:rPr>
        <w:t>cohesión de la interfaz (kg/cm²)</w:t>
      </w:r>
    </w:p>
    <w:p>
      <w:pPr>
        <w:pStyle w:val="ListBullet"/>
        <w:keepNext w:val="0"/>
        <w:spacing w:line="360" w:lineRule="auto"/>
        <w:jc w:val="both"/>
      </w:pPr>
      <w:r>
        <w:rPr>
          <w:rFonts w:ascii="Arial Narrow" w:hAnsi="Arial Narrow" w:eastAsia="Arial Narrow"/>
          <w:b/>
          <w:i w:val="0"/>
          <w:color w:val="000000"/>
          <w:sz w:val="22"/>
        </w:rPr>
        <w:t xml:space="preserve">μ = </w:t>
      </w:r>
      <w:r>
        <w:rPr>
          <w:rFonts w:ascii="Arial Narrow" w:hAnsi="Arial Narrow" w:eastAsia="Arial Narrow"/>
          <w:b w:val="0"/>
          <w:i w:val="0"/>
          <w:color w:val="000000"/>
          <w:sz w:val="22"/>
        </w:rPr>
        <w:t>coeficiente de fricción</w:t>
      </w:r>
    </w:p>
    <w:p>
      <w:pPr>
        <w:pStyle w:val="ListBullet"/>
        <w:keepNext w:val="0"/>
        <w:spacing w:line="360" w:lineRule="auto"/>
        <w:jc w:val="both"/>
      </w:pPr>
      <w:r>
        <w:rPr>
          <w:rFonts w:ascii="Arial Narrow" w:hAnsi="Arial Narrow" w:eastAsia="Arial Narrow"/>
          <w:b/>
          <w:i w:val="0"/>
          <w:color w:val="000000"/>
          <w:sz w:val="22"/>
        </w:rPr>
        <w:t xml:space="preserve">Acv = </w:t>
      </w:r>
      <w:r>
        <w:rPr>
          <w:rFonts w:ascii="Arial Narrow" w:hAnsi="Arial Narrow" w:eastAsia="Arial Narrow"/>
          <w:b w:val="0"/>
          <w:i w:val="0"/>
          <w:color w:val="000000"/>
          <w:sz w:val="22"/>
        </w:rPr>
        <w:t>área de contacto por metro (cm²/m)</w:t>
      </w:r>
    </w:p>
    <w:p>
      <w:pPr>
        <w:pStyle w:val="ListBullet"/>
        <w:keepNext w:val="0"/>
        <w:spacing w:line="360" w:lineRule="auto"/>
        <w:jc w:val="both"/>
      </w:pPr>
      <w:r>
        <w:rPr>
          <w:rFonts w:ascii="Arial Narrow" w:hAnsi="Arial Narrow" w:eastAsia="Arial Narrow"/>
          <w:b/>
          <w:i w:val="0"/>
          <w:color w:val="000000"/>
          <w:sz w:val="22"/>
        </w:rPr>
        <w:t xml:space="preserve">Avf = </w:t>
      </w:r>
      <w:r>
        <w:rPr>
          <w:rFonts w:ascii="Arial Narrow" w:hAnsi="Arial Narrow" w:eastAsia="Arial Narrow"/>
          <w:b w:val="0"/>
          <w:i w:val="0"/>
          <w:color w:val="000000"/>
          <w:sz w:val="22"/>
        </w:rPr>
        <w:t>acero de dowels (cm²/m)</w:t>
      </w:r>
    </w:p>
    <w:p>
      <w:pPr>
        <w:pStyle w:val="ListBullet"/>
        <w:keepNext w:val="0"/>
        <w:spacing w:line="360" w:lineRule="auto"/>
        <w:jc w:val="both"/>
      </w:pPr>
      <w:r>
        <w:rPr>
          <w:rFonts w:ascii="Arial Narrow" w:hAnsi="Arial Narrow" w:eastAsia="Arial Narrow"/>
          <w:b/>
          <w:i w:val="0"/>
          <w:color w:val="000000"/>
          <w:sz w:val="22"/>
        </w:rPr>
        <w:t xml:space="preserve">Pc = </w:t>
      </w:r>
      <w:r>
        <w:rPr>
          <w:rFonts w:ascii="Arial Narrow" w:hAnsi="Arial Narrow" w:eastAsia="Arial Narrow"/>
          <w:b w:val="0"/>
          <w:i w:val="0"/>
          <w:color w:val="000000"/>
          <w:sz w:val="22"/>
        </w:rPr>
        <w:t>compresión permanente (kg/m)</w:t>
      </w:r>
    </w:p>
    <w:p>
      <w:pPr>
        <w:pStyle w:val="ListBullet"/>
        <w:keepNext w:val="0"/>
        <w:spacing w:line="360" w:lineRule="auto"/>
        <w:jc w:val="both"/>
      </w:pPr>
      <w:r>
        <w:rPr>
          <w:rFonts w:ascii="Arial Narrow" w:hAnsi="Arial Narrow" w:eastAsia="Arial Narrow"/>
          <w:b/>
          <w:i w:val="0"/>
          <w:color w:val="000000"/>
          <w:sz w:val="22"/>
        </w:rPr>
        <w:t xml:space="preserve">K1, K2 = </w:t>
      </w:r>
      <w:r>
        <w:rPr>
          <w:rFonts w:ascii="Arial Narrow" w:hAnsi="Arial Narrow" w:eastAsia="Arial Narrow"/>
          <w:b w:val="0"/>
          <w:i w:val="0"/>
          <w:color w:val="000000"/>
          <w:sz w:val="22"/>
        </w:rPr>
        <w:t>límites de corte-fricción</w:t>
      </w:r>
    </w:p>
    <w:p>
      <w:pPr>
        <w:pStyle w:val="ListBullet"/>
        <w:keepNext w:val="0"/>
        <w:spacing w:line="360" w:lineRule="auto"/>
        <w:jc w:val="both"/>
      </w:pPr>
      <w:r>
        <w:rPr>
          <w:rFonts w:ascii="Arial Narrow" w:hAnsi="Arial Narrow" w:eastAsia="Arial Narrow"/>
          <w:b/>
          <w:i w:val="0"/>
          <w:color w:val="000000"/>
          <w:sz w:val="22"/>
        </w:rPr>
        <w:t xml:space="preserve">Rw, Lc, H = </w:t>
      </w:r>
      <w:r>
        <w:rPr>
          <w:rFonts w:ascii="Arial Narrow" w:hAnsi="Arial Narrow" w:eastAsia="Arial Narrow"/>
          <w:b w:val="0"/>
          <w:i w:val="0"/>
          <w:color w:val="000000"/>
          <w:sz w:val="22"/>
        </w:rPr>
        <w:t>del mecanismo de líneas de fluencia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5.00 kg/cm²</m:t>
        </m:r>
      </m:oMath>
    </w:p>
    <w:p>
      <w:pPr>
        <w:pStyle w:val="Equation"/>
        <w:keepNext/>
        <w:spacing w:line="360" w:lineRule="auto"/>
        <w:jc w:val="both"/>
      </w:pPr>
      <m:oMath>
        <m:r>
          <m:rPr>
            <m:sty m:val="p"/>
          </m:rPr>
          <w:rPr>
            <w:rFonts w:ascii="Arial Narrow" w:hAnsi="Arial Narrow" w:eastAsia="Arial Narrow"/>
            <w:sz w:val="22"/>
            <w:color w:val="000000"/>
          </w:rPr>
          <m:t>μ</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m:t>
        </m:r>
      </m:oMath>
    </w:p>
    <w:p>
      <w:pPr>
        <w:pStyle w:val="Equation"/>
        <w:keepNext/>
        <w:spacing w:line="360" w:lineRule="auto"/>
        <w:jc w:val="both"/>
      </w:pPr>
      <m:oMath>
        <m:r>
          <m:rPr>
            <m:sty m:val="p"/>
          </m:rPr>
          <w:rPr>
            <w:rFonts w:ascii="Arial Narrow" w:hAnsi="Arial Narrow" w:eastAsia="Arial Narrow"/>
            <w:sz w:val="22"/>
            <w:color w:val="000000"/>
          </w:rPr>
          <m:t>K1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m:t>
        </m:r>
      </m:oMath>
    </w:p>
    <w:p>
      <w:pPr>
        <w:pStyle w:val="Equation"/>
        <w:keepNext/>
        <w:spacing w:line="360" w:lineRule="auto"/>
        <w:jc w:val="both"/>
      </w:pPr>
      <m:oMath>
        <m:r>
          <m:rPr>
            <m:sty m:val="p"/>
          </m:rPr>
          <w:rPr>
            <w:rFonts w:ascii="Arial Narrow" w:hAnsi="Arial Narrow" w:eastAsia="Arial Narrow"/>
            <w:sz w:val="22"/>
            <w:color w:val="000000"/>
          </w:rPr>
          <m:t>K2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56.00 kg/cm²</m:t>
        </m:r>
      </m:oMath>
    </w:p>
    <w:p>
      <w:pPr>
        <w:pStyle w:val="Equation"/>
        <w:keepNext/>
        <w:spacing w:line="360" w:lineRule="auto"/>
        <w:jc w:val="both"/>
      </w:pPr>
      <m:oMath>
        <m:r>
          <m:rPr>
            <m:sty m:val="p"/>
          </m:rPr>
          <w:rPr>
            <w:rFonts w:ascii="Arial Narrow" w:hAnsi="Arial Narrow" w:eastAsia="Arial Narrow"/>
            <w:sz w:val="22"/>
            <w:color w:val="000000"/>
          </w:rPr>
          <m:t>Acv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0.375·100·100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3750.0 cm²/m</m:t>
        </m:r>
      </m:oMath>
    </w:p>
    <w:p>
      <w:pPr>
        <w:pStyle w:val="Equation"/>
        <w:keepNext/>
        <w:spacing w:line="360" w:lineRule="auto"/>
        <w:jc w:val="both"/>
      </w:pPr>
      <m:oMath>
        <m:r>
          <m:rPr>
            <m:sty m:val="p"/>
          </m:rPr>
          <w:rPr>
            <w:rFonts w:ascii="Arial Narrow" w:hAnsi="Arial Narrow" w:eastAsia="Arial Narrow"/>
            <w:sz w:val="22"/>
            <w:color w:val="000000"/>
          </w:rPr>
          <m:t>Avf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Pc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0.202875·2.400·1000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486.9 kg/m</m:t>
        </m:r>
      </m:oMath>
    </w:p>
    <w:p>
      <w:pPr>
        <w:pStyle w:val="Equation"/>
        <w:keepNext/>
        <w:spacing w:line="360" w:lineRule="auto"/>
        <w:jc w:val="both"/>
      </w:pPr>
      <m:oMath>
        <m:r>
          <m:rPr>
            <m:sty m:val="p"/>
          </m:rPr>
          <w:rPr>
            <w:rFonts w:ascii="Arial Narrow" w:hAnsi="Arial Narrow" w:eastAsia="Arial Narrow"/>
            <w:sz w:val="22"/>
            <w:color w:val="000000"/>
          </w:rPr>
          <m:t>Vn,bruto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[5.00·3750.0 + 0.60·(7.588·4200 + 486.9)]</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38.164 Tn/m</m:t>
        </m:r>
      </m:oMath>
    </w:p>
    <w:p>
      <w:pPr>
        <w:pStyle w:val="Equation"/>
        <w:keepNext/>
        <w:spacing w:line="360" w:lineRule="auto"/>
        <w:jc w:val="both"/>
      </w:pPr>
      <m:oMath>
        <m:r>
          <m:rPr>
            <m:sty m:val="p"/>
          </m:rPr>
          <w:rPr>
            <w:rFonts w:ascii="Arial Narrow" w:hAnsi="Arial Narrow" w:eastAsia="Arial Narrow"/>
            <w:sz w:val="22"/>
            <w:color w:val="000000"/>
          </w:rPr>
          <m:t>Vn,límite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min(210.000; 210.000)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210.000 Tn/m</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38.164 Tn/m</m:t>
        </m:r>
      </m:oMath>
    </w:p>
    <w:p>
      <w:pPr>
        <w:pStyle w:val="Equation"/>
        <w:keepNext/>
        <w:spacing w:line="360" w:lineRule="auto"/>
        <w:jc w:val="both"/>
      </w:pPr>
      <m:oMath>
        <m:r>
          <m:rPr>
            <m:sty m:val="p"/>
          </m:rPr>
          <w:rPr>
            <w:rFonts w:ascii="Arial Narrow" w:hAnsi="Arial Narrow" w:eastAsia="Arial Narrow"/>
            <w:sz w:val="22"/>
            <w:color w:val="000000"/>
          </w:rPr>
          <m:t>Vact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7.378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Vact = 7.378 ≤ Vn = 38.164: OK.</w:t>
      </w:r>
    </w:p>
    <w:p>
      <w:pPr>
        <w:spacing w:before="20" w:after="40" w:line="360" w:lineRule="auto"/>
        <w:jc w:val="both"/>
      </w:pPr>
      <w:r>
        <w:rPr>
          <w:rFonts w:ascii="Arial Narrow" w:hAnsi="Arial Narrow" w:eastAsia="Arial Narrow"/>
          <w:b w:val="0"/>
          <w:i w:val="0"/>
          <w:color w:val="000000"/>
          <w:sz w:val="22"/>
        </w:rPr>
        <w:t>La interfaz puede transferir el esfuerzo longitudinal asociado al mecanismo de impacto.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3"/>
        <w:keepNext/>
        <w:spacing w:line="360" w:lineRule="auto"/>
        <w:jc w:val="both"/>
      </w:pPr>
      <w:r>
        <w:rPr>
          <w:rFonts w:ascii="Arial Narrow" w:hAnsi="Arial Narrow" w:eastAsia="Arial Narrow"/>
          <w:color w:val="000000"/>
          <w:sz w:val="22"/>
        </w:rPr>
        <w:t>Cuantía mínima y desarrollo de dowels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Avf,min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3.52·Acv</m:t>
            </m:r>
          </m:num>
          <m:den>
            <m:r>
              <m:rPr>
                <m:sty m:val="p"/>
              </m:rPr>
              <w:rPr>
                <w:rFonts w:ascii="Arial Narrow" w:hAnsi="Arial Narrow" w:eastAsia="Arial Narrow"/>
                <w:sz w:val="22"/>
                <w:color w:val="000000"/>
              </w:rPr>
              <m:t>fy</m:t>
            </m:r>
          </m:den>
        </m:f>
      </m:oMath>
    </w:p>
    <w:p>
      <w:pPr>
        <w:pStyle w:val="Equation"/>
        <w:keepNext/>
        <w:spacing w:line="360" w:lineRule="auto"/>
        <w:jc w:val="both"/>
      </w:pPr>
      <m:oMath>
        <m:r>
          <m:rPr>
            <m:sty m:val="p"/>
          </m:rPr>
          <w:rPr>
            <w:rFonts w:ascii="Arial Narrow" w:hAnsi="Arial Narrow" w:eastAsia="Arial Narrow"/>
            <w:sz w:val="22"/>
            <w:color w:val="000000"/>
          </w:rPr>
          <m:t>ldh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max[0.076·db·fy/√f'c·λ; 8db; 15.24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Avf,min = </w:t>
      </w:r>
      <w:r>
        <w:rPr>
          <w:rFonts w:ascii="Arial Narrow" w:hAnsi="Arial Narrow" w:eastAsia="Arial Narrow"/>
          <w:b w:val="0"/>
          <w:i w:val="0"/>
          <w:color w:val="000000"/>
          <w:sz w:val="22"/>
        </w:rPr>
        <w:t>acero mínimo de interfaz</w:t>
      </w:r>
    </w:p>
    <w:p>
      <w:pPr>
        <w:pStyle w:val="ListBullet"/>
        <w:keepNext w:val="0"/>
        <w:spacing w:line="360" w:lineRule="auto"/>
        <w:jc w:val="both"/>
      </w:pPr>
      <w:r>
        <w:rPr>
          <w:rFonts w:ascii="Arial Narrow" w:hAnsi="Arial Narrow" w:eastAsia="Arial Narrow"/>
          <w:b/>
          <w:i w:val="0"/>
          <w:color w:val="000000"/>
          <w:sz w:val="22"/>
        </w:rPr>
        <w:t xml:space="preserve">db = </w:t>
      </w:r>
      <w:r>
        <w:rPr>
          <w:rFonts w:ascii="Arial Narrow" w:hAnsi="Arial Narrow" w:eastAsia="Arial Narrow"/>
          <w:b w:val="0"/>
          <w:i w:val="0"/>
          <w:color w:val="000000"/>
          <w:sz w:val="22"/>
        </w:rPr>
        <w:t>diámetro de dowel</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producto de modificadores del gancho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Avf,min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3.143 cm²/m</m:t>
        </m:r>
      </m:oMath>
    </w:p>
    <w:p>
      <w:pPr>
        <w:pStyle w:val="Equation"/>
        <w:keepNext/>
        <w:spacing w:line="360" w:lineRule="auto"/>
        <w:jc w:val="both"/>
      </w:pPr>
      <m:oMath>
        <m:r>
          <m:rPr>
            <m:sty m:val="p"/>
          </m:rPr>
          <w:rPr>
            <w:rFonts w:ascii="Arial Narrow" w:hAnsi="Arial Narrow" w:eastAsia="Arial Narrow"/>
            <w:sz w:val="22"/>
            <w:color w:val="000000"/>
          </w:rPr>
          <m:t>Avf,prov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 OK</m:t>
        </m:r>
      </m:oMath>
    </w:p>
    <w:p>
      <w:pPr>
        <w:pStyle w:val="Equation"/>
        <w:keepNext/>
        <w:spacing w:line="360" w:lineRule="auto"/>
        <w:jc w:val="both"/>
      </w:pPr>
      <m:oMath>
        <m:r>
          <m:rPr>
            <m:sty m:val="p"/>
          </m:rPr>
          <w:rPr>
            <w:rFonts w:ascii="Arial Narrow" w:hAnsi="Arial Narrow" w:eastAsia="Arial Narrow"/>
            <w:sz w:val="22"/>
            <w:color w:val="000000"/>
          </w:rPr>
          <m:t>ldh,req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16.80 cm</m:t>
        </m:r>
      </m:oMath>
    </w:p>
    <w:p>
      <w:pPr>
        <w:pStyle w:val="Equation"/>
        <w:keepNext/>
        <w:spacing w:line="360" w:lineRule="auto"/>
        <w:jc w:val="both"/>
      </w:pPr>
      <m:oMath>
        <m:r>
          <m:rPr>
            <m:sty m:val="p"/>
          </m:rPr>
          <w:rPr>
            <w:rFonts w:ascii="Arial Narrow" w:hAnsi="Arial Narrow" w:eastAsia="Arial Narrow"/>
            <w:sz w:val="22"/>
            <w:color w:val="000000"/>
          </w:rPr>
          <m:t>ldisp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 cm: OK</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extensión del gancho adoptada es 20.32 cm.</w:t>
      </w:r>
    </w:p>
    <w:p>
      <w:pPr>
        <w:spacing w:before="20" w:after="40" w:line="360" w:lineRule="auto"/>
        <w:jc w:val="both"/>
      </w:pPr>
      <w:r>
        <w:rPr>
          <w:rFonts w:ascii="Arial Narrow" w:hAnsi="Arial Narrow" w:eastAsia="Arial Narrow"/>
          <w:b w:val="0"/>
          <w:i w:val="0"/>
          <w:color w:val="000000"/>
          <w:sz w:val="22"/>
        </w:rPr>
        <w:t>El anclaje disponible desarrolla la barra de conexión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1"/>
        <w:spacing w:line="360" w:lineRule="auto"/>
        <w:jc w:val="both"/>
      </w:pPr>
      <w:r>
        <w:rPr>
          <w:rFonts w:ascii="Arial Narrow" w:hAnsi="Arial Narrow" w:eastAsia="Arial Narrow"/>
          <w:color w:val="000000"/>
          <w:sz w:val="22"/>
        </w:rPr>
        <w:t>6. Losa en voladizo</w:t>
      </w:r>
    </w:p>
    <w:p>
      <w:pPr>
        <w:spacing w:line="360" w:lineRule="auto"/>
        <w:jc w:val="both"/>
      </w:pPr>
      <w:r>
        <w:rPr>
          <w:rFonts w:ascii="Arial Narrow" w:hAnsi="Arial Narrow" w:eastAsia="Arial Narrow"/>
          <w:color w:val="000000"/>
          <w:sz w:val="22"/>
        </w:rPr>
        <w:t>El voladizo se verifica en la raíz de la losa exterior. Se incluyen peso propio, carpeta, vereda, barrera, carga vehicular y el evento extremo de colisión cuando corresponde.</w:t>
      </w:r>
    </w:p>
    <w:p>
      <w:pPr>
        <w:pStyle w:val="Heading2"/>
        <w:spacing w:line="360" w:lineRule="auto"/>
        <w:jc w:val="both"/>
      </w:pPr>
      <w:r>
        <w:rPr>
          <w:rFonts w:ascii="Arial Narrow" w:hAnsi="Arial Narrow" w:eastAsia="Arial Narrow"/>
          <w:color w:val="000000"/>
          <w:sz w:val="22"/>
        </w:rPr>
        <w:t>6.1 Efectos y combinación gobernante</w:t>
      </w:r>
    </w:p>
    <w:tbl>
      <w:tblPr>
        <w:tblStyle w:val="TableGrid"/>
        <w:tblW w:type="dxa" w:w="8957"/>
        <w:jc w:val="left"/>
        <w:tblLayout w:type="fixed"/>
        <w:tblLook w:firstColumn="1" w:firstRow="1" w:lastColumn="0" w:lastRow="0" w:noHBand="0" w:noVBand="1" w:val="04A0"/>
        <w:tblInd w:type="dxa" w:w="0"/>
      </w:tblPr>
      <w:tblGrid>
        <w:gridCol w:w="3647"/>
        <w:gridCol w:w="1663"/>
        <w:gridCol w:w="1609"/>
        <w:gridCol w:w="2038"/>
      </w:tblGrid>
      <w:tr>
        <w:trPr>
          <w:tblHeader/>
          <w:cantSplit/>
        </w:trPr>
        <w:tc>
          <w:tcPr>
            <w:tcW w:type="dxa" w:w="364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166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Brazo</w:t>
            </w:r>
          </w:p>
        </w:tc>
        <w:tc>
          <w:tcPr>
            <w:tcW w:type="dxa" w:w="203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Momento en raíz</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peso propio losa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0.396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-0.163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vereda sobre volado</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0.396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-0.163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 - peatones sobre vereda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0.302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-0.125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baranda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0.100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0.695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-0.069 Tn·m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Brazos de carga respecto a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x</m:t>
        </m:r>
      </m:oMath>
    </w:p>
    <w:p>
      <w:pPr>
        <w:pStyle w:val="Equation"/>
        <w:keepNext/>
        <w:spacing w:line="360" w:lineRule="auto"/>
        <w:jc w:val="both"/>
      </w:pPr>
      <m:oMath>
        <m:r>
          <m:rPr>
            <m:sty m:val="p"/>
          </m:rPr>
          <w:rPr>
            <w:rFonts w:ascii="Arial Narrow" w:hAnsi="Arial Narrow" w:eastAsia="Arial Narrow"/>
            <w:sz w:val="22"/>
            <w:color w:val="000000"/>
          </w:rPr>
          <m:t>Mraíz</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−P·brazo</m:t>
        </m:r>
      </m:oMath>
    </w:p>
    <w:p>
      <w:pPr>
        <w:pStyle w:val="Equation"/>
        <w:keepNext/>
        <w:spacing w:line="360" w:lineRule="auto"/>
        <w:jc w:val="both"/>
      </w:pPr>
      <m:oMath>
        <m:r>
          <m:rPr>
            <m:sty m:val="p"/>
          </m:rPr>
          <w:rPr>
            <w:rFonts w:ascii="Arial Narrow" w:hAnsi="Arial Narrow" w:eastAsia="Arial Narrow"/>
            <w:sz w:val="22"/>
            <w:color w:val="000000"/>
          </w:rPr>
          <m:t>xG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xinicio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L</m:t>
            </m:r>
          </m:num>
          <m:den>
            <m:r>
              <m:rPr>
                <m:sty m:val="p"/>
              </m:rPr>
              <w:rPr>
                <w:rFonts w:ascii="Arial Narrow" w:hAnsi="Arial Narrow" w:eastAsia="Arial Narrow"/>
                <w:sz w:val="22"/>
                <w:color w:val="000000"/>
              </w:rPr>
              <m:t>2 (cargas uniformes)</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volado hasta el eje de la viga exterior (raíz)</w:t>
      </w:r>
    </w:p>
    <w:p>
      <w:pPr>
        <w:pStyle w:val="ListBullet"/>
        <w:keepNext w:val="0"/>
        <w:spacing w:line="360" w:lineRule="auto"/>
        <w:jc w:val="both"/>
      </w:pPr>
      <w:r>
        <w:rPr>
          <w:rFonts w:ascii="Arial Narrow" w:hAnsi="Arial Narrow" w:eastAsia="Arial Narrow"/>
          <w:b/>
          <w:i w:val="0"/>
          <w:color w:val="000000"/>
          <w:sz w:val="22"/>
        </w:rPr>
        <w:t xml:space="preserve">x = </w:t>
      </w:r>
      <w:r>
        <w:rPr>
          <w:rFonts w:ascii="Arial Narrow" w:hAnsi="Arial Narrow" w:eastAsia="Arial Narrow"/>
          <w:b w:val="0"/>
          <w:i w:val="0"/>
          <w:color w:val="000000"/>
          <w:sz w:val="22"/>
        </w:rPr>
        <w:t>posición desde el borde libre</w:t>
      </w:r>
    </w:p>
    <w:p>
      <w:pPr>
        <w:pStyle w:val="ListBullet"/>
        <w:keepNext w:val="0"/>
        <w:spacing w:line="360" w:lineRule="auto"/>
        <w:jc w:val="both"/>
      </w:pPr>
      <w:r>
        <w:rPr>
          <w:rFonts w:ascii="Arial Narrow" w:hAnsi="Arial Narrow" w:eastAsia="Arial Narrow"/>
          <w:b w:val="0"/>
          <w:i w:val="0"/>
          <w:color w:val="000000"/>
          <w:sz w:val="22"/>
        </w:rPr>
        <w:t>para cargas repartidas, x = centroide del tramo que intersecta el volado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 m (eje de viga exterior / raíz)</m:t>
        </m:r>
      </m:oMath>
    </w:p>
    <w:p>
      <w:pPr>
        <w:keepNext/>
        <w:spacing w:before="0" w:after="20" w:line="360" w:lineRule="auto"/>
        <w:ind w:left="397"/>
        <w:jc w:val="both"/>
      </w:pPr>
      <w:r>
        <w:rPr>
          <w:rFonts w:ascii="Arial Narrow" w:hAnsi="Arial Narrow" w:eastAsia="Arial Narrow"/>
          <w:b w:val="0"/>
          <w:i w:val="0"/>
          <w:color w:val="000000"/>
          <w:sz w:val="22"/>
        </w:rPr>
        <w:t>DC - peso propio losa: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-0.163 Tn·m</m:t>
        </m:r>
      </m:oMath>
    </w:p>
    <w:p>
      <w:pPr>
        <w:keepNext/>
        <w:spacing w:before="0" w:after="20" w:line="360" w:lineRule="auto"/>
        <w:ind w:left="397"/>
        <w:jc w:val="both"/>
      </w:pPr>
      <w:r>
        <w:rPr>
          <w:rFonts w:ascii="Arial Narrow" w:hAnsi="Arial Narrow" w:eastAsia="Arial Narrow"/>
          <w:b w:val="0"/>
          <w:i w:val="0"/>
          <w:color w:val="000000"/>
          <w:sz w:val="22"/>
        </w:rPr>
        <w:t>DC - vereda sobre volado:</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-0.163 Tn·m</m:t>
        </m:r>
      </m:oMath>
    </w:p>
    <w:p>
      <w:pPr>
        <w:keepNext/>
        <w:spacing w:before="0" w:after="20" w:line="360" w:lineRule="auto"/>
        <w:ind w:left="397"/>
        <w:jc w:val="both"/>
      </w:pPr>
      <w:r>
        <w:rPr>
          <w:rFonts w:ascii="Arial Narrow" w:hAnsi="Arial Narrow" w:eastAsia="Arial Narrow"/>
          <w:b w:val="0"/>
          <w:i w:val="0"/>
          <w:color w:val="000000"/>
          <w:sz w:val="22"/>
        </w:rPr>
        <w:t>PL - peatones sobre vereda: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-0.125 Tn·m</m:t>
        </m:r>
      </m:oMath>
    </w:p>
    <w:p>
      <w:pPr>
        <w:keepNext/>
        <w:spacing w:before="0" w:after="20" w:line="360" w:lineRule="auto"/>
        <w:ind w:left="397"/>
        <w:jc w:val="both"/>
      </w:pPr>
      <w:r>
        <w:rPr>
          <w:rFonts w:ascii="Arial Narrow" w:hAnsi="Arial Narrow" w:eastAsia="Arial Narrow"/>
          <w:b w:val="0"/>
          <w:i w:val="0"/>
          <w:color w:val="000000"/>
          <w:sz w:val="22"/>
        </w:rPr>
        <w:t>DC - baranda: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0.130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0.130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0.695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−0.100·0.695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-0.069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momentos en raíz se suman por grupo (DC, DW, PL, LL+IM) antes de factorizar.</w:t>
      </w:r>
    </w:p>
    <w:p>
      <w:pPr>
        <w:spacing w:before="20" w:after="40" w:line="360" w:lineRule="auto"/>
        <w:jc w:val="both"/>
      </w:pPr>
      <w:r>
        <w:rPr>
          <w:rFonts w:ascii="Arial Narrow" w:hAnsi="Arial Narrow" w:eastAsia="Arial Narrow"/>
          <w:b w:val="0"/>
          <w:i w:val="0"/>
          <w:color w:val="000000"/>
          <w:sz w:val="22"/>
        </w:rPr>
        <w:t>Solo las cargas con x ≤ a generan momento de voladizo; barrera o cuchilla interiores al eje exterior no aportan brazo.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Momento factorizado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i w:val="0"/>
          <w:color w:val="000000"/>
          <w:sz w:val="22"/>
        </w:rPr>
        <w:t xml:space="preserve">M = </w:t>
      </w:r>
      <w:r>
        <w:rPr>
          <w:rFonts w:ascii="Arial Narrow" w:hAnsi="Arial Narrow" w:eastAsia="Arial Narrow"/>
          <w:b w:val="0"/>
          <w:i w:val="0"/>
          <w:color w:val="000000"/>
          <w:sz w:val="22"/>
        </w:rPr>
        <w:t>contribución con signo en la raíz del voladizo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1.25·(-0.396)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1.75·(-0.125)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-0.713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Demanda de diseño |Mu| = 0.713 Tn·m, combinación RESISTENCIA I.</w:t>
      </w:r>
    </w:p>
    <w:p>
      <w:pPr>
        <w:spacing w:before="20" w:after="40" w:line="360" w:lineRule="auto"/>
        <w:jc w:val="both"/>
      </w:pPr>
      <w:r>
        <w:rPr>
          <w:rFonts w:ascii="Arial Narrow" w:hAnsi="Arial Narrow" w:eastAsia="Arial Narrow"/>
          <w:b w:val="0"/>
          <w:i w:val="0"/>
          <w:color w:val="000000"/>
          <w:sz w:val="22"/>
        </w:rPr>
        <w:t>El signo identifica tracción superior en la raíz; por ello el acero principal se coloca en la cara superior.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Evento Extremo II — colisión de la barrera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oMath>
    </w:p>
    <w:p>
      <w:pPr>
        <w:pStyle w:val="Equation"/>
        <w:keepNext/>
        <w:spacing w:line="360" w:lineRule="auto"/>
        <w:jc w:val="both"/>
      </w:pPr>
      <m:oMath>
        <m:r>
          <m:rPr>
            <m:sty m:val="p"/>
          </m:rPr>
          <w:rPr>
            <w:rFonts w:ascii="Arial Narrow" w:hAnsi="Arial Narrow" w:eastAsia="Arial Narrow"/>
            <w:sz w:val="22"/>
            <w:color w:val="000000"/>
          </w:rPr>
          <m:t>Vct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Ft</m:t>
            </m:r>
          </m:num>
          <m:den>
            <m:r>
              <m:rPr>
                <m:sty m:val="p"/>
              </m:rPr>
              <w:rPr>
                <w:rFonts w:ascii="Arial Narrow" w:hAnsi="Arial Narrow" w:eastAsia="Arial Narrow"/>
                <w:sz w:val="22"/>
                <w:color w:val="000000"/>
              </w:rPr>
              <m:t>Ltr</m:t>
            </m:r>
          </m:den>
        </m:f>
      </m:oMath>
    </w:p>
    <w:p>
      <w:pPr>
        <w:pStyle w:val="Equation"/>
        <w:keepNext/>
        <w:spacing w:line="360" w:lineRule="auto"/>
        <w:jc w:val="both"/>
      </w:pPr>
      <m:oMath>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Vct·H</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m:t>
        </m:r>
      </m:oMath>
    </w:p>
    <w:p>
      <w:pPr>
        <w:pStyle w:val="Equation"/>
        <w:keepNext/>
        <w:spacing w:line="360" w:lineRule="auto"/>
        <w:jc w:val="both"/>
      </w:pPr>
      <m:oMath>
        <m:r>
          <m:rPr>
            <m:sty m:val="p"/>
          </m:rPr>
          <w:rPr>
            <w:rFonts w:ascii="Arial Narrow" w:hAnsi="Arial Narrow" w:eastAsia="Arial Narrow"/>
            <w:sz w:val="22"/>
            <w:color w:val="000000"/>
          </w:rPr>
          <m:t>Mu,EE-II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Mperm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Ft = </w:t>
      </w:r>
      <w:r>
        <w:rPr>
          <w:rFonts w:ascii="Arial Narrow" w:hAnsi="Arial Narrow" w:eastAsia="Arial Narrow"/>
          <w:b w:val="0"/>
          <w:i w:val="0"/>
          <w:color w:val="000000"/>
          <w:sz w:val="22"/>
        </w:rPr>
        <w:t>fuerza transversal TL (YAML/impacto)</w:t>
      </w:r>
    </w:p>
    <w:p>
      <w:pPr>
        <w:pStyle w:val="ListBullet"/>
        <w:keepNext w:val="0"/>
        <w:spacing w:line="360" w:lineRule="auto"/>
        <w:jc w:val="both"/>
      </w:pPr>
      <w:r>
        <w:rPr>
          <w:rFonts w:ascii="Arial Narrow" w:hAnsi="Arial Narrow" w:eastAsia="Arial Narrow"/>
          <w:b/>
          <w:i w:val="0"/>
          <w:color w:val="000000"/>
          <w:sz w:val="22"/>
        </w:rPr>
        <w:t xml:space="preserve">Lc = </w:t>
      </w:r>
      <w:r>
        <w:rPr>
          <w:rFonts w:ascii="Arial Narrow" w:hAnsi="Arial Narrow" w:eastAsia="Arial Narrow"/>
          <w:b w:val="0"/>
          <w:i w:val="0"/>
          <w:color w:val="000000"/>
          <w:sz w:val="22"/>
        </w:rPr>
        <w:t>longitud crítica del yield-line de la barrera</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altura de la barrera</w:t>
      </w:r>
    </w:p>
    <w:p>
      <w:pPr>
        <w:pStyle w:val="ListBullet"/>
        <w:keepNext w:val="0"/>
        <w:spacing w:line="360" w:lineRule="auto"/>
        <w:jc w:val="both"/>
      </w:pPr>
      <w:r>
        <w:rPr>
          <w:rFonts w:ascii="Arial Narrow" w:hAnsi="Arial Narrow" w:eastAsia="Arial Narrow"/>
          <w:b/>
          <w:i w:val="0"/>
          <w:color w:val="000000"/>
          <w:sz w:val="22"/>
        </w:rPr>
        <w:t xml:space="preserve">Mperm = </w:t>
      </w:r>
      <w:r>
        <w:rPr>
          <w:rFonts w:ascii="Arial Narrow" w:hAnsi="Arial Narrow" w:eastAsia="Arial Narrow"/>
          <w:b w:val="0"/>
          <w:i w:val="0"/>
          <w:color w:val="000000"/>
          <w:sz w:val="22"/>
        </w:rPr>
        <w:t>permanentes factorizados de Resistencia I en el voladizo (sin PL ni LL)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Ft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24.470 Tn</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0.850 m</m:t>
        </m:r>
      </m:oMath>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 m</m:t>
        </m:r>
      </m:oMath>
    </w:p>
    <w:p>
      <w:pPr>
        <w:pStyle w:val="Equation"/>
        <w:keepNext/>
        <w:spacing w:line="360" w:lineRule="auto"/>
        <w:jc w:val="both"/>
      </w:pPr>
      <m:oMath>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3.827 m</m:t>
        </m:r>
      </m:oMath>
    </w:p>
    <w:p>
      <w:pPr>
        <w:pStyle w:val="Equation"/>
        <w:keepNext/>
        <w:spacing w:line="360" w:lineRule="auto"/>
        <w:jc w:val="both"/>
      </w:pPr>
      <m:oMath>
        <m:r>
          <m:rPr>
            <m:sty m:val="p"/>
          </m:rPr>
          <w:rPr>
            <w:rFonts w:ascii="Arial Narrow" w:hAnsi="Arial Narrow" w:eastAsia="Arial Narrow"/>
            <w:sz w:val="22"/>
            <w:color w:val="000000"/>
          </w:rPr>
          <m:t>Vct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24.470</m:t>
            </m:r>
          </m:num>
          <m:den>
            <m:r>
              <m:rPr>
                <m:sty m:val="p"/>
              </m:rPr>
              <w:rPr>
                <w:rFonts w:ascii="Arial Narrow" w:hAnsi="Arial Narrow" w:eastAsia="Arial Narrow"/>
                <w:sz w:val="22"/>
                <w:color w:val="000000"/>
              </w:rPr>
              <m:t>3.827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6.395 Tn/m</m:t>
        </m:r>
      </m:oMath>
    </w:p>
    <w:p>
      <w:pPr>
        <w:pStyle w:val="Equation"/>
        <w:keepNext/>
        <w:spacing w:line="360" w:lineRule="auto"/>
        <w:jc w:val="both"/>
      </w:pPr>
      <m:oMath>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6.395·0.850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5.436 Tn·m/m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0.495 Tn·m/m</m:t>
        </m:r>
      </m:oMath>
    </w:p>
    <w:p>
      <w:pPr>
        <w:pStyle w:val="Equation"/>
        <w:keepNext/>
        <w:spacing w:line="360" w:lineRule="auto"/>
        <w:jc w:val="both"/>
      </w:pPr>
      <m:oMath>
        <m:r>
          <m:rPr>
            <m:sty m:val="p"/>
          </m:rPr>
          <w:rPr>
            <w:rFonts w:ascii="Arial Narrow" w:hAnsi="Arial Narrow" w:eastAsia="Arial Narrow"/>
            <w:sz w:val="22"/>
            <w:color w:val="000000"/>
          </w:rPr>
          <m:t>Mu,EE-II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5.436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0.495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m:t>
        </m:r>
      </m:oMath>
    </w:p>
    <w:p>
      <w:pPr>
        <w:pStyle w:val="Equation"/>
        <w:keepNext/>
        <w:spacing w:line="360" w:lineRule="auto"/>
        <w:jc w:val="both"/>
      </w:pPr>
      <m:oMath>
        <m:r>
          <m:rPr>
            <m:sty m:val="p"/>
          </m:rPr>
          <w:rPr>
            <w:rFonts w:ascii="Arial Narrow" w:hAnsi="Arial Narrow" w:eastAsia="Arial Narrow"/>
            <w:sz w:val="22"/>
            <w:color w:val="000000"/>
          </w:rPr>
          <m:t>Mu,RI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0.713 Tn·m/m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diseño flexional adopta Mu = max(0.713; 5.931) = 5.931 Tn·m/m.</w:t>
      </w:r>
    </w:p>
    <w:p>
      <w:pPr>
        <w:spacing w:before="20" w:after="40" w:line="360" w:lineRule="auto"/>
        <w:jc w:val="both"/>
      </w:pPr>
      <w:r>
        <w:rPr>
          <w:rFonts w:ascii="Arial Narrow" w:hAnsi="Arial Narrow" w:eastAsia="Arial Narrow"/>
          <w:b w:val="0"/>
          <w:i w:val="0"/>
          <w:color w:val="000000"/>
          <w:sz w:val="22"/>
        </w:rPr>
        <w:t>El Evento Extremo II gobierna el acero superior; por ello el momento de Resistencia I no se utiliza para dimensionar la armadura final.</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2.4.3.5.1.2; mecanismo y transferencia de barrera: Rodríguez Serquén.</w:t>
      </w:r>
    </w:p>
    <w:p>
      <w:pPr>
        <w:pStyle w:val="Heading2"/>
        <w:spacing w:line="360" w:lineRule="auto"/>
        <w:jc w:val="both"/>
      </w:pPr>
      <w:r>
        <w:rPr>
          <w:rFonts w:ascii="Arial Narrow" w:hAnsi="Arial Narrow" w:eastAsia="Arial Narrow"/>
          <w:color w:val="000000"/>
          <w:sz w:val="22"/>
        </w:rPr>
        <w:t>6.2 Flexión y acero adoptado</w:t>
      </w:r>
    </w:p>
    <w:p>
      <w:pPr>
        <w:pStyle w:val="Heading3"/>
        <w:keepNext/>
        <w:spacing w:line="360" w:lineRule="auto"/>
        <w:jc w:val="both"/>
      </w:pPr>
      <w:r>
        <w:rPr>
          <w:rFonts w:ascii="Arial Narrow" w:hAnsi="Arial Narrow" w:eastAsia="Arial Narrow"/>
          <w:color w:val="000000"/>
          <w:sz w:val="22"/>
        </w:rPr>
        <w:t>Acero superior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12.090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12.090·4200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2.133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0.90·12.090·4200·(14.04 − 2.133/2)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12.090 cm²/m; As,min = 3.600 cm²/m; As,req = max(12.090; 3.600) = 12.090 cm²/m. Se adopta 3/4" @ 0.225 m, As = 12.622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por temperatura del voladizo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ρtemp·Ag</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Ag = </w:t>
      </w:r>
      <w:r>
        <w:rPr>
          <w:rFonts w:ascii="Arial Narrow" w:hAnsi="Arial Narrow" w:eastAsia="Arial Narrow"/>
          <w:b w:val="0"/>
          <w:i w:val="0"/>
          <w:color w:val="000000"/>
          <w:sz w:val="22"/>
        </w:rPr>
        <w:t>área bruta por metro</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 adoptada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0.001800·(100·20.00)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8 mm @ 0.125 m, As = 4.000 cm²/m.</w:t>
      </w:r>
    </w:p>
    <w:p>
      <w:pPr>
        <w:spacing w:before="20" w:after="40" w:line="360" w:lineRule="auto"/>
        <w:jc w:val="both"/>
      </w:pPr>
      <w:r>
        <w:rPr>
          <w:rFonts w:ascii="Arial Narrow" w:hAnsi="Arial Narrow" w:eastAsia="Arial Narrow"/>
          <w:b w:val="0"/>
          <w:i w:val="0"/>
          <w:color w:val="000000"/>
          <w:sz w:val="22"/>
        </w:rPr>
        <w:t>La disposición se mantiene en la dirección secundaria del voladizo.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2"/>
        <w:spacing w:line="360" w:lineRule="auto"/>
        <w:jc w:val="both"/>
      </w:pPr>
      <w:r>
        <w:rPr>
          <w:rFonts w:ascii="Arial Narrow" w:hAnsi="Arial Narrow" w:eastAsia="Arial Narrow"/>
          <w:color w:val="000000"/>
          <w:sz w:val="22"/>
        </w:rPr>
        <w:t>6.3 Cortante, fisuración y desarrollo</w:t>
      </w:r>
    </w:p>
    <w:p>
      <w:pPr>
        <w:pStyle w:val="Heading3"/>
        <w:keepNext/>
        <w:spacing w:line="360" w:lineRule="auto"/>
        <w:jc w:val="both"/>
      </w:pPr>
      <w:r>
        <w:rPr>
          <w:rFonts w:ascii="Arial Narrow" w:hAnsi="Arial Narrow" w:eastAsia="Arial Narrow"/>
          <w:color w:val="000000"/>
          <w:sz w:val="22"/>
        </w:rPr>
        <w:t>Cortante unidireccional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1.25·VDC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1.50·VDW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1.75·VPL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1.75·VLL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0.083·β·√f'c·bv·dv</m:t>
        </m:r>
      </m:oMath>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resultantes de carga en la raíz (iguales a las P del voladizo)</w:t>
      </w:r>
    </w:p>
    <w:p>
      <w:pPr>
        <w:pStyle w:val="ListBullet"/>
        <w:keepNext w:val="0"/>
        <w:spacing w:line="360" w:lineRule="auto"/>
        <w:jc w:val="both"/>
      </w:pPr>
      <w:r>
        <w:rPr>
          <w:rFonts w:ascii="Arial Narrow" w:hAnsi="Arial Narrow" w:eastAsia="Arial Narrow"/>
          <w:b/>
          <w:i w:val="0"/>
          <w:color w:val="000000"/>
          <w:sz w:val="22"/>
        </w:rPr>
        <w:t xml:space="preserve">β = </w:t>
      </w:r>
      <w:r>
        <w:rPr>
          <w:rFonts w:ascii="Arial Narrow" w:hAnsi="Arial Narrow" w:eastAsia="Arial Narrow"/>
          <w:b w:val="0"/>
          <w:i w:val="0"/>
          <w:color w:val="000000"/>
          <w:sz w:val="22"/>
        </w:rPr>
        <w:t>parámetro seccional</w:t>
      </w:r>
    </w:p>
    <w:p>
      <w:pPr>
        <w:pStyle w:val="ListBullet"/>
        <w:keepNext w:val="0"/>
        <w:spacing w:line="360" w:lineRule="auto"/>
        <w:jc w:val="both"/>
      </w:pPr>
      <w:r>
        <w:rPr>
          <w:rFonts w:ascii="Arial Narrow" w:hAnsi="Arial Narrow" w:eastAsia="Arial Narrow"/>
          <w:b/>
          <w:i w:val="0"/>
          <w:color w:val="000000"/>
          <w:sz w:val="22"/>
        </w:rPr>
        <w:t xml:space="preserve">bv = </w:t>
      </w:r>
      <w:r>
        <w:rPr>
          <w:rFonts w:ascii="Arial Narrow" w:hAnsi="Arial Narrow" w:eastAsia="Arial Narrow"/>
          <w:b w:val="0"/>
          <w:i w:val="0"/>
          <w:color w:val="000000"/>
          <w:sz w:val="22"/>
        </w:rPr>
        <w:t>ancho de franja</w:t>
      </w:r>
    </w:p>
    <w:p>
      <w:pPr>
        <w:pStyle w:val="ListBullet"/>
        <w:keepNext w:val="0"/>
        <w:spacing w:line="360" w:lineRule="auto"/>
        <w:jc w:val="both"/>
      </w:pPr>
      <w:r>
        <w:rPr>
          <w:rFonts w:ascii="Arial Narrow" w:hAnsi="Arial Narrow" w:eastAsia="Arial Narrow"/>
          <w:b/>
          <w:i w:val="0"/>
          <w:color w:val="000000"/>
          <w:sz w:val="22"/>
        </w:rPr>
        <w:t xml:space="preserve">dv = </w:t>
      </w:r>
      <w:r>
        <w:rPr>
          <w:rFonts w:ascii="Arial Narrow" w:hAnsi="Arial Narrow" w:eastAsia="Arial Narrow"/>
          <w:b w:val="0"/>
          <w:i w:val="0"/>
          <w:color w:val="000000"/>
          <w:sz w:val="22"/>
        </w:rPr>
        <w:t>peralte efectivo de corte</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0.892 Tn</m:t>
        </m:r>
      </m:oMath>
    </w:p>
    <w:p>
      <w:pPr>
        <w:pStyle w:val="Equation"/>
        <w:keepNext/>
        <w:spacing w:line="360" w:lineRule="auto"/>
        <w:jc w:val="both"/>
      </w:pPr>
      <m:oMath>
        <m:r>
          <m:rPr>
            <m:sty m:val="p"/>
          </m:rPr>
          <w:rPr>
            <w:rFonts w:ascii="Arial Narrow" w:hAnsi="Arial Narrow" w:eastAsia="Arial Narrow"/>
            <w:sz w:val="22"/>
            <w:color w:val="000000"/>
          </w:rPr>
          <m:t>VDW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t>
        </m:r>
      </m:oMath>
    </w:p>
    <w:p>
      <w:pPr>
        <w:pStyle w:val="Equation"/>
        <w:keepNext/>
        <w:spacing w:line="360" w:lineRule="auto"/>
        <w:jc w:val="both"/>
      </w:pPr>
      <m:oMath>
        <m:r>
          <m:rPr>
            <m:sty m:val="p"/>
          </m:rPr>
          <w:rPr>
            <w:rFonts w:ascii="Arial Narrow" w:hAnsi="Arial Narrow" w:eastAsia="Arial Narrow"/>
            <w:sz w:val="22"/>
            <w:color w:val="000000"/>
          </w:rPr>
          <m:t>VLL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1.25·0.892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1.75·0.302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1.644 Tn</m:t>
        </m:r>
      </m:oMath>
    </w:p>
    <w:p>
      <w:pPr>
        <w:pStyle w:val="Equation"/>
        <w:keepNext/>
        <w:spacing w:line="360" w:lineRule="auto"/>
        <w:jc w:val="both"/>
      </w:pPr>
      <m:oMath>
        <m:r>
          <m:rPr>
            <m:sty m:val="p"/>
          </m:rPr>
          <w:rPr>
            <w:rFonts w:ascii="Arial Narrow" w:hAnsi="Arial Narrow" w:eastAsia="Arial Narrow"/>
            <w:sz w:val="22"/>
            <w:color w:val="000000"/>
          </w:rPr>
          <m:t>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14.40 cm</m:t>
        </m:r>
      </m:oMath>
    </w:p>
    <w:p>
      <w:pPr>
        <w:pStyle w:val="Equation"/>
        <w:keepNext/>
        <w:spacing w:line="360" w:lineRule="auto"/>
        <w:jc w:val="both"/>
      </w:pPr>
      <m:oMath>
        <m:r>
          <m:rPr>
            <m:sty m:val="p"/>
          </m:rPr>
          <w:rPr>
            <w:rFonts w:ascii="Arial Narrow" w:hAnsi="Arial Narrow" w:eastAsia="Arial Narrow"/>
            <w:sz w:val="22"/>
            <w:color w:val="000000"/>
          </w:rPr>
          <m:t>β</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12.769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11.492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Estado: CUMPLE.</w:t>
      </w:r>
    </w:p>
    <w:p>
      <w:pPr>
        <w:spacing w:before="20" w:after="40" w:line="360" w:lineRule="auto"/>
        <w:jc w:val="both"/>
      </w:pPr>
      <w:r>
        <w:rPr>
          <w:rFonts w:ascii="Arial Narrow" w:hAnsi="Arial Narrow" w:eastAsia="Arial Narrow"/>
          <w:b w:val="0"/>
          <w:i w:val="0"/>
          <w:color w:val="000000"/>
          <w:sz w:val="22"/>
        </w:rPr>
        <w:t>No se requiere refuerzo transversal independiente en la franja de voladizo.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3"/>
        <w:keepNext/>
        <w:spacing w:line="360" w:lineRule="auto"/>
        <w:jc w:val="both"/>
      </w:pPr>
      <w:r>
        <w:rPr>
          <w:rFonts w:ascii="Arial Narrow" w:hAnsi="Arial Narrow" w:eastAsia="Arial Narrow"/>
          <w:color w:val="000000"/>
          <w:sz w:val="22"/>
        </w:rPr>
        <w:t>Control de fisuración — acero adoptado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 usada = min(fs</w:t>
      </w:r>
    </w:p>
    <w:p>
      <w:pPr>
        <w:pStyle w:val="ListBullet"/>
        <w:keepNext w:val="0"/>
        <w:spacing w:line="360" w:lineRule="auto"/>
        <w:jc w:val="both"/>
      </w:pPr>
      <w:r>
        <w:rPr>
          <w:rFonts w:ascii="Arial Narrow" w:hAnsi="Arial Narrow" w:eastAsia="Arial Narrow"/>
          <w:b w:val="0"/>
          <w:i w:val="0"/>
          <w:color w:val="000000"/>
          <w:sz w:val="22"/>
        </w:rPr>
        <w:t>0.60·fy)</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0.521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12.622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5.96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0.521·100000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12.622·0.90·14.04</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326.4 kg/cm²</m:t>
        </m:r>
      </m:oMath>
    </w:p>
    <w:p>
      <w:pPr>
        <w:pStyle w:val="Equation"/>
        <w:keepNext/>
        <w:spacing w:line="360" w:lineRule="auto"/>
        <w:jc w:val="both"/>
      </w:pPr>
      <m:oMath>
        <m:r>
          <m:rPr>
            <m:sty m:val="p"/>
          </m:rPr>
          <w:rPr>
            <w:rFonts w:ascii="Arial Narrow" w:hAnsi="Arial Narrow" w:eastAsia="Arial Narrow"/>
            <w:sz w:val="22"/>
            <w:color w:val="000000"/>
          </w:rPr>
          <m:t>fs usada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326.4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5.96</m:t>
            </m:r>
          </m:num>
          <m:den>
            <m:r>
              <m:rPr>
                <m:sty m:val="p"/>
              </m:rPr>
              <w:rPr>
                <w:rFonts w:ascii="Arial Narrow" w:hAnsi="Arial Narrow" w:eastAsia="Arial Narrow"/>
                <w:sz w:val="22"/>
                <w:color w:val="000000"/>
              </w:rPr>
              <m:t>[0.7·(20.00 − 5.96)]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1.606</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1.606·32.0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2·5.96·10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2393.0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2273.9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smax = 2.274 m; sprov = 0.225 m: CUMPLE.</w:t>
      </w:r>
    </w:p>
    <w:p>
      <w:pPr>
        <w:spacing w:before="20" w:after="40" w:line="360" w:lineRule="auto"/>
        <w:jc w:val="both"/>
      </w:pPr>
      <w:r>
        <w:rPr>
          <w:rFonts w:ascii="Arial Narrow" w:hAnsi="Arial Narrow" w:eastAsia="Arial Narrow"/>
          <w:b w:val="0"/>
          <w:i w:val="0"/>
          <w:color w:val="000000"/>
          <w:sz w:val="22"/>
        </w:rPr>
        <w:t>El espaciamiento adoptado limita el ancho de fisura bajo la combinación de servicio.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Desarrollo de la barra superior adoptada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max[ldb·λ·(As,req/As,prov); 30.48 cm]</m:t>
        </m:r>
      </m:oMath>
    </w:p>
    <w:p>
      <w:pPr>
        <w:pStyle w:val="Equation"/>
        <w:keepNext/>
        <w:spacing w:line="360" w:lineRule="auto"/>
        <w:jc w:val="both"/>
      </w:pPr>
      <m:oMath>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c</m:t>
        </m:r>
      </m:oMath>
    </w:p>
    <w:p>
      <w:pPr>
        <w:pStyle w:val="Equation"/>
        <w:keepNext/>
        <w:spacing w:line="360" w:lineRule="auto"/>
        <w:jc w:val="both"/>
      </w:pPr>
      <m:oMath>
        <m:r>
          <m:rPr>
            <m:sty m:val="p"/>
          </m:rPr>
          <w:rPr>
            <w:rFonts w:ascii="Arial Narrow" w:hAnsi="Arial Narrow" w:eastAsia="Arial Narrow"/>
            <w:sz w:val="22"/>
            <w:color w:val="000000"/>
          </w:rPr>
          <m:t>Lint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ld</m:t>
        </m:r>
      </m:oMath>
    </w:p>
    <w:p>
      <w:pPr>
        <w:pStyle w:val="Equation"/>
        <w:keepNext/>
        <w:spacing w:line="360" w:lineRule="auto"/>
        <w:jc w:val="both"/>
      </w:pPr>
      <m:oMath>
        <m:r>
          <m:rPr>
            <m:sty m:val="p"/>
          </m:rPr>
          <w:rPr>
            <w:rFonts w:ascii="Arial Narrow" w:hAnsi="Arial Narrow" w:eastAsia="Arial Narrow"/>
            <w:sz w:val="22"/>
            <w:color w:val="000000"/>
          </w:rPr>
          <m:t>Ladic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Lint</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 = </w:t>
      </w:r>
      <w:r>
        <w:rPr>
          <w:rFonts w:ascii="Arial Narrow" w:hAnsi="Arial Narrow" w:eastAsia="Arial Narrow"/>
          <w:b w:val="0"/>
          <w:i w:val="0"/>
          <w:color w:val="000000"/>
          <w:sz w:val="22"/>
        </w:rPr>
        <w:t>longitud de desarrollo desde la raíz hacia el interior del tablero</w:t>
      </w:r>
    </w:p>
    <w:p>
      <w:pPr>
        <w:pStyle w:val="ListBullet"/>
        <w:keepNext w:val="0"/>
        <w:spacing w:line="360" w:lineRule="auto"/>
        <w:jc w:val="both"/>
      </w:pPr>
      <w:r>
        <w:rPr>
          <w:rFonts w:ascii="Arial Narrow" w:hAnsi="Arial Narrow" w:eastAsia="Arial Narrow"/>
          <w:b/>
          <w:i w:val="0"/>
          <w:color w:val="000000"/>
          <w:sz w:val="22"/>
        </w:rPr>
        <w:t xml:space="preserve">Lext = </w:t>
      </w:r>
      <w:r>
        <w:rPr>
          <w:rFonts w:ascii="Arial Narrow" w:hAnsi="Arial Narrow" w:eastAsia="Arial Narrow"/>
          <w:b w:val="0"/>
          <w:i w:val="0"/>
          <w:color w:val="000000"/>
          <w:sz w:val="22"/>
        </w:rPr>
        <w:t>proyección hacia el borde libre</w:t>
      </w:r>
    </w:p>
    <w:p>
      <w:pPr>
        <w:pStyle w:val="ListBullet"/>
        <w:keepNext w:val="0"/>
        <w:spacing w:line="360" w:lineRule="auto"/>
        <w:jc w:val="both"/>
      </w:pPr>
      <w:r>
        <w:rPr>
          <w:rFonts w:ascii="Arial Narrow" w:hAnsi="Arial Narrow" w:eastAsia="Arial Narrow"/>
          <w:b/>
          <w:i w:val="0"/>
          <w:color w:val="000000"/>
          <w:sz w:val="22"/>
        </w:rPr>
        <w:t xml:space="preserve">Lint = </w:t>
      </w:r>
      <w:r>
        <w:rPr>
          <w:rFonts w:ascii="Arial Narrow" w:hAnsi="Arial Narrow" w:eastAsia="Arial Narrow"/>
          <w:b w:val="0"/>
          <w:i w:val="0"/>
          <w:color w:val="000000"/>
          <w:sz w:val="22"/>
        </w:rPr>
        <w:t>anclaje interior mínimo (= ld)</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12.622 cm²/m</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12.090 cm²/m</m:t>
        </m:r>
      </m:oMath>
    </w:p>
    <w:p>
      <w:pPr>
        <w:pStyle w:val="Equation"/>
        <w:keepNext/>
        <w:spacing w:line="360" w:lineRule="auto"/>
        <w:jc w:val="both"/>
      </w:pPr>
      <m:oMath>
        <m:r>
          <m:rPr>
            <m:sty m:val="p"/>
          </m:rPr>
          <w:rPr>
            <w:rFonts w:ascii="Arial Narrow" w:hAnsi="Arial Narrow" w:eastAsia="Arial Narrow"/>
            <w:sz w:val="22"/>
            <w:color w:val="000000"/>
          </w:rPr>
          <m:t>factor exceso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0.958</m:t>
        </m:r>
      </m:oMath>
    </w:p>
    <w:p>
      <w:pPr>
        <w:pStyle w:val="Equation"/>
        <w:keepNext/>
        <w:spacing w:line="360" w:lineRule="auto"/>
        <w:jc w:val="both"/>
      </w:pPr>
      <m:oMath>
        <m:r>
          <m:rPr>
            <m:sty m:val="p"/>
          </m:rPr>
          <w:rPr>
            <w:rFonts w:ascii="Arial Narrow" w:hAnsi="Arial Narrow" w:eastAsia="Arial Narrow"/>
            <w:sz w:val="22"/>
            <w:color w:val="000000"/>
          </w:rPr>
          <m:t>ldb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137.22 cm</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131.43 cm</m:t>
        </m:r>
      </m:oMath>
    </w:p>
    <w:p>
      <w:pPr>
        <w:pStyle w:val="Equation"/>
        <w:keepNext/>
        <w:spacing w:line="360" w:lineRule="auto"/>
        <w:jc w:val="both"/>
      </w:pPr>
      <m:oMath>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0.775 m</m:t>
        </m:r>
      </m:oMath>
    </w:p>
    <w:p>
      <w:pPr>
        <w:pStyle w:val="Equation"/>
        <w:keepNext/>
        <w:spacing w:line="360" w:lineRule="auto"/>
        <w:jc w:val="both"/>
      </w:pPr>
      <m:oMath>
        <m:r>
          <m:rPr>
            <m:sty m:val="p"/>
          </m:rPr>
          <w:rPr>
            <w:rFonts w:ascii="Arial Narrow" w:hAnsi="Arial Narrow" w:eastAsia="Arial Narrow"/>
            <w:sz w:val="22"/>
            <w:color w:val="000000"/>
          </w:rPr>
          <m:t>Lint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1.314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Longitud adicional total = 0.775 + 1.314 = 2.089 m; estado: OK.</w:t>
      </w:r>
    </w:p>
    <w:p>
      <w:pPr>
        <w:spacing w:before="20" w:after="40" w:line="360" w:lineRule="auto"/>
        <w:jc w:val="both"/>
      </w:pPr>
      <w:r>
        <w:rPr>
          <w:rFonts w:ascii="Arial Narrow" w:hAnsi="Arial Narrow" w:eastAsia="Arial Narrow"/>
          <w:b w:val="0"/>
          <w:i w:val="0"/>
          <w:color w:val="000000"/>
          <w:sz w:val="22"/>
        </w:rPr>
        <w:t>La prolongación interior (ld desde la raíz) y la extensión exterior desarrollan el acero superior adoptado.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1"/>
        <w:spacing w:line="360" w:lineRule="auto"/>
        <w:jc w:val="both"/>
      </w:pPr>
      <w:r>
        <w:rPr>
          <w:rFonts w:ascii="Arial Narrow" w:hAnsi="Arial Narrow" w:eastAsia="Arial Narrow"/>
          <w:color w:val="000000"/>
          <w:sz w:val="22"/>
        </w:rPr>
        <w:t>7. Viga diafragma</w:t>
      </w:r>
    </w:p>
    <w:p>
      <w:pPr>
        <w:spacing w:line="360" w:lineRule="auto"/>
        <w:jc w:val="both"/>
      </w:pPr>
      <w:r>
        <w:rPr>
          <w:rFonts w:ascii="Arial Narrow" w:hAnsi="Arial Narrow" w:eastAsia="Arial Narrow"/>
          <w:color w:val="000000"/>
          <w:sz w:val="22"/>
        </w:rPr>
        <w:t>El diafragma se analiza transversalmente como viga continua entre vigas principales. Las cargas permanentes y peatonales permanecen fijas; las líneas de ruedas se ubican desde ambos accesos físicos al tablero y se combinan en una única envolvente superior e inferior.</w:t>
      </w:r>
    </w:p>
    <w:p>
      <w:pPr>
        <w:pStyle w:val="Heading2"/>
        <w:spacing w:line="360" w:lineRule="auto"/>
        <w:jc w:val="both"/>
      </w:pPr>
      <w:r>
        <w:rPr>
          <w:rFonts w:ascii="Arial Narrow" w:hAnsi="Arial Narrow" w:eastAsia="Arial Narrow"/>
          <w:color w:val="000000"/>
          <w:sz w:val="22"/>
        </w:rPr>
        <w:t>7.1 Modelo y estaciones críticas</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Longitud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entre apoyos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Sección</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0.250 × 1.100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Paso vehicular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0.100 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1.25·(0.116)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0.00·(-0.016)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1.75·(1.326)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6.275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Momento negativo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1.25·(-0.282)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0.00·(0.006)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1.75·(-1.405)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-2.830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5.025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1.25·0.807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1.50·0.034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1.75·0.018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1.75·4.229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8.492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2.925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7.2 Flexión y cortante</w:t>
      </w:r>
    </w:p>
    <w:p>
      <w:pPr>
        <w:pStyle w:val="Heading3"/>
        <w:keepNext/>
        <w:spacing w:line="360" w:lineRule="auto"/>
        <w:jc w:val="both"/>
      </w:pPr>
      <w:r>
        <w:rPr>
          <w:rFonts w:ascii="Arial Narrow" w:hAnsi="Arial Narrow" w:eastAsia="Arial Narrow"/>
          <w:color w:val="000000"/>
          <w:sz w:val="22"/>
        </w:rPr>
        <w:t>Acero principal positivo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2.480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103.73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0.844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0.844·4200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0.596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0.90·0.844·4200·(103.73 − 0.596/2)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3.299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0.003333·25.00·103.73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8.644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0.844 cm²; As,min = 8.644 cm²; As,req = max(0.844; 8.644) = 8.644 cm². Se adopta 2 barras de 1" distribuidas en 1 capa, As = 10.000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principal negativo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2.830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5.025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103.73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0.963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0.963·4200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0.680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0.90·0.963·4200·(103.73 − 0.680/2)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3.764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0.003333·25.00·103.73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8.644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0.963 cm²; As,min = 8.644 cm²; As,req = max(0.963; 8.644) = 8.644 cm². Se adopta 2 barras de 1" distribuidas en 1 capa, As = 10.000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lateral por temperatura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As,temp,req</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As,temp = </w:t>
      </w:r>
      <w:r>
        <w:rPr>
          <w:rFonts w:ascii="Arial Narrow" w:hAnsi="Arial Narrow" w:eastAsia="Arial Narrow"/>
          <w:b w:val="0"/>
          <w:i w:val="0"/>
          <w:color w:val="000000"/>
          <w:sz w:val="22"/>
        </w:rPr>
        <w:t>refuerzo por metro y por cara lateral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2.250 cm²/m por cara</m:t>
        </m:r>
      </m:oMath>
    </w:p>
    <w:p>
      <w:pPr>
        <w:pStyle w:val="Equation"/>
        <w:keepNext/>
        <w:spacing w:line="360" w:lineRule="auto"/>
        <w:jc w:val="both"/>
      </w:pPr>
      <m:oMath>
        <m:r>
          <m:rPr>
            <m:sty m:val="p"/>
          </m:rPr>
          <w:rPr>
            <w:rFonts w:ascii="Arial Narrow" w:hAnsi="Arial Narrow" w:eastAsia="Arial Narrow"/>
            <w:sz w:val="22"/>
            <w:color w:val="000000"/>
          </w:rPr>
          <m:t>se adopta 3/8" @ 0.300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2.367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disposición se repite en ambas caras laterales.</w:t>
      </w:r>
    </w:p>
    <w:p>
      <w:pPr>
        <w:spacing w:before="20" w:after="40" w:line="360" w:lineRule="auto"/>
        <w:jc w:val="both"/>
      </w:pPr>
      <w:r>
        <w:rPr>
          <w:rFonts w:ascii="Arial Narrow" w:hAnsi="Arial Narrow" w:eastAsia="Arial Narrow"/>
          <w:b w:val="0"/>
          <w:i w:val="0"/>
          <w:color w:val="000000"/>
          <w:sz w:val="22"/>
        </w:rPr>
        <w:t>La cuantía adoptada controla la fisuración por cambios volumétricos.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Estribos del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8.492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20.696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18.626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163.375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0.900·163.375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147.037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8.492 Tn ≤ φVn,max = 147.037 Tn: CUMPLE. Av,req = 0.000 cm²/m; Av,min = 2.639 cm²/m; smax = 0.600 m; se adopta estribo 6 mm, 2 ramas @ 0.600 m, Av = 0.933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7.3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6" name="Picture 6"/>
            <wp:cNvGraphicFramePr>
              <a:graphicFrameLocks noChangeAspect="1"/>
            </wp:cNvGraphicFramePr>
            <a:graphic>
              <a:graphicData uri="http://schemas.openxmlformats.org/drawingml/2006/picture">
                <pic:pic>
                  <pic:nvPicPr>
                    <pic:cNvPr id="0" name="diafragma_momentos.png"/>
                    <pic:cNvPicPr/>
                  </pic:nvPicPr>
                  <pic:blipFill>
                    <a:blip r:embed="rId16"/>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7.1. Envolventes factorizadas de momento del diafragma.</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7" name="Picture 7"/>
            <wp:cNvGraphicFramePr>
              <a:graphicFrameLocks noChangeAspect="1"/>
            </wp:cNvGraphicFramePr>
            <a:graphic>
              <a:graphicData uri="http://schemas.openxmlformats.org/drawingml/2006/picture">
                <pic:pic>
                  <pic:nvPicPr>
                    <pic:cNvPr id="0" name="diafragma_cortantes.png"/>
                    <pic:cNvPicPr/>
                  </pic:nvPicPr>
                  <pic:blipFill>
                    <a:blip r:embed="rId17"/>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7.2. Envolventes factorizadas de cortante del diafragma.</w:t>
      </w:r>
    </w:p>
    <w:p>
      <w:pPr>
        <w:pStyle w:val="Heading1"/>
        <w:spacing w:line="360" w:lineRule="auto"/>
        <w:jc w:val="both"/>
      </w:pPr>
      <w:r>
        <w:rPr>
          <w:rFonts w:ascii="Arial Narrow" w:hAnsi="Arial Narrow" w:eastAsia="Arial Narrow"/>
          <w:color w:val="000000"/>
          <w:sz w:val="22"/>
        </w:rPr>
        <w:t>8. Reacciones para el diseño de apoyos y estribos</w:t>
      </w:r>
    </w:p>
    <w:p>
      <w:pPr>
        <w:spacing w:line="360" w:lineRule="auto"/>
        <w:jc w:val="both"/>
      </w:pPr>
      <w:r>
        <w:rPr>
          <w:rFonts w:ascii="Arial Narrow" w:hAnsi="Arial Narrow" w:eastAsia="Arial Narrow"/>
          <w:color w:val="000000"/>
          <w:sz w:val="22"/>
        </w:rPr>
        <w:t>Las reacciones se obtienen directamente de los casos longitudinales resueltos. Se presentan por viga y por acción, conservando su condición no factorizada para que el módulo receptor forme la combinación requerida.</w:t>
      </w:r>
    </w:p>
    <w:tbl>
      <w:tblPr>
        <w:tblStyle w:val="TableGrid"/>
        <w:tblW w:type="dxa" w:w="8957"/>
        <w:jc w:val="left"/>
        <w:tblLayout w:type="fixed"/>
        <w:tblLook w:firstColumn="1" w:firstRow="1" w:lastColumn="0" w:lastRow="0" w:noHBand="0" w:noVBand="1" w:val="04A0"/>
        <w:tblInd w:type="dxa" w:w="0"/>
      </w:tblPr>
      <w:tblGrid>
        <w:gridCol w:w="2038"/>
        <w:gridCol w:w="1877"/>
        <w:gridCol w:w="2521"/>
        <w:gridCol w:w="2521"/>
      </w:tblGrid>
      <w:tr>
        <w:trPr>
          <w:tblHeader/>
          <w:cantSplit/>
        </w:trPr>
        <w:tc>
          <w:tcPr>
            <w:tcW w:type="dxa" w:w="203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Viga</w:t>
            </w:r>
          </w:p>
        </w:tc>
        <w:tc>
          <w:tcPr>
            <w:tcW w:type="dxa" w:w="187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252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Apoyo izquierdo (Tn)</w:t>
            </w:r>
          </w:p>
        </w:tc>
        <w:tc>
          <w:tcPr>
            <w:tcW w:type="dxa" w:w="252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Apoyo derecho (Tn)</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16.119</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16.119</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1.733</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1.733</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22.915</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19.552</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22.779</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22.779</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0.660</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0.660</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2.266</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2.266</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16.698</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14.247</w:t>
            </w:r>
          </w:p>
        </w:tc>
      </w:tr>
    </w:tbl>
    <w:p>
      <w:pPr>
        <w:spacing w:after="0" w:line="360" w:lineRule="auto"/>
      </w:pPr>
    </w:p>
    <w:p>
      <w:pPr>
        <w:pStyle w:val="Heading3"/>
        <w:keepNext/>
        <w:spacing w:line="360" w:lineRule="auto"/>
        <w:jc w:val="both"/>
      </w:pPr>
      <w:r>
        <w:rPr>
          <w:rFonts w:ascii="Arial Narrow" w:hAnsi="Arial Narrow" w:eastAsia="Arial Narrow"/>
          <w:color w:val="000000"/>
          <w:sz w:val="22"/>
        </w:rPr>
        <w:t>Uso de reacciones en el receptor de estribos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Rtotal,acción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nint·Rviga,int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next·Rviga,ext</m:t>
        </m:r>
      </m:oMath>
    </w:p>
    <w:p>
      <w:pPr>
        <w:pStyle w:val="Equation"/>
        <w:keepNext/>
        <w:spacing w:line="360" w:lineRule="auto"/>
        <w:jc w:val="both"/>
      </w:pPr>
      <m:oMath>
        <m:r>
          <m:rPr>
            <m:sty m:val="p"/>
          </m:rPr>
          <w:rPr>
            <w:rFonts w:ascii="Arial Narrow" w:hAnsi="Arial Narrow" w:eastAsia="Arial Narrow"/>
            <w:sz w:val="22"/>
            <w:color w:val="000000"/>
          </w:rPr>
          <m:t>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Rtotal</m:t>
            </m:r>
          </m:num>
          <m:den>
            <m:r>
              <m:rPr>
                <m:sty m:val="p"/>
              </m:rPr>
              <w:rPr>
                <w:rFonts w:ascii="Arial Narrow" w:hAnsi="Arial Narrow" w:eastAsia="Arial Narrow"/>
                <w:sz w:val="22"/>
                <w:color w:val="000000"/>
              </w:rPr>
              <m:t>Ltablero</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nint, next = </w:t>
      </w:r>
      <w:r>
        <w:rPr>
          <w:rFonts w:ascii="Arial Narrow" w:hAnsi="Arial Narrow" w:eastAsia="Arial Narrow"/>
          <w:b w:val="0"/>
          <w:i w:val="0"/>
          <w:color w:val="000000"/>
          <w:sz w:val="22"/>
        </w:rPr>
        <w:t>número de vigas interior y exterior</w:t>
      </w:r>
    </w:p>
    <w:p>
      <w:pPr>
        <w:pStyle w:val="ListBullet"/>
        <w:keepNext w:val="0"/>
        <w:spacing w:line="360" w:lineRule="auto"/>
        <w:jc w:val="both"/>
      </w:pPr>
      <w:r>
        <w:rPr>
          <w:rFonts w:ascii="Arial Narrow" w:hAnsi="Arial Narrow" w:eastAsia="Arial Narrow"/>
          <w:b/>
          <w:i w:val="0"/>
          <w:color w:val="000000"/>
          <w:sz w:val="22"/>
        </w:rPr>
        <w:t xml:space="preserve">Rviga = </w:t>
      </w:r>
      <w:r>
        <w:rPr>
          <w:rFonts w:ascii="Arial Narrow" w:hAnsi="Arial Narrow" w:eastAsia="Arial Narrow"/>
          <w:b w:val="0"/>
          <w:i w:val="0"/>
          <w:color w:val="000000"/>
          <w:sz w:val="22"/>
        </w:rPr>
        <w:t>reacción no factorizada por apoyo</w:t>
      </w:r>
    </w:p>
    <w:p>
      <w:pPr>
        <w:pStyle w:val="ListBullet"/>
        <w:keepNext w:val="0"/>
        <w:spacing w:line="360" w:lineRule="auto"/>
        <w:jc w:val="both"/>
      </w:pPr>
      <w:r>
        <w:rPr>
          <w:rFonts w:ascii="Arial Narrow" w:hAnsi="Arial Narrow" w:eastAsia="Arial Narrow"/>
          <w:b/>
          <w:i w:val="0"/>
          <w:color w:val="000000"/>
          <w:sz w:val="22"/>
        </w:rPr>
        <w:t xml:space="preserve">q = </w:t>
      </w:r>
      <w:r>
        <w:rPr>
          <w:rFonts w:ascii="Arial Narrow" w:hAnsi="Arial Narrow" w:eastAsia="Arial Narrow"/>
          <w:b w:val="0"/>
          <w:i w:val="0"/>
          <w:color w:val="000000"/>
          <w:sz w:val="22"/>
        </w:rPr>
        <w:t>carga lineal para el modelo de estribo por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Ejemplo DC en apoyo izquierdo: Rint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16.119 Tn</m:t>
            </m:r>
          </m:num>
          <m:den>
            <m:r>
              <m:rPr>
                <m:sty m:val="p"/>
              </m:rPr>
              <w:rPr>
                <w:rFonts w:ascii="Arial Narrow" w:hAnsi="Arial Narrow" w:eastAsia="Arial Narrow"/>
                <w:sz w:val="22"/>
                <w:color w:val="000000"/>
              </w:rPr>
              <m:t>viga</m:t>
            </m:r>
          </m:den>
        </m:f>
      </m:oMath>
    </w:p>
    <w:p>
      <w:pPr>
        <w:pStyle w:val="Equation"/>
        <w:keepNext/>
        <w:spacing w:line="360" w:lineRule="auto"/>
        <w:jc w:val="both"/>
      </w:pPr>
      <m:oMath>
        <m:r>
          <m:rPr>
            <m:sty m:val="p"/>
          </m:rPr>
          <w:rPr>
            <w:rFonts w:ascii="Arial Narrow" w:hAnsi="Arial Narrow" w:eastAsia="Arial Narrow"/>
            <w:sz w:val="22"/>
            <w:color w:val="000000"/>
          </w:rPr>
          <m:t>Rext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22.779 Tn</m:t>
            </m:r>
          </m:num>
          <m:den>
            <m:r>
              <m:rPr>
                <m:sty m:val="p"/>
              </m:rPr>
              <w:rPr>
                <w:rFonts w:ascii="Arial Narrow" w:hAnsi="Arial Narrow" w:eastAsia="Arial Narrow"/>
                <w:sz w:val="22"/>
                <w:color w:val="000000"/>
              </w:rPr>
              <m:t>viga</m:t>
            </m:r>
          </m:den>
        </m:f>
      </m:oMath>
    </w:p>
    <w:p>
      <w:pPr>
        <w:keepNext/>
        <w:spacing w:before="0" w:after="20" w:line="360" w:lineRule="auto"/>
        <w:ind w:left="397"/>
        <w:jc w:val="both"/>
      </w:pPr>
      <w:r>
        <w:rPr>
          <w:rFonts w:ascii="Arial Narrow" w:hAnsi="Arial Narrow" w:eastAsia="Arial Narrow"/>
          <w:b w:val="0"/>
          <w:i w:val="0"/>
          <w:color w:val="000000"/>
          <w:sz w:val="22"/>
        </w:rPr>
        <w:t>Las reacciones de LL+IM ya incluyen g y el IM del caso vehicular</w:t>
      </w:r>
    </w:p>
    <w:p>
      <w:pPr>
        <w:keepNext/>
        <w:spacing w:before="0" w:after="20" w:line="360" w:lineRule="auto"/>
        <w:ind w:left="397"/>
        <w:jc w:val="both"/>
      </w:pPr>
      <w:r>
        <w:rPr>
          <w:rFonts w:ascii="Arial Narrow" w:hAnsi="Arial Narrow" w:eastAsia="Arial Narrow"/>
          <w:b w:val="0"/>
          <w:i w:val="0"/>
          <w:color w:val="000000"/>
          <w:sz w:val="22"/>
        </w:rPr>
        <w:t>no se vuelve a aplicar g al transferirlas</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estribo combina estas acciones con sus factores LRFD propios; aquí sólo se entregan valores sin factor.</w:t>
      </w:r>
    </w:p>
    <w:p>
      <w:pPr>
        <w:spacing w:before="20" w:after="40" w:line="360" w:lineRule="auto"/>
        <w:jc w:val="both"/>
      </w:pPr>
      <w:r>
        <w:rPr>
          <w:rFonts w:ascii="Arial Narrow" w:hAnsi="Arial Narrow" w:eastAsia="Arial Narrow"/>
          <w:b w:val="0"/>
          <w:i w:val="0"/>
          <w:color w:val="000000"/>
          <w:sz w:val="22"/>
        </w:rPr>
        <w:t>No deben sumarse posiciones vehiculares incompatibles al formar otra envolvente fuera de este módulo.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Formula"/>
        <w:shd w:fill="F5F7F8"/>
        <w:pBdr>
          <w:left w:val="single" w:sz="12" w:space="5" w:color="155E75"/>
        </w:pBdr>
        <w:spacing w:line="360" w:lineRule="auto"/>
        <w:jc w:val="both"/>
      </w:pPr>
      <w:r>
        <w:rPr>
          <w:rFonts w:ascii="Arial Narrow" w:hAnsi="Arial Narrow" w:eastAsia="Arial Narrow"/>
          <w:b w:val="0"/>
          <w:i w:val="0"/>
          <w:color w:val="000000"/>
          <w:sz w:val="22"/>
        </w:rPr>
        <w:t>Las reacciones de LL+IM son envolventes de carga móvil. No deben sumarse posiciones vehiculares incompatibles al usarlas en otra combinación.</w:t>
      </w:r>
    </w:p>
    <w:p>
      <w:pPr>
        <w:pStyle w:val="Heading1"/>
        <w:spacing w:line="360" w:lineRule="auto"/>
        <w:jc w:val="both"/>
      </w:pPr>
      <w:r>
        <w:rPr>
          <w:rFonts w:ascii="Arial Narrow" w:hAnsi="Arial Narrow" w:eastAsia="Arial Narrow"/>
          <w:color w:val="000000"/>
          <w:sz w:val="22"/>
        </w:rPr>
        <w:t>9. Resumen de diseño adoptado</w:t>
      </w:r>
    </w:p>
    <w:tbl>
      <w:tblPr>
        <w:tblStyle w:val="TableGrid"/>
        <w:tblW w:type="dxa" w:w="8958"/>
        <w:jc w:val="left"/>
        <w:tblLayout w:type="fixed"/>
        <w:tblLook w:firstColumn="1" w:firstRow="1" w:lastColumn="0" w:lastRow="0" w:noHBand="0" w:noVBand="1" w:val="04A0"/>
        <w:tblInd w:type="dxa" w:w="0"/>
      </w:tblPr>
      <w:tblGrid>
        <w:gridCol w:w="1716"/>
        <w:gridCol w:w="3326"/>
        <w:gridCol w:w="2575"/>
        <w:gridCol w:w="1341"/>
      </w:tblGrid>
      <w:tr>
        <w:trPr>
          <w:tblHeader/>
          <w:cantSplit/>
        </w:trPr>
        <w:tc>
          <w:tcPr>
            <w:tcW w:type="dxa" w:w="171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Elemento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Función</w:t>
            </w:r>
          </w:p>
        </w:tc>
        <w:tc>
          <w:tcPr>
            <w:tcW w:type="dxa" w:w="257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Refuerzo adoptado</w:t>
            </w:r>
          </w:p>
        </w:tc>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Estado</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negativo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3/4" @ 0.300 m, As = 9.467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NO 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positivo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0.150 m, As = 8.600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temperatura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 mm @ 0.125 m, As = 4.000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distribucion</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3/8" @ 0.125 m, As = 5.680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longitudinal</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barras de 1" distribuidas en 4 capas, As = 60.000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0.100 m, As = 2.800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Ask longitudinal por cara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0.200 m, As = 6.450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interior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1/2", 2 ramas @ 0.250 m, Av = 10.320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longitudinal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barras de 1" distribuidas en 4 capas, As = 60.000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0.100 m, As = 2.800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Ask longitudinal exterior por cara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0.200 m, As = 6.450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1/2", 2 ramas @ 0.275 m, Av = 9.382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Barrera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Dowel de interfaz y anclaje</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in @ 0.170 m, Avf = 7.588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OK</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superior voladizo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3/4" @ 0.225 m, As = 12.622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temperatura voladizo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 mm @ 0.125 m, As = 4.000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negativo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 barras de 1" distribuidas en 1 capa, As = 10.000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positivo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 barras de 1" distribuidas en 1 capa, As = 10.000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3/8" @ 0.300 m, As = 2.367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6 mm, 2 ramas @ 0.600 m, Av = 0.933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bl>
    <w:p>
      <w:pPr>
        <w:spacing w:after="0" w:line="360" w:lineRule="auto"/>
      </w:pPr>
    </w:p>
    <w:p>
      <w:pPr>
        <w:pStyle w:val="Formula"/>
        <w:shd w:fill="F5F7F8"/>
        <w:pBdr>
          <w:left w:val="single" w:sz="12" w:space="5" w:color="155E75"/>
        </w:pBdr>
        <w:spacing w:line="360" w:lineRule="auto"/>
        <w:jc w:val="both"/>
      </w:pPr>
      <w:r>
        <w:rPr>
          <w:rFonts w:ascii="Arial Narrow" w:hAnsi="Arial Narrow" w:eastAsia="Arial Narrow"/>
          <w:b w:val="0"/>
          <w:i w:val="0"/>
          <w:color w:val="000000"/>
          <w:sz w:val="22"/>
        </w:rPr>
        <w:t>Las opciones listadas son las disposiciones adoptadas y verificadas por resistencia, cuantía mínima, separación, servicio y detalle según corresponda. Si una verificación cambiara a NO CUMPLE, deberá incrementarse el área provista, reducirse el espaciamiento o modificarse la geometría antes de emitir planos.</w:t>
      </w:r>
    </w:p>
    <w:p>
      <w:pPr>
        <w:pStyle w:val="Heading1"/>
        <w:spacing w:line="360" w:lineRule="auto"/>
        <w:jc w:val="both"/>
      </w:pPr>
      <w:r>
        <w:rPr>
          <w:rFonts w:ascii="Arial Narrow" w:hAnsi="Arial Narrow" w:eastAsia="Arial Narrow"/>
          <w:color w:val="000000"/>
          <w:sz w:val="22"/>
        </w:rPr>
        <w:t>10. Referencias normativas</w:t>
      </w:r>
    </w:p>
    <w:p>
      <w:pPr>
        <w:pStyle w:val="ListBullet"/>
        <w:spacing w:line="360" w:lineRule="auto"/>
        <w:jc w:val="both"/>
      </w:pPr>
      <w:r>
        <w:rPr>
          <w:rFonts w:ascii="Arial Narrow" w:hAnsi="Arial Narrow" w:eastAsia="Arial Narrow"/>
          <w:color w:val="000000"/>
          <w:sz w:val="22"/>
        </w:rPr>
        <w:t>Ministerio de Transportes y Comunicaciones. Manual de Puentes, Lima, 2018. Archivo: docs/Manual de Puentes MTC 2018 (PGA).pdf.</w:t>
      </w:r>
    </w:p>
    <w:p>
      <w:pPr>
        <w:pStyle w:val="ListBullet"/>
        <w:spacing w:line="360" w:lineRule="auto"/>
        <w:jc w:val="both"/>
      </w:pPr>
      <w:r>
        <w:rPr>
          <w:rFonts w:ascii="Arial Narrow" w:hAnsi="Arial Narrow" w:eastAsia="Arial Narrow"/>
          <w:color w:val="000000"/>
          <w:sz w:val="22"/>
        </w:rPr>
        <w:t>Rodríguez Serquén, Arturo. Puentes con AASHTO LRFD 2020, 9th Edition. Archivo de consulta en la carpeta docs del proyecto.</w:t>
      </w:r>
    </w:p>
    <w:p>
      <w:pPr>
        <w:pStyle w:val="ListBullet"/>
        <w:spacing w:line="360" w:lineRule="auto"/>
        <w:jc w:val="both"/>
      </w:pPr>
      <w:r>
        <w:rPr>
          <w:rFonts w:ascii="Arial Narrow" w:hAnsi="Arial Narrow" w:eastAsia="Arial Narrow"/>
          <w:color w:val="000000"/>
          <w:sz w:val="22"/>
        </w:rPr>
        <w:t>AASHTO LRFD Bridge Design Specifications, criterios incorporados por las referencias y numeración equivalentes indicadas en el Manual MTC 2018.</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both"/>
    </w:pPr>
    <w:r>
      <w:rPr>
        <w:rFonts w:ascii="Arial Narrow" w:hAnsi="Arial Narrow" w:eastAsia="Arial Narrow"/>
        <w:b w:val="0"/>
        <w:i w:val="0"/>
        <w:color w:val="000000"/>
        <w:sz w:val="22"/>
      </w:rPr>
      <w:t xml:space="preserve">DISEÑO ESTRUCTURAL  ·  </w:t>
    </w:r>
    <w:r>
      <w:rPr>
        <w:rFonts w:ascii="Arial Narrow" w:hAnsi="Arial Narrow" w:eastAsia="Arial Narrow"/>
        <w:b w:val="0"/>
        <w:i w:val="0"/>
        <w:color w:val="000000"/>
        <w:sz w:val="22"/>
      </w:rPr>
      <w:fldChar w:fldCharType="begin"/>
      <w:instrText xml:space="preserve">PAGE</w:instrText>
      <w:fldChar w:fldCharType="separate"/>
      <w:t>Actualizar campo</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jc w:val="both"/>
      <w:pBdr>
        <w:bottom w:val="single" w:sz="5" w:space="4" w:color="B7C6CC"/>
      </w:pBdr>
    </w:pPr>
    <w:r>
      <w:rPr>
        <w:rFonts w:ascii="Arial Narrow" w:hAnsi="Arial Narrow" w:eastAsia="Arial Narrow"/>
        <w:b/>
        <w:i w:val="0"/>
        <w:color w:val="000000"/>
        <w:sz w:val="22"/>
      </w:rPr>
      <w:t>MEMORIA DE CÁLCULO · TABLERO DE PUENTE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jc w:val="both"/>
    </w:pPr>
    <w:rPr>
      <w:rFonts w:ascii="Arial Narrow" w:hAnsi="Arial Narrow" w:eastAsia="Arial Narrow"/>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360" w:lineRule="auto"/>
      <w:jc w:val="both"/>
      <w:outlineLvl w:val="0"/>
    </w:pPr>
    <w:rPr>
      <w:rFonts w:asciiTheme="majorHAnsi" w:eastAsiaTheme="majorEastAsia" w:hAnsiTheme="majorHAnsi" w:cstheme="majorBidi" w:ascii="Arial Narrow" w:hAnsi="Arial Narrow" w:eastAsia="Arial Narrow"/>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jc w:val="both"/>
      <w:outlineLvl w:val="1"/>
    </w:pPr>
    <w:rPr>
      <w:rFonts w:asciiTheme="majorHAnsi" w:eastAsiaTheme="majorEastAsia" w:hAnsiTheme="majorHAnsi" w:cstheme="majorBidi" w:ascii="Arial Narrow" w:hAnsi="Arial Narrow" w:eastAsia="Arial Narrow"/>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line="360" w:lineRule="auto"/>
      <w:jc w:val="both"/>
      <w:outlineLvl w:val="2"/>
    </w:pPr>
    <w:rPr>
      <w:rFonts w:asciiTheme="majorHAnsi" w:eastAsiaTheme="majorEastAsia" w:hAnsiTheme="majorHAnsi" w:cstheme="majorBidi" w:ascii="Arial Narrow" w:hAnsi="Arial Narrow" w:eastAsia="Arial Narrow"/>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360" w:lineRule="auto" w:before="0"/>
      <w:contextualSpacing/>
      <w:jc w:val="both"/>
    </w:pPr>
    <w:rPr>
      <w:rFonts w:asciiTheme="majorHAnsi" w:eastAsiaTheme="majorEastAsia" w:hAnsiTheme="majorHAnsi" w:cstheme="majorBidi" w:ascii="Arial Narrow" w:hAnsi="Arial Narrow" w:eastAsia="Arial Narrow"/>
      <w:b/>
      <w:i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360" w:lineRule="auto"/>
      <w:jc w:val="both"/>
    </w:pPr>
    <w:rPr>
      <w:rFonts w:asciiTheme="majorHAnsi" w:eastAsiaTheme="majorEastAsia" w:hAnsiTheme="majorHAnsi" w:cstheme="majorBidi" w:ascii="Arial Narrow" w:hAnsi="Arial Narrow" w:eastAsia="Arial Narrow"/>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60" w:lineRule="auto"/>
      <w:ind w:left="624" w:hanging="283"/>
      <w:contextualSpacing/>
      <w:jc w:val="both"/>
    </w:pPr>
    <w:rPr>
      <w:rFonts w:ascii="Arial Narrow" w:hAnsi="Arial Narrow" w:eastAsia="Arial Narrow"/>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jc w:val="both"/>
    </w:pPr>
    <w:rPr>
      <w:rFonts w:ascii="Arial Narrow" w:hAnsi="Arial Narrow" w:eastAsia="Arial Narrow"/>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jc w:val="both"/>
    </w:pPr>
    <w:rPr>
      <w:rFonts w:ascii="Arial Narrow" w:hAnsi="Arial Narrow" w:eastAsia="Arial Narrow"/>
      <w:b w:val="0"/>
      <w:bCs/>
      <w:i w:val="0"/>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20" w:after="20"/>
      <w:ind w:left="227" w:right="170"/>
    </w:pPr>
    <w:rPr>
      <w:rFonts w:ascii="Arial Narrow" w:hAnsi="Arial Narrow" w:eastAsia="Arial Narrow"/>
      <w:b w:val="0"/>
      <w:i w:val="0"/>
      <w:color w:val="000000"/>
      <w:sz w:val="22"/>
    </w:rPr>
  </w:style>
  <w:style w:type="paragraph" w:customStyle="1" w:styleId="Equation">
    <w:name w:val="Equation"/>
    <w:pPr>
      <w:spacing w:before="40" w:after="80"/>
      <w:ind w:left="397" w:right="283"/>
    </w:pPr>
    <w:rPr>
      <w:rFonts w:ascii="Arial Narrow" w:hAnsi="Arial Narrow" w:eastAsia="Arial Narrow"/>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