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 w:line="360" w:lineRule="auto"/>
        <w:pBdr>
          <w:bottom w:val="single" w:sz="16" w:space="4" w:color="155E75"/>
        </w:pBdr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INGENIERÍA ESTRUCTURAL</w:t>
      </w:r>
    </w:p>
    <w:p>
      <w:pPr>
        <w:pStyle w:val="Title"/>
        <w:spacing w:line="240" w:lineRule="auto" w:before="840"/>
        <w:jc w:val="center"/>
      </w:pPr>
      <w:r>
        <w:rPr>
          <w:rFonts w:ascii="Arial Narrow" w:hAnsi="Arial Narrow" w:eastAsia="Arial Narrow"/>
          <w:color w:val="000000"/>
          <w:sz w:val="44"/>
        </w:rPr>
        <w:t>Memoria de cálculo</w:t>
        <w:br/>
        <w:t>del muro en cantilever</w:t>
      </w:r>
    </w:p>
    <w:p>
      <w:pPr>
        <w:pStyle w:val="Subtitle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Geometría · empujes · estabilidad · dentellón · diseño estructural · detalle</w:t>
      </w:r>
    </w:p>
    <w:p>
      <w:pPr>
        <w:spacing w:before="640"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DOCUMENTO TÉCNICO DE DISEÑO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253"/>
        <w:gridCol w:w="6705"/>
      </w:tblGrid>
      <w:tr>
        <w:trPr>
          <w:tblHeader/>
          <w:cantSplit/>
        </w:trPr>
        <w:tc>
          <w:tcPr>
            <w:tcW w:type="dxa" w:w="225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Dato</w:t>
            </w:r>
          </w:p>
        </w:tc>
        <w:tc>
          <w:tcPr>
            <w:tcW w:type="dxa" w:w="670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Descripción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Sistema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Muro de contención de concreto armado en cantilever, franja de 1.00 m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Altura retenida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7.80 m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Ancho de zapata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6.00 m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Ángulo de fricción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30.0°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Presión admisible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2.67 kg/cm²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Norma principal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Fecha de emisión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07/09/2026</w:t>
            </w:r>
          </w:p>
        </w:tc>
      </w:tr>
    </w:tbl>
    <w:p>
      <w:pPr>
        <w:spacing w:after="0" w:line="360" w:lineRule="auto"/>
      </w:pPr>
    </w:p>
    <w:p>
      <w:pPr>
        <w:spacing w:before="600" w:line="360" w:lineRule="auto"/>
        <w:jc w:val="both"/>
      </w:pPr>
      <w:r>
        <w:rPr>
          <w:rFonts w:ascii="Arial Narrow" w:hAnsi="Arial Narrow" w:eastAsia="Arial Narrow"/>
          <w:b w:val="0"/>
          <w:i/>
          <w:color w:val="000000"/>
          <w:sz w:val="22"/>
        </w:rPr>
        <w:t>La presente memoria desarrolla las expresiones, leyendas, sustituciones numéricas, resultados y criterios técnicos correspondientes a la geometría y al refuerzo adoptados.</w:t>
      </w:r>
    </w:p>
    <w:p>
      <w:pPr>
        <w:spacing w:line="360" w:lineRule="auto"/>
      </w:pPr>
      <w:r>
        <w:rPr>
          <w:rFonts w:ascii="Arial Narrow" w:hAnsi="Arial Narrow" w:eastAsia="Arial Narrow"/>
          <w:color w:val="000000"/>
          <w:sz w:val="22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Contenido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La memoria se organiza siguiendo la secuencia del modelo de cálculo y conserva estilos jerárquicos de Word.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341"/>
        <w:gridCol w:w="7617"/>
      </w:tblGrid>
      <w:tr>
        <w:trPr>
          <w:tblHeader/>
          <w:cantSplit/>
        </w:trPr>
        <w:tc>
          <w:tcPr>
            <w:tcW w:type="dxa" w:w="134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Sección</w:t>
            </w:r>
          </w:p>
        </w:tc>
        <w:tc>
          <w:tcPr>
            <w:tcW w:type="dxa" w:w="761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Contenido desarrollado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Bases de diseño, materiales, geometría y acciones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Pesos propios, relleno y resultantes verticales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Empujes de suelo, sobrecargas y acción sísmica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Combinaciones LRFD y verificaciones de estabilidad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pasiva y diseño del dentellón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Diseño estructural de pantalla, zapata y dentellón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Fisuración, desarrollo, corte de barras y acero secundario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Cuadro de detalle y resumen del diseño adoptado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Referencias normativas</w:t>
            </w:r>
          </w:p>
        </w:tc>
      </w:tr>
    </w:tbl>
    <w:p>
      <w:pPr>
        <w:spacing w:after="0" w:line="360" w:lineRule="auto"/>
      </w:pPr>
    </w:p>
    <w:p>
      <w:pPr>
        <w:spacing w:line="360" w:lineRule="auto"/>
      </w:pPr>
      <w:r>
        <w:rPr>
          <w:rFonts w:ascii="Arial Narrow" w:hAnsi="Arial Narrow" w:eastAsia="Arial Narrow"/>
          <w:color w:val="000000"/>
          <w:sz w:val="22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 Bases de diseño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El muro se analiza por una franja longitudinal de 1.00 m sin acciones del tablero. Las acciones se conservan por naturaleza de carga y se combinan mediante factores LRFD. La estabilidad se verifica con la resultante en la base, la resistencia al deslizamiento y la presión de contacto; el diseño estructural emplea las presiones lineales adoptadas para la zapata.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1.1 Materiales y parámetros geotécnicos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adoptado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del concreto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f'c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210.0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Fluencia del acero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fy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4200.0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Peso específico del concreto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γc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 Tn/m³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Peso específico del suelo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γs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 Tn/m³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Ángulo de fricción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φ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30.00°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Fricción muro-suelo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δ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0.00°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Pendiente del relleno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β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0.00°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Ángulo de la cara posterior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θ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90.00°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Presión admisible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qadm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2.670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PGA y factor Fpga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PGA; Fpga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0.300; 1.200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γEQ de proyecto con carga viva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γEQ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</w:tr>
    </w:tbl>
    <w:p>
      <w:pPr>
        <w:spacing w:after="0" w:line="360" w:lineRule="auto"/>
      </w:pP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1.2 Geometría adoptada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Altura retenida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7.800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de zapata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0.950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Ancho de zapata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6.000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Longitud de puntera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Lp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2.550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inferior de pantalla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ei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0.950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superior de pantalla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Longitud de talón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Lt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2.500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Suelo frontal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hf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2.500 m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libre de pantalla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 pantalla sobre la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retenida desde el fondo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7.800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6.850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altura libre de pantalla es Hp = 6.850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altura se utiliza para obtener los empujes y sus brazos respecto de la cara superior de la zapata.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Longitud del talón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ei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del talón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inferior de pantalla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longitud geométrica del talón es Lt = 2.500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suma de puntera, pantalla y talón reproduce exactamente el ancho adoptado de la zapata.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keepNext/>
        <w:spacing w:line="360" w:lineRule="auto"/>
        <w:jc w:val="center"/>
      </w:pPr>
      <w:r>
        <w:rPr>
          <w:rFonts w:ascii="Arial Narrow" w:hAnsi="Arial Narrow" w:eastAsia="Arial Narrow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688000" cy="309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ia_estrib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Figura 1.1. Sección transversal y dimensiones principales del muro adoptado.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muro se modela sin transferencia de acciones del tablero; las combinaciones LRFD consideran únicamente pesos propios, relleno, empujes y sismo.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2. Pesos y resultantes verticales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Cada componente se conserva con su área, peso, brazo respecto de la puntera y momento estabilizante.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2.1 Componentes de concreto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111"/>
        <w:gridCol w:w="1126"/>
        <w:gridCol w:w="1073"/>
        <w:gridCol w:w="1448"/>
        <w:gridCol w:w="1019"/>
        <w:gridCol w:w="1180"/>
      </w:tblGrid>
      <w:tr>
        <w:trPr>
          <w:tblHeader/>
          <w:cantSplit/>
        </w:trPr>
        <w:tc>
          <w:tcPr>
            <w:tcW w:type="dxa" w:w="311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1126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 (m²)</w:t>
            </w:r>
          </w:p>
        </w:tc>
        <w:tc>
          <w:tcPr>
            <w:tcW w:type="dxa" w:w="107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γc</w:t>
            </w:r>
          </w:p>
        </w:tc>
        <w:tc>
          <w:tcPr>
            <w:tcW w:type="dxa" w:w="1448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W (Tn/m)</w:t>
            </w:r>
          </w:p>
        </w:tc>
        <w:tc>
          <w:tcPr>
            <w:tcW w:type="dxa" w:w="101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W·x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 rectangular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2.740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6.576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21.701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Ensanche de pantalla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1.884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4.521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2.733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12.357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puntera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2.422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7.413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bajo pantalla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0.902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2.166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3.025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6.552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talon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2.375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5.700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27.075</w:t>
            </w:r>
          </w:p>
        </w:tc>
      </w:tr>
    </w:tbl>
    <w:p>
      <w:pPr>
        <w:spacing w:after="0" w:line="360" w:lineRule="auto"/>
      </w:pP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789"/>
        <w:gridCol w:w="2950"/>
        <w:gridCol w:w="1609"/>
        <w:gridCol w:w="1609"/>
      </w:tblGrid>
      <w:tr>
        <w:trPr>
          <w:tblHeader/>
          <w:cantSplit/>
        </w:trPr>
        <w:tc>
          <w:tcPr>
            <w:tcW w:type="dxa" w:w="278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295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Expresión Ai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Ai (m²)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xi (m)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 rectangular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es·Hp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2.740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3.300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Ensanche de pantalla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(ei−es)·Hp/2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1.884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2.733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puntera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Lp·D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2.422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1.275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bajo pantalla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ei·D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0.902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3.025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talon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Lt·D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2.375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Peso y momento de cada componente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Wi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Ai·γc·b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Wi·xi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ΣMi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ΣWi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lineal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la sección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específico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franja unitaria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γc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2.400 Tn/m³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ΣWi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24.777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ΣMi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75.098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75.098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24.777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3.031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peso propio del muro es 24.777 Tn/m y su brazo resultante es 3.031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descomposición mantiene cada volumen (pantalla, zapata y componentes asociados) en su posición física.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2.2 Peso del relleno sobre el talón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111"/>
        <w:gridCol w:w="1126"/>
        <w:gridCol w:w="1073"/>
        <w:gridCol w:w="1448"/>
        <w:gridCol w:w="1019"/>
        <w:gridCol w:w="1180"/>
      </w:tblGrid>
      <w:tr>
        <w:trPr>
          <w:tblHeader/>
          <w:cantSplit/>
        </w:trPr>
        <w:tc>
          <w:tcPr>
            <w:tcW w:type="dxa" w:w="311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1126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 (m²)</w:t>
            </w:r>
          </w:p>
        </w:tc>
        <w:tc>
          <w:tcPr>
            <w:tcW w:type="dxa" w:w="107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γs</w:t>
            </w:r>
          </w:p>
        </w:tc>
        <w:tc>
          <w:tcPr>
            <w:tcW w:type="dxa" w:w="1448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W (Tn/m)</w:t>
            </w:r>
          </w:p>
        </w:tc>
        <w:tc>
          <w:tcPr>
            <w:tcW w:type="dxa" w:w="101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W·x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Relleno talon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17.125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32.966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156.587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Relleno sobre puntera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3.952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7.609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9.701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 del relleno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WEV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ΣWi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Σ(Wi·xi)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ΣWi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WEV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del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de cada bloque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xEV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posición de la resultante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WEV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40.574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166.288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40.574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4.098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resultante EV es 40.574 Tn/m, ubicada a 4.098 m de la puntera.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peso del relleno se considera favorable para vuelco y fricción, con el factor que corresponde en cada combinación.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3. Empujes de suelo, sobrecargas y sismo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Coeficiente activo de Coulomb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sin²(θ+φ)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[sin²θ·sin(θ−δ)·(1+√[sin(φ+δ)·sin(φ−β)/(sin(θ−δ)·sin(θ+β))])²]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activo de Coulomb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interna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muro-suelo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pendiente del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θ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ángulo de la cara posterior desde la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θ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90.000°</m:t>
        </m:r>
      </m:oMath>
    </w:p>
    <w:p>
      <w:pPr>
        <w:pStyle w:val="Equation"/>
        <w:keepNext/>
        <w:spacing w:line="360" w:lineRule="auto"/>
        <w:jc w:val="both"/>
      </w:pPr>
      <m:oMath>
        <m:rad>
          <m:radPr>
            <m:degHide m:val="1"/>
          </m:radPr>
          <m:deg/>
          <m:e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...</m:t>
            </m:r>
          </m:e>
        </m:rad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0.500000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Numerador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sin²(θ+φ)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0.750000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Denominador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2.250000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0.750000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2.250000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0.33333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Ka = 0.33333.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coeficiente conserva los ángulos ingresados; para cara vertical y relleno horizontal reproduce el caso activo convencional.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equivalente de sobrecarga vehicular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f(H) según tabla de altura equivalente (H≤1.5→1.20; 3.0→0.90; ≥6.0→0.60 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equivalente de sobrecarga vehicular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retenida del relleno activo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7.800 m → interpolación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tabla AASHTO-MTC → h'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h' = 0.600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altura equivalente de sobrecarga vehicular se toma de la tabla normativa en función de la altura retenida.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Sobrecarga vehicular equivalente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LSy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Lt,ef·h'·γs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Ka·h'·γs·H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LSy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componente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LSx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horizontal uniforme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Lt,ef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talón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específico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retenida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Lt,ef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LSy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2.500·0.600·1.925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2.888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0.33333·0.600·1.925·7.800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3.003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sobrecarga vehicular produce LSy = 2.888 Tn/m y LSx = 3.003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altura equivalente se aplica como presión uniforme sobre toda la altura activa.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Empuje estático del relleno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0.5·Ka·γs·H²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activo resultante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activo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específico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retenida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0.5·0.33333·1.925·7.800²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19.520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empuje estático resultante es EH = 19.520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distribución es triangular y su resultante actúa a H/3 desde la base del diagrama.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Brazos de las acciones horizontales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yLSx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yEQterr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yBR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hb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yEH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 del empuje estático triangular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yLSx, yEQterr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 de diagramas uniformes/incremento sísmico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yBR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 del frenado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asiento–apoyo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7.800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yLSx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7.800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3.900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yEQterr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7.800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3.900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yBR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7.800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7.800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Los brazos se miden desde la base del diagrama de relleno (fondo de zapata en el modelo).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Estos brazos se usan en MHu = Σ(Hi·yi) y en el inventario de componentes horizontales.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Parámetros sísmicos y ángulo ψ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Fpga·PGA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0.5·As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ψ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arctan(kh/(1−kv))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sísmico del sitio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Fpga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amplificación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PGA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aceleración pico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kv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vertical (adoptado nulo)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ψ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ángulo sísmico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1.200·0.300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0.3600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0.5·0.3600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0.1800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ψ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arctan(0.1800/(1−0.0))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10.204°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utiliza kh = 0.1800 y un ángulo sísmico ψ = 10.204°.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ángulo sísmico inclina la resultante peso–inercia e interviene en Mononobe-Okabe y en las fuerzas inerciales del muro.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Coeficiente sísmico Mononobe-Okabe kAE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cos²(φ−θ−ψ)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{cosψ·cos²θ·cos(δ+θ+ψ)·[1+√(sin(φ+δ)·sin(φ−ψ−β)/(cos(δ+θ+ψ)·cos(β−θ)))]²}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kAE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activo sísmico Mononobe-Okabe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interna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muro-suelo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pendiente del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θ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inclinación del muro desde la vertical (0° = vertical)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ψ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ángulo sísmico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θ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ψ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10.204°</m:t>
        </m:r>
      </m:oMath>
    </w:p>
    <w:p>
      <w:pPr>
        <w:pStyle w:val="Equation"/>
        <w:keepNext/>
        <w:spacing w:line="360" w:lineRule="auto"/>
        <w:jc w:val="both"/>
      </w:pPr>
      <m:oMath>
        <m:rad>
          <m:radPr>
            <m:degHide m:val="1"/>
          </m:radPr>
          <m:deg/>
          <m:e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...</m:t>
            </m:r>
          </m:e>
        </m:rad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0.414798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Numerador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cos²(φ−θ−ψ)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0.885301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Denominador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1.938836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0.885301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1.938836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0.45661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obtiene kAE = 0.45661.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Para muro vertical el modelo adopta θ = 0° medido desde la vertical (equivalente a cara posterior a 90° desde la horizontal).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Incremento sísmico de empuje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0.5·kAE·γs·H²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EQterr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PAE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activo sísmico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kAE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Mononobe-Okabe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EQterr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incremento sísmico respecto del empuje estático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0.5·0.45661·1.925·7.800²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26.739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EQterr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26.739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19.520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7.219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obtiene PAE = 26.739 Tn/m y EQterr = 7.219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incremento EQ se combina únicamente en el estado de Evento Extremo I.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Fuerza inercial del muro y combinaciones MTC PAE/PIR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kh·(WDC + WEV)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Combo A: 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0.5·PIR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Combo B: max(0.5·PAE, EH)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PIR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fuerza inercial de la masa del muro y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WDC, WEV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pesos propios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PAE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activo sísmico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estático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dos combinaciones siguen MTC Art. 2.8.1.1.14.1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0.1800·(24.777 + 40.574)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11.763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0.5·11.763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5.882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24.777·2.013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40.574·3.878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24.777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40.574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3.171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Combo A: 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26.739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5.882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32.620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max(0.5·PAE, EH)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max(13.369, 19.520)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19.520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Combo B: max(0.5·PAE, EH)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19.520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11.763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31.283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revisan ambas combinaciones MTC; gobierna PAE+0.5PIR (Hu = 34.122 Tn/m).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Manual de Puentes MTC 2018, Art. 2.8.1.1.14.1: como PAE y PIR no alcanzan necesariamente sus máximos simultáneamente, se revisan PAE+0.5·PIR y max(0.5·PAE, EH)+PIR, adoptando la combinación más desfavorable.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Envolvente sísmica Art. 2.8.1.1.14.1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Adoptar max{verificación(Combo A), verificación(Combo B)}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Combo A = PAE+0.5·PIR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Combo B = max(0.5·PAE, EH)+PIR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más desfavorable se define por el mayor índice de utilización (vuelco, deslizamiento o presión Meyerhof)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Muro puro — A: 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34.122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0.832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1.540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vuelco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desliz.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Muro puro — B: 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32.784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0.689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1.445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vuelco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desliz.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PAE+0.5PIR.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Manual de Puentes MTC 2018, Art. 2.8.1.1.14.1: como PAE y PIR no alcanzan necesariamente sus máximos simultáneamente, se revisan PAE+0.5·PIR y max(0.5·PAE, EH)+PIR, adoptando la combinación más desfavorable.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5364"/>
        <w:gridCol w:w="3594"/>
      </w:tblGrid>
      <w:tr>
        <w:trPr>
          <w:tblHeader/>
          <w:cantSplit/>
        </w:trPr>
        <w:tc>
          <w:tcPr>
            <w:tcW w:type="dxa" w:w="536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Efecto</w:t>
            </w:r>
          </w:p>
        </w:tc>
        <w:tc>
          <w:tcPr>
            <w:tcW w:type="dxa" w:w="359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Ka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0.33333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kAE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0.45661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ψ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10.204°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 vertical vehicular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2.888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 horizontal total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3.003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19.520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PAE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26.739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 del terreno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7.219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PIR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11.763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5.882 Tn/m</w:t>
            </w:r>
          </w:p>
        </w:tc>
      </w:tr>
    </w:tbl>
    <w:p>
      <w:pPr>
        <w:spacing w:after="0" w:line="360" w:lineRule="auto"/>
      </w:pP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 Combinaciones y estabilidad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Las verificaciones se desarrollan para el muro independiente. Se mantienen separados Servicio I, Resistencia I y Evento Extremo I.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4.1 Factores LRFD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Factores de proyecto. En Evento Extremo I se aplica γEQ = 0 cuando el escenario no tiene carga viva concurrente.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69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</w:tblGrid>
      <w:tr>
        <w:trPr>
          <w:tblHeader/>
          <w:cantSplit/>
        </w:trPr>
        <w:tc>
          <w:tcPr>
            <w:tcW w:type="dxa" w:w="236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DW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LSv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LSh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BR</w:t>
            </w:r>
          </w:p>
        </w:tc>
      </w:tr>
      <w:tr>
        <w:trPr>
          <w:cantSplit/>
        </w:trPr>
        <w:tc>
          <w:tcPr>
            <w:tcW w:type="dxa" w:w="23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Ia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0.65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</w:tr>
      <w:tr>
        <w:trPr>
          <w:cantSplit/>
        </w:trPr>
        <w:tc>
          <w:tcPr>
            <w:tcW w:type="dxa" w:w="23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Ib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</w:tr>
      <w:tr>
        <w:trPr>
          <w:cantSplit/>
        </w:trPr>
        <w:tc>
          <w:tcPr>
            <w:tcW w:type="dxa" w:w="23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Evento Extremo I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</w:tr>
      <w:tr>
        <w:trPr>
          <w:cantSplit/>
        </w:trPr>
        <w:tc>
          <w:tcPr>
            <w:tcW w:type="dxa" w:w="23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Servicio I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Los factores se aplican a cada componente antes de sumar fuerzas y momentos. No se combinan máximos provenientes de estados incompatibles.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Muro puro: γEQ efectivo = 0.50.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4.2 Estabilidad del muro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Resistencia Ia - muro puro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muro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24.777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3.031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22.299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67.588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4.098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166.288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2.888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3.003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5.255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20.495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19.520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29.279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76.126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7.219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5.882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3.171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62.873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233.876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34.535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96.622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Resistencia Ia - muro puro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233.876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96.622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62.873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2.183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2.183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0.817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0.817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los dos tercios centrales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Resistencia: resultante en los dos tercios centrales (suelo)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0.817 m ≤ e_lím = 2.000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2.8.1.1.12.3 / AASHTO 11.6.3.3 para fundaciones en suelo.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62.873·tan(30.000°)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36.300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36.300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3.118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39.419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39.419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34.535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B·(1 ± 6|e|/B)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2·|0.817|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4.366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62.873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4.366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1.440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62.873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6.000·(1 + 6·0.817/6.000)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1.904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62.873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6.000·(1 − 6·0.817/6.000)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0.192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1.440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4.405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1.440 kg/cm² ≤ qlím = 4.405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Resistencia Ib - muro puro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muro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24.777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3.031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30.971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93.873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4.098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54.775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224.488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2.888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5.053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24.002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3.003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5.255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20.495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19.520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29.279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76.126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7.219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5.882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3.171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90.800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342.363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34.535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96.622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Resistencia Ib - muro puro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342.363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96.622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90.800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2.706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2.706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0.294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0.294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los dos tercios centrales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Resistencia: resultante en los dos tercios centrales (suelo)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0.294 m ≤ e_lím = 2.000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2.8.1.1.12.3 / AASHTO 11.6.3.3 para fundaciones en suelo.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90.800·tan(30.000°)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52.423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52.423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3.118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55.542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55.542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34.535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B·(1 ± 6|e|/B)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2·|0.294|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5.413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90.800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5.413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1.677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90.800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6.000·(1 + 6·0.294/6.000)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1.958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90.800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6.000·(1 − 6·0.294/6.000)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1.069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1.677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4.405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1.677 kg/cm² ≤ qlím = 4.405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Evento Extremo I - muro puro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Combinación sísmica MTC Art. 2.8.1.1.14.1 adoptada en este estado: PAE+0.5PIR.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muro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24.777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3.031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24.777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75.098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4.098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166.288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2.888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1.444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6.858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3.003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1.502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5.856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19.520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19.520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50.751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7.219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7.219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28.155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5.882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3.171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5.882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18.651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66.795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248.244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34.122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103.412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Evento Extremo I - muro puro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248.244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103.412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66.795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2.168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2.168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0.832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0.832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B·[1/6 + γEQ·(0.40 − 1/6)]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 sísmica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γEQ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carga viva simultánea con el sismo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Evento Extremo I: γEQ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6.000·[1/6 + 0.50·(0.40 − 1/6)]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0.832 m ≤ e_lím = 1.700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2.8.1.1.14.1: tercio central si γEQ = 0; ocho décimas centrales si γEQ = 1; interpolación lineal entre ambos. La longitud comprimida se informa aparte.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2.8.1.1.14.1; AASHTO LRFD 11.6.5.1.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66.795·tan(30.000°)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38.564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38.564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3.118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41.683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41.683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34.122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B·(1 ± 6|e|/B)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2·|0.832|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4.337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66.795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4.337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1.540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66.795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6.000·(1 + 6·0.832/6.000)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2.039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66.795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6.000·(1 − 6·0.832/6.000)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0.187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1.540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0.80·3.00·2.670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6.408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1.540 kg/cm² ≤ qlím = 6.408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Servicio I - muro puro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muro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24.777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3.031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24.777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75.098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4.098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166.288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2.888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2.888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13.716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3.003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3.003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11.712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19.520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19.520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50.751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7.219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5.882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3.171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68.239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255.101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22.523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62.462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Servicio I - muro puro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255.101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62.462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68.239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2.823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2.823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0.177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0.177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el tercio central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Servicio I: resultante en el tercio central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0.177 m ≤ e_lím = 1.000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 / AASHTO 11.6.3: contacto completo de servicio.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68.239·tan(30.000°)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39.398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39.398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3.118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42.516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42.516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22.523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B·(1 ± 6|e|/B)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2·|0.177|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5.646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68.239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5.646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1.209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68.239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6.000·(1 + 6·0.177/6.000)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1.339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68.239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6.000·(1 − 6·0.177/6.000)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0.936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1.209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límite del estado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admisible de servicio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 (Servicio I)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1.209 kg/cm² ≤ qlím = 2.670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4.4 Resumen de estabilidad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341"/>
        <w:gridCol w:w="1877"/>
        <w:gridCol w:w="912"/>
        <w:gridCol w:w="965"/>
        <w:gridCol w:w="1019"/>
        <w:gridCol w:w="805"/>
        <w:gridCol w:w="805"/>
        <w:gridCol w:w="1234"/>
      </w:tblGrid>
      <w:tr>
        <w:trPr>
          <w:tblHeader/>
          <w:cantSplit/>
        </w:trPr>
        <w:tc>
          <w:tcPr>
            <w:tcW w:type="dxa" w:w="134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Condición</w:t>
            </w:r>
          </w:p>
        </w:tc>
        <w:tc>
          <w:tcPr>
            <w:tcW w:type="dxa" w:w="187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</w:t>
            </w:r>
          </w:p>
        </w:tc>
        <w:tc>
          <w:tcPr>
            <w:tcW w:type="dxa" w:w="91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 (m)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Vuelco</w:t>
            </w:r>
          </w:p>
        </w:tc>
        <w:tc>
          <w:tcPr>
            <w:tcW w:type="dxa" w:w="101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Desliz.</w:t>
            </w:r>
          </w:p>
        </w:tc>
        <w:tc>
          <w:tcPr>
            <w:tcW w:type="dxa" w:w="80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q</w:t>
            </w:r>
          </w:p>
        </w:tc>
        <w:tc>
          <w:tcPr>
            <w:tcW w:type="dxa" w:w="80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qlím</w:t>
            </w:r>
          </w:p>
        </w:tc>
        <w:tc>
          <w:tcPr>
            <w:tcW w:type="dxa" w:w="123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 q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Muro puro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Ia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0.817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1.440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4.405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Muro puro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Ib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0.294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1.677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4.405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Muro puro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Evento Extremo I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0.832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1.540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6.408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Muro puro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Servicio I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0.177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1.209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2.670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</w:tbl>
    <w:p>
      <w:pPr>
        <w:spacing w:after="0" w:line="360" w:lineRule="auto"/>
      </w:pPr>
    </w:p>
    <w:p>
      <w:pPr>
        <w:keepNext/>
        <w:spacing w:line="360" w:lineRule="auto"/>
        <w:jc w:val="center"/>
      </w:pPr>
      <w:r>
        <w:rPr>
          <w:rFonts w:ascii="Arial Narrow" w:hAnsi="Arial Narrow" w:eastAsia="Arial Narrow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688000" cy="331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iones_contac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Figura 4.1. Diagramas lineales de presión estructural bajo la zapata para la condición del muro.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5. Dentellón y resistencia pasiva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Coeficiente pasivo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tan²(45° + φ/2)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pasivo de Rankine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ángulo de fricción interna del suelo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tan²(45° + 30.000°/2)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3.00000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Kp = 3.00000.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coeficiente se aplica únicamente al suelo frontal cuya movilización es compatible con el dentellón.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3.11.5.4 y 10.6.3.4: resistencia pasiva reducida del diente como aporte contra deslizamiento cuando puede movilizarse.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Presiones pasivas sobre el dentellón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Kp·γs·hf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Kp·γs·(hf + hk)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pp,sup, pp,inf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pasivas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específico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suelo frontal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hk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del dentellón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3.00000·1.925·2.500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14.437 Tn/m²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3.00000·1.925·(2.500+0.400)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16.747 Tn/m²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Las presiones extremas son 14.437 y 16.747 Tn/m².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variación lineal reproduce el incremento de confinamiento con la profundidad.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3.11.5.4 y 10.6.3.4: resistencia pasiva reducida del diente como aporte contra deslizamiento cuando puede movilizarse.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Resistencia pasiva factorizada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0.5·(pp,sup + pp,inf)·hk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Rk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φep·Rep,total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del dentellón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Rep,total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incluye el suelo frontal superior cuando se autoriza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Rk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aporte de diseño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0.5·(14.437+16.747)·0.400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6.237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Rk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0.500·6.237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3.118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aporte pasivo factorizado del dentellón es Rk = 3.118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resistencia pasiva se suma a la fricción únicamente en la comprobación de deslizamiento.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3.11.5.4 y 10.6.3.4: resistencia pasiva reducida del diente como aporte contra deslizamiento cuando puede movilizarse.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de suelo pasivo y factor φep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hf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Kp·γs·h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Kp·γs·(h+hd)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Rk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 suelo frontal sobre el extrados del dentellón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suelo frontal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del dentellón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pasiva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total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3.00000·1.925·2.500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14.437 Tn/m²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16.747 Tn/m²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6.237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Rk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0.500·6.237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3.118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aporte pasivo factorizado del dentellón es Rk = 3.118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resistencia pasiva factorizada se suma a la fricción en la verificación al deslizamiento cuando el dentellón está habilitado.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3.11.5.4 y 10.6.3.4: resistencia pasiva reducida del diente como aporte contra deslizamiento cuando puede movilizarse.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 Diseño estructural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Se desarrollan por separado la pantalla, el talón, la puntera y el dentellón. Para cada elemento se muestra la demanda gobernante, el acero requerido y el refuerzo adoptado.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6.1 Pantalla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Origen de Mu y Vu de pantalla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1.75·MLS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1.50·MEH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max(Mu,E-A, Mu,E-B)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Mu,E-A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0.50·MLS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0.5·MPIR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Mu,E-B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0.50·MLS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M[max(0.5PAE,EH)]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MPIR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MLS, MEH, MEQ, MPIR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momentos en la base de pantalla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Mu,E-A y Mu,E-B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combinaciones MTC Art. 2.8.1.1.14.1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As = max(As,R, As,E), ambas con φ(εt). El muro no incorpora acciones del tablero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6.850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0.33333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0.45661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2.637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15.054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5.568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0.999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1.997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9.033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34.374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19.070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M0.5PIR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6.841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67.368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Mu,E-A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60.916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Mu,E-B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44.803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27.197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Vu,E-A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22.939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Vu,E-B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18.370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Gobierna Resistencia I por As requerido: 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67.368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27.197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pantalla gobierna Resistencia I por acero requerido, con Mu = 67.368 Tn·m/m y Vu = 27.197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Evento Extremo de pantalla envuelve las dos combinaciones MTC PAE/PIR sin acciones de superestructura; el PIR usa la masa de concreto sobre zapata. Resistencia I y Evento Extremo se dimensionan con φ(εt), entre 0.75 y 0.90.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Peralte efectivo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recubrimiento a la cara traccionada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 la barra principal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1.910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89.05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peralte efectivo utilizado es d = 89.05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recubrimiento y el diámetro corresponden a la cara traccionada del elemento.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Acero por resistencia a flexión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As(Mu,R; φ(εt))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As(Mu,E; φ(εt))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max(As,R, As,E)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Mu,R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Resistencia I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Mu,E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Evento Extremo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del estado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As,flex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gobernante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67.368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20.573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60.916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18.552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20.573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acero por resistencia es As,flex = 20.573 cm²/m, gobernado por el estado de mayor requerimiento.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No se dimensiona por el máximo momento bruto con un único φ; cada estado límite usa su factor MTC 2.7.1.1.4.2a.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Capacidad mínima, temperatura y acero requerido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2.01·√f'c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b·h²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1.1·fr·S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min(Mcr, 1.33·Mu)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max(As,flex, As,temp, As,cap)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rotura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sección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Mcr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capacidad mínima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por temperatura MTC 2.9.1.4.5.8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As,cap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para Mmin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2.01·√210.0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29.128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100·95.00²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150416.7 cm³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1.1·29.128·150416.7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1e5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48.194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1.33·Mu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89.599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48.194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 con b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ei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es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95.0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40.0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67.5 cm, 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685.0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max(2.33, min(12.70, As,calc))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14.600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20.573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20.573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As,req = 20.573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refuerzo adoptado no puede ser menor que los controles de resistencia, temperatura y capacidad mínima.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Refuerzo adoptado y momento resistente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As,prov·fy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0.85·f'c·b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φ·As,prov·fy·(d − a/2)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una barra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profundidad del bloque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0.125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22.720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5.346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74.180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74.180 Tn·m/m (OK frente a Mu,R = 67.368)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74.180 Tn·m/m (OK frente a Mu,E = 60.916)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3/4" @ 0.125 m, con estado a flexión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momento resistente cubre la demanda de cada estado límite y la capacidad mínima aplicable.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de cortante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Mu,usado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max(Mu, Vu·dv)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εs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1000·(Mu,usado/dv + Vu)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Es·As,prov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max(0.9d, 0.72h)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sx·1.38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ag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4.8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(1 + 750·εs)·51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 + 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sxe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)</m:t>
                </m:r>
              </m:den>
            </m:f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φv·0.265·β·√f'c·b·d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Procedimiento general MTC 2.9.1.5.6.3.4.2 / AASHTO 5.7.3.4.2 sin estribos transversales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εs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deformación longitudinal media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sx y sxe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 de fisuras y valor efectivo (in)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tamaño máximo de agregado (= 3/4" adoptado)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 = 2 000 000 kg/cm²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b = 100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89.05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max(0.9·89.05, 0.72·95.00)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80.14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67.368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27.197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Mu,usado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max(67.368, 27.197·0.801)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67.368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εs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1000·(67.368/0.801 + 27.197)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2000000·22.720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0.002448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31.552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31.552·1.38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0.75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31.552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4.8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(1 + 750·0.002448)·51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 + 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31.552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)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1.223334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0.900·0.265·1.223334·√210.0·100·89.05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37.650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Vu = 27.197 Tn/m ≤ Vr = 37.650 Tn/m: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β se calcula con el acero principal adoptado (As,prov) porque la deformación longitudinal depende del refuerzo suministrado. Referencia: Manual de Puentes MTC 2018 Arts. 2.9.1.5.6.3.3, 2.9.1.5.6.3.4.1 y 2.9.1.5.6.3.4.2; AASHTO LRFD 5.7.3.3 y 5.7.3.4.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 Arts. 2.9.1.5.6.3.3, 2.9.1.5.6.3.4.1 y 2.9.1.5.6.3.4.2; AASHTO LRFD 5.7.3.3 y 5.7.3.4.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As = max(As Resistencia I, As Evento Extremo); cada estado se verifica con φ limitado por la deformación neta de tracción.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6.2 Zapata - talon superior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Origen de Mu y Vu - Zapata - talon superior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|Σ(γi·Wi·xi)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Msuelo|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|Σ(γi·Wi)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Vsuelo|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envolvente sobre estados del muro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pesos de zapata/relleno/LSy sobre el talón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Msuelo, Vsuelo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de la presión de contacto bajo el talón en cada estado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 gobernante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57.427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 gobernante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42.969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Pesos factorizados típicos: γDC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γEV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γLS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1.75 (menos reacción de suelo del estado correspondiente)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el talón Mu = 57.427 Tn·m/m y Vu = 42.969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Envolvente Resistencia/Evento Extremo; Mu neto = |M descendente - M reaccion suelo| con presion triangular/trapezoidal adoptada.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Peralte efectivo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recubrimiento a la cara traccionada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 la barra principal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1.910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86.55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peralte efectivo utilizado es d = 86.55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recubrimiento y el diámetro corresponden a la cara traccionada del elemento.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Acero por resistencia a flexión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[1 − √(1 − 4·0.59·Mu/(φ·f'c·b·d²))]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2·0.59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ω·f'c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fy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ω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índice mecánico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último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unitario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ρ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cuantía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requerido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57.427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86.55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0.041582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0.002079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17.994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acero por resistencia es As,flex = 17.994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expresión corresponde a una sección rectangular con bloque equivalente de compresión.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Capacidad mínima, temperatura y acero requerido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2.01·√f'c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b·h²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1.1·fr·S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min(Mcr, 1.33·Mu)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max(As,flex, As,temp, As,cap)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rotura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sección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Mcr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capacidad mínima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por temperatura MTC 2.9.1.4.5.8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As,cap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para Mmin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2.01·√210.0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29.128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100·95.00²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150416.7 cm³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1.1·29.128·150416.7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1e5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48.194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1.33·Mu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76.378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48.194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 con b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600.0 cm, 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max(2.33, min(12.70, As,calc))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15.039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17.994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17.994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As,req = 17.994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refuerzo adoptado no puede ser menor que los controles de resistencia, temperatura y capacidad mínima.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Refuerzo adoptado y momento resistente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As,prov·fy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0.85·f'c·b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φ·As,prov·fy·(d − a/2)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una barra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profundidad del bloque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0.150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18.933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4.455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60.346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3/4" @ 0.150 m, con estado a flexión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momento resistente cubre la demanda de cada estado límite y la capacidad mínima aplicable.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de cortante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max(0.9d, 0.72h)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 (procedimiento simplificado, θ = 45°)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φv·0.265·β·√f'c·b·d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Procedimiento simplificado MTC 2.9.1.5.6.3.4.1 / AASHTO 5.7.3.4.1 cuando la sección crítica está a menos de 3·dv de la cara del muro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b = 100 cm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86.55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max(0.9·86.55, 0.72·95.00)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77.89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Distancia cortante nula (cara muro &lt; 3·dv): se adopta 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0.900·0.265·2.0·√210.0·100·86.55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59.825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42.969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Vu = 42.969 Tn/m ≤ Vr = 59.825 Tn/m: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Zapata y dentellón verifican corte con el procedimiento simplificado porque la sección crítica queda junto a la cara del muro. Referencia: Manual de Puentes MTC 2018 Arts. 2.9.1.5.6.3.3, 2.9.1.5.6.3.4.1 y 2.9.1.5.6.3.4.2; AASHTO LRFD 5.7.3.3 y 5.7.3.4.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 Arts. 2.9.1.5.6.3.3, 2.9.1.5.6.3.4.1 y 2.9.1.5.6.3.4.2; AASHTO LRFD 5.7.3.3 y 5.7.3.4.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Envolvente Resistencia/Evento Extremo; Mu neto = |M descendente - M reaccion suelo| con presion triangular/trapezoidal adoptada.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6.3 Zapata - puntera inferior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Origen de Mu y Vu - Zapata - puntera 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Lp²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6·(qcara + 2·qmax)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0.5·(qcrit + qmax)·(Lp − d)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en el borde de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qcara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en la cara del muro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qcrit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a distancia d de la cara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2.550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0.869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 gobernante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59.554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 gobernante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30.821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la puntera Mu = 59.554 Tn·m/m y Vu = 30.821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Envolvente Resistencia/Evento Extremo con presion triangular/trapezoidal adoptada.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Peralte efectivo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recubrimiento a la cara traccionada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 la barra principal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1.910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86.86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peralte efectivo utilizado es d = 86.86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recubrimiento y el diámetro corresponden a la cara traccionada del elemento.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Acero por resistencia a flexión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[1 − √(1 − 4·0.59·Mu/(φ·f'c·b·d²))]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2·0.59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ω·f'c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fy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ω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índice mecánico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último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unitario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ρ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cuantía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requerido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59.554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86.86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0.042839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0.002142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18.606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acero por resistencia es As,flex = 18.606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expresión corresponde a una sección rectangular con bloque equivalente de compresión.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Capacidad mínima, temperatura y acero requerido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2.01·√f'c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b·h²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1.1·fr·S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min(Mcr, 1.33·Mu)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max(As,flex, As,temp, As,cap)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rotura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sección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Mcr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capacidad mínima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por temperatura MTC 2.9.1.4.5.8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As,cap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para Mmin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2.01·√210.0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29.128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100·95.00²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150416.7 cm³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1.1·29.128·150416.7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1e5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48.194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1.33·Mu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79.207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48.194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 con b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600.0 cm, 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max(2.33, min(12.70, As,calc))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14.982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18.606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18.606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As,req = 18.606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refuerzo adoptado no puede ser menor que los controles de resistencia, temperatura y capacidad mínima.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Refuerzo adoptado y momento resistente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As,prov·fy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0.85·f'c·b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φ·As,prov·fy·(d − a/2)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una barra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profundidad del bloque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0.100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28.400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6.682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89.664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3/4" @ 0.100 m, con estado a flexión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momento resistente cubre la demanda de cada estado límite y la capacidad mínima aplicable.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de cortante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max(0.9d, 0.72h)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 (procedimiento simplificado, θ = 45°)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φv·0.265·β·√f'c·b·d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Procedimiento simplificado MTC 2.9.1.5.6.3.4.1 / AASHTO 5.7.3.4.1 cuando la sección crítica está a menos de 3·dv de la cara del muro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b = 100 cm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86.86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max(0.9·86.86, 0.72·95.00)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78.18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Distancia cortante nula (cara muro &lt; 3·dv): se adopta 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0.900·0.265·2.0·√210.0·100·86.86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60.044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30.821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Vu = 30.821 Tn/m ≤ Vr = 60.044 Tn/m: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Zapata y dentellón verifican corte con el procedimiento simplificado porque la sección crítica queda junto a la cara del muro. Referencia: Manual de Puentes MTC 2018 Arts. 2.9.1.5.6.3.3, 2.9.1.5.6.3.4.1 y 2.9.1.5.6.3.4.2; AASHTO LRFD 5.7.3.3 y 5.7.3.4.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 Arts. 2.9.1.5.6.3.3, 2.9.1.5.6.3.4.1 y 2.9.1.5.6.3.4.2; AASHTO LRFD 5.7.3.3 y 5.7.3.4.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Envolvente Resistencia/Evento Extremo con presion triangular/trapezoidal adoptada.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6.4 Diente de concreto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Origen de Mu y Vu - Diente de concreto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Mu,diente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f(pp,sup, pp,inf, hd)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 asociado al empuje pasivo del dentellón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pp,sup/pp,inf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pasivas en extremos del dentellón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del diente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1.217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6.237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el dentellón Mu = 1.217 Tn·m/m y Vu = 6.237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demanda proviene del diagrama pasivo movilizado sobre la cara del diente.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Peralte efectivo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recubrimiento a la cara traccionada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 la barra principal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1.270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1.270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31.86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peralte efectivo utilizado es d = 31.86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recubrimiento y el diámetro corresponden a la cara traccionada del elemento.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Acero por resistencia a flexión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[1 − √(1 − 4·0.59·Mu/(φ·f'c·b·d²))]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2·0.59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ω·f'c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fy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ω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índice mecánico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último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unitario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ρ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cuantía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requerido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1.217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31.86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0.006363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0.000318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1.014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acero por resistencia es As,flex = 1.014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expresión corresponde a una sección rectangular con bloque equivalente de compresión.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Capacidad mínima, temperatura y acero requerido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2.01·√f'c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b·h²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1.1·fr·S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min(Mcr, 1.33·Mu)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max(As,flex, As,temp, As,cap)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rotura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sección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Mcr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capacidad mínima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por temperatura MTC 2.9.1.4.5.8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As,cap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para Mmin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2.01·√210.0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29.128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100·40.00²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26666.7 cm³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1.1·29.128·26666.7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1e5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8.544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1.33·Mu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1.618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1.618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 con b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ancho del diente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 cm, 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altura del diente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1.821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max(2.33, min(12.70, As,calc))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1.350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1.014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2.330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As,req = 2.330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refuerzo adoptado no puede ser menor que los controles de resistencia, temperatura y capacidad mínima.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Refuerzo adoptado y momento resistente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As,prov·fy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0.85·f'c·b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φ·As,prov·fy·(d − a/2)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una barra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profundidad del bloque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1.290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0.300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4.300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1.012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5.097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1/2" @ 0.300 m, con estado a flexión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momento resistente cubre la demanda de cada estado límite y la capacidad mínima aplicable.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de cortante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Mu,usado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max(Mu, Vu·dv)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εs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1000·(Mu,usado/dv + Vu)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Es·As,prov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max(0.9d, 0.72h)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sx·1.38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ag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4.8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(1 + 750·εs)·51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 + 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sxe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)</m:t>
                </m:r>
              </m:den>
            </m:f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φv·0.265·β·√f'c·b·d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Procedimiento general MTC 2.9.1.5.6.3.4.2 / AASHTO 5.7.3.4.2 sin estribos transversales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εs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deformación longitudinal media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sx y sxe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 de fisuras y valor efectivo (in)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tamaño máximo de agregado (= 3/4" adoptado)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 = 2 000 000 kg/cm²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b = 100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31.86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max(0.9·31.86, 0.72·40.00)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28.80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1.217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6.237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Mu,usado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max(1.217, 6.237·0.288)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1.796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εs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1000·(1.796/0.288 + 6.237)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2000000·4.300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0.001450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11.339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11.339·1.38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0.75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11.339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4.8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(1 + 750·0.001450)·51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 + 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11.339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)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2.329225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0.900·0.265·2.329225·√210.0·100·31.86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25.652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Vu = 6.237 Tn/m ≤ Vr = 25.652 Tn/m: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β se calcula con el acero principal adoptado (As,prov) porque la deformación longitudinal depende del refuerzo suministrado. Referencia: Manual de Puentes MTC 2018 Arts. 2.9.1.5.6.3.3, 2.9.1.5.6.3.4.1 y 2.9.1.5.6.3.4.2; AASHTO LRFD 5.7.3.3 y 5.7.3.4.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 Arts. 2.9.1.5.6.3.3, 2.9.1.5.6.3.4.1 y 2.9.1.5.6.3.4.2; AASHTO LRFD 5.7.3.3 y 5.7.3.4.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Mr &gt;= max(Mu, min(Mcr, 1.33Mu))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 Servicio y detallado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7.1 Control de fisuración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Fisuración - Pantalla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As·0.90·d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0.60fy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0.7·(h−dc)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123000·γe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βs·fss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2·dc  (MPa, mm)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en acero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usado (≤0.60fy)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a la fibra extrema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exposición (=1)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43.407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2383.9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2520.0 kg/cm²: CUMPLE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fss usada en espaciamiento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2383.9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233.778 MPa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5.96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5.96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0.7·(95.00−5.96)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1.0955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123000·1.0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1.0955·233.778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2·5.96·10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361.2 mm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0.361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Esfuerzo: CUMPLE; sprov = 0.125 m ≤ smax = 0.361 m: CUMPLE; resultado conjunto: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esfuerzo real y el espaciamiento se verifican independientemente según MTC/AASHTO.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2.9.4.4; AASHTO LRFD 5.7.3.4.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Fisuración - Zapata - talon superior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As·0.90·d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0.60fy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0.7·(h−dc)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123000·γe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βs·fss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2·dc  (MPa, mm)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en acero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usado (≤0.60fy)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a la fibra extrema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exposición (=1)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20.943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1420.1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2520.0 kg/cm²: CUMPLE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fss usada en espaciamiento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1420.1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139.265 MPa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8.46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8.46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0.7·(95.00−8.46)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1.1396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123000·1.0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1.1396·139.265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2·8.46·10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605.9 mm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0.606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Esfuerzo: CUMPLE; sprov = 0.150 m ≤ smax = 0.606 m: CUMPLE; resultado conjunto: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esfuerzo real y el espaciamiento se verifican independientemente según MTC/AASHTO.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2.9.4.4; AASHTO LRFD 5.7.3.4.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Fisuración - Zapata - puntera 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As·0.90·d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0.60fy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0.7·(h−dc)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123000·γe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βs·fss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2·dc  (MPa, mm)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en acero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usado (≤0.60fy)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a la fibra extrema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exposición (=1)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41.667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1876.7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2520.0 kg/cm²: CUMPLE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fss usada en espaciamiento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1876.7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184.037 MPa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8.46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8.46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0.7·(95.00−8.46)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1.1396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123000·1.0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1.1396·184.037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2·8.46·10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417.4 mm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0.417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Esfuerzo: CUMPLE; sprov = 0.100 m ≤ smax = 0.417 m: CUMPLE; resultado conjunto: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esfuerzo real y el espaciamiento se verifican independientemente según MTC/AASHTO.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2.9.4.4; AASHTO LRFD 5.7.3.4.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Fisuración - Diente de concreto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As·0.90·d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0.60fy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0.7·(h−dc)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123000·γe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βs·fss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2·dc  (MPa, mm)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en acero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usado (≤0.60fy)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a la fibra extrema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exposición (=1)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1.217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986.6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2520.0 kg/cm²: CUMPLE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fss usada en espaciamiento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986.6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96.748 MPa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8.13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8.13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0.7·(40.00−8.13)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1.3647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123000·1.0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1.3647·96.748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2·8.13·10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768.9 mm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0.769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Esfuerzo: CUMPLE; sprov = 0.300 m ≤ smax = 0.769 m: CUMPLE; resultado conjunto: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esfuerzo real y el espaciamiento se verifican independientemente según MTC/AASHTO.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2.9.4.4; AASHTO LRFD 5.7.3.4.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7.2 Desarrollo y anclaje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Desarrollo - Pantalla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2.4·db·fy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f'c  (db in, fy y f'c en ksi)</m:t>
                </m:r>
              </m:e>
            </m:rad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max(ldb·λu·λr·λc·λcf·λexc ; 12 in)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básica de desarrollo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λu, λr, λc, λcf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factores de ubicación, recubrimiento, concreto ligero y confinamiento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λexc = As,req/As,prov (≥0.4)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f'c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λexc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As,req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0.9055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158.45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recto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143.48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gancho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30.48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ldisp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87.50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anclaje GANCHO; ldisp = 87.50 cm y longitud requerida = 30.48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la longitud recta disponible no alcanza ldb, se verifica anclaje con gancho estándar.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Desarrollo - Zapata - talon superior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2.4·db·fy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f'c  (db in, fy y f'c en ksi)</m:t>
                </m:r>
              </m:e>
            </m:rad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max(ldb·λu·λr·λc·λcf·λexc ; 12 in)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básica de desarrollo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λu, λr, λc, λcf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factores de ubicación, recubrimiento, concreto ligero y confinamiento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λexc = As,req/As,prov (≥0.4)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f'c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λexc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As,req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0.9504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158.45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recto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150.59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gancho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31.99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ldisp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242.50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anclaje RECTO; ldisp = 242.50 cm y longitud requerida = 150.59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la longitud recta disponible no alcanza ldb, se verifica anclaje con gancho estándar.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Desarrollo - Zapata - puntera 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2.4·db·fy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f'c  (db in, fy y f'c en ksi)</m:t>
                </m:r>
              </m:e>
            </m:rad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max(ldb·λu·λr·λc·λcf·λexc ; 12 in)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básica de desarrollo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λu, λr, λc, λcf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factores de ubicación, recubrimiento, concreto ligero y confinamiento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λexc = As,req/As,prov (≥0.4)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f'c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λexc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As,req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0.6551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158.45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recto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103.81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gancho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22.05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ldisp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247.50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anclaje RECTO; ldisp = 247.50 cm y longitud requerida = 103.81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la longitud recta disponible no alcanza ldb, se verifica anclaje con gancho estándar.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Desarrollo - Diente de concreto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2.4·db·fy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f'c  (db in, fy y f'c en ksi)</m:t>
                </m:r>
              </m:e>
            </m:rad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max(ldb·λu·λr·λc·λcf·λexc ; 12 in)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básica de desarrollo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λu, λr, λc, λcf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factores de ubicación, recubrimiento, concreto ligero y confinamiento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λexc = As,req/As,prov (≥0.4)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1.270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f'c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λexc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As,req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0.5419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105.36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recto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57.09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gancho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15.24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ldisp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87.50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anclaje RECTO; ldisp = 87.50 cm y longitud requerida = 57.09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la longitud recta disponible no alcanza ldb, se verifica anclaje con gancho estándar.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7.3 Corte del acero principal de pantalla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Patrón de acero superior continuo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smax,pat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As,temp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⌊smax,pat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sinf⌋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n·sinf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ssup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smax,pat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 máximo compatible con el mínimo por temperatura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número de barras inferiores entre barras superiores continuas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sinf y ssup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espaciamientos inferior y superior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barra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2.840 cm² (3/4")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smax,pat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5.596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0.125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⌊0.300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0.125⌋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2·0.125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0.250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0.250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11.360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As,sup = 11.360 cm²/m ≥ As,temp = 5.596 cm²/m: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acero superior continuo reutiliza la misma barra de la parrilla inferior, continuando 1 de cada 2 barras para respetar el mínimo por temperatura.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teórica de corte ht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max(As,R(h; φ(εt)), As,E(h; φ(εt)), As,min)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Mr,R(h)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φ(εt)·Mn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Mr,E(h)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φ(εt)·Mn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min{h | Mr,R ≥ Mu,R, Mr,E ≥ Mu,E y As,sup ≥ As,req(h)}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cota sobre la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t(h)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de pantalla en h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Mu(h)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factorizado del tramo de relleno superior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As,sup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continuo superior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teórica de corte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6.850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2.274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76.74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76.74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70.78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22.422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8.500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11.360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11.360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11.360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max(Mu, Mmin)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29.822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29.822 Tn·m/m (φ = 0.90)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En ht = 2.274 m: Mr = 29.822 Tn·m/m ≥ Mreq = 29.822 Tn·m/m y As,sup ≥ As,req(ht):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ht se obtiene por búsqueda en [0, Hp]: es la cota más baja desde la que el acero superior continuo puede resistir el momento remanente del relleno.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constructiva y longitudes de barras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Lcort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Lcont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constructiva de terminación de barras cortadas sobre la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teórica de corte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 desarrollo de la sección 7.2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Lcort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 barras cortadas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Lcont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 barras continuas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 pantalla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2.274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0.305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2.274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0.305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2.579 m sobre la zapata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Lcort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2.579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0.305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2.884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6.850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Lcont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6.850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0.305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7.155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Barras cortadas (3/4" @ 0.125 m): L = 2.884 m; barras continuas (1 de cada 2, 3/4" @ 0.250 m): L = 7.155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barras cortadas se prolongan ld por debajo de hc para desarrollo en zapata; las continuas llegan hasta la coronación con ld adicional de anclaje.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Patrón constructivo adoptado: continúa 1 de cada 2 barras de la parrilla inferior; las barras restantes terminan en la altura constructiva de corte.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92"/>
        <w:gridCol w:w="2950"/>
        <w:gridCol w:w="1931"/>
        <w:gridCol w:w="1985"/>
      </w:tblGrid>
      <w:tr>
        <w:trPr>
          <w:tblHeader/>
          <w:cantSplit/>
        </w:trPr>
        <w:tc>
          <w:tcPr>
            <w:tcW w:type="dxa" w:w="209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Zona</w:t>
            </w:r>
          </w:p>
        </w:tc>
        <w:tc>
          <w:tcPr>
            <w:tcW w:type="dxa" w:w="295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Refuerzo</w:t>
            </w:r>
          </w:p>
        </w:tc>
        <w:tc>
          <w:tcPr>
            <w:tcW w:type="dxa" w:w="193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As provisto</w:t>
            </w:r>
          </w:p>
        </w:tc>
        <w:tc>
          <w:tcPr>
            <w:tcW w:type="dxa" w:w="198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Longitud</w:t>
            </w:r>
          </w:p>
        </w:tc>
      </w:tr>
      <w:tr>
        <w:trPr>
          <w:cantSplit/>
        </w:trPr>
        <w:tc>
          <w:tcPr>
            <w:tcW w:type="dxa" w:w="20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Inferior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0.125 m</w:t>
            </w:r>
          </w:p>
        </w:tc>
        <w:tc>
          <w:tcPr>
            <w:tcW w:type="dxa" w:w="19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22.720 cm²/m</w:t>
            </w:r>
          </w:p>
        </w:tc>
        <w:tc>
          <w:tcPr>
            <w:tcW w:type="dxa" w:w="19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2.884 m</w:t>
            </w:r>
          </w:p>
        </w:tc>
      </w:tr>
      <w:tr>
        <w:trPr>
          <w:cantSplit/>
        </w:trPr>
        <w:tc>
          <w:tcPr>
            <w:tcW w:type="dxa" w:w="20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Superior continuo (1 de cada 2)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0.250 m</w:t>
            </w:r>
          </w:p>
        </w:tc>
        <w:tc>
          <w:tcPr>
            <w:tcW w:type="dxa" w:w="19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11.360 cm²/m</w:t>
            </w:r>
          </w:p>
        </w:tc>
        <w:tc>
          <w:tcPr>
            <w:tcW w:type="dxa" w:w="19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7.155 m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Estado del corte: OK. Acero superior continuo: 1 de cada 2 barras inferiores; las barras cortadas se prolongan ld sobre el corte teorico.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7.4 Acero secundario y transversal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Pantalla - vertical exterior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685.0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5.596 − 0.000)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3/8" @ 0.125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5.680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5.680 cm²/m ≥ As,adic = 5.596 cm²/m; s = 12.5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5.596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Cara exterior al relleno; dirección: Vertical. Acero vertical adicional en cara exterior; la cara opuesta queda cubierta por el acero principal vertical.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Pantalla - horizontal relleno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685.0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5.596 − 0.000)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3/8" @ 0.125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5.680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5.680 cm²/m ≥ As,adic = 5.596 cm²/m; s = 12.5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5.596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Cara interior / relleno; dirección: Horizontal transversal. Acero horizontal de distribucion en ambas caras; el acero principal es vertical. Cara de relleno.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Pantalla - horizontal exterior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685.0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5.596 − 0.000)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3/8" @ 0.125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5.680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5.680 cm²/m ≥ As,adic = 5.596 cm²/m; s = 12.5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5.596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Cara exterior al relleno; dirección: Horizontal transversal. Acero horizontal de distribucion en ambas caras; el acero principal es vertical. Cara exterior.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Zapata - transversal superior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7.469 − 0.000)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5/8" @ 0.250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8.000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8.000 cm²/m ≥ As,adic = 7.469 cm²/m; s = 25.0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7.469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Superior; dirección: Horizontal transversal a talon/puntera. Acero transversal superior; el acero principal del talon es longitudinal y no cubre el minimo por temperatura en esta direccion.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Zapata - transversal 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7.469 − 0.000)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5/8" @ 0.250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8.000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8.000 cm²/m ≥ As,adic = 7.469 cm²/m; s = 25.0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7.469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Inferior; dirección: Horizontal transversal a talon/puntera. Acero transversal inferior; el acero principal de la puntera es longitudinal y no cubre el minimo por temperatura en esta direccion.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8. Detalle y resumen adoptado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8.1 Cuadro de barras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01"/>
        <w:gridCol w:w="2014"/>
        <w:gridCol w:w="2173"/>
        <w:gridCol w:w="1007"/>
        <w:gridCol w:w="901"/>
        <w:gridCol w:w="901"/>
        <w:gridCol w:w="1060"/>
      </w:tblGrid>
      <w:tr>
        <w:trPr>
          <w:tblHeader/>
          <w:cantSplit/>
        </w:trPr>
        <w:tc>
          <w:tcPr>
            <w:tcW w:type="dxa" w:w="90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Marca</w:t>
            </w:r>
          </w:p>
        </w:tc>
        <w:tc>
          <w:tcPr>
            <w:tcW w:type="dxa" w:w="201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Elemento</w:t>
            </w:r>
          </w:p>
        </w:tc>
        <w:tc>
          <w:tcPr>
            <w:tcW w:type="dxa" w:w="217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Cara/ubicación</w:t>
            </w:r>
          </w:p>
        </w:tc>
        <w:tc>
          <w:tcPr>
            <w:tcW w:type="dxa" w:w="100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Barra</w:t>
            </w:r>
          </w:p>
        </w:tc>
        <w:tc>
          <w:tcPr>
            <w:tcW w:type="dxa" w:w="90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 (m)</w:t>
            </w:r>
          </w:p>
        </w:tc>
        <w:tc>
          <w:tcPr>
            <w:tcW w:type="dxa" w:w="90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 (m)</w:t>
            </w:r>
          </w:p>
        </w:tc>
        <w:tc>
          <w:tcPr>
            <w:tcW w:type="dxa" w:w="106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Anclaje (m)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E1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relleno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0.125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7.155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0.305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E2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exterior al relleno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3/8"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0.125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6.850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E3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interior / relleno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3/8"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0.125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E4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exterior al relleno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3/8"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0.125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E5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talon superior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Superior talon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0.150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4.006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1.506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E6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puntera inferior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Inferior puntera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0.100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3.588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1.038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E7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Superior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5/8"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0.250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E8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Inferior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5/8"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0.250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E9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Diente de concreto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pasiva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0.300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0.971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0.571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longitudes corresponden a la franja de diseño y deben coordinarse con recubrimientos, empalmes, radios de doblado y planos de construcción.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8.2 Resumen del diseño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53"/>
        <w:gridCol w:w="2789"/>
        <w:gridCol w:w="2789"/>
        <w:gridCol w:w="1126"/>
      </w:tblGrid>
      <w:tr>
        <w:trPr>
          <w:tblHeader/>
          <w:cantSplit/>
        </w:trPr>
        <w:tc>
          <w:tcPr>
            <w:tcW w:type="dxa" w:w="225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Elemento</w:t>
            </w:r>
          </w:p>
        </w:tc>
        <w:tc>
          <w:tcPr>
            <w:tcW w:type="dxa" w:w="278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Función/ubicación</w:t>
            </w:r>
          </w:p>
        </w:tc>
        <w:tc>
          <w:tcPr>
            <w:tcW w:type="dxa" w:w="278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Refuerzo adoptado</w:t>
            </w:r>
          </w:p>
        </w:tc>
        <w:tc>
          <w:tcPr>
            <w:tcW w:type="dxa" w:w="1126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Acero principal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0.125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talon superior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Acero principal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0.150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puntera inferior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Acero principal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0.100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Diente de concreto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Acero principal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 @ 0.300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exterior al relleno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3/8" @ 0.125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interior / relleno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3/8" @ 0.125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exterior al relleno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3/8" @ 0.125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Superior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5/8" @ 0.250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Inferior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5/8" @ 0.250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Estado global del diseño adoptado: CUMPLE. El reporte conserva exclusivamente las opciones de refuerzo seleccionadas en el flujo de diseño.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9. Referencias normativas</w:t>
      </w:r>
    </w:p>
    <w:p>
      <w:pPr>
        <w:pStyle w:val="ListBullet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Ministerio de Transportes y Comunicaciones. Manual de Puentes, Lima, 2018. Archivo de consulta: docs/Manual de Puentes MTC 2018 (PGA).pdf.</w:t>
      </w:r>
    </w:p>
    <w:p>
      <w:pPr>
        <w:pStyle w:val="ListBullet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Rodríguez Serquén, Arturo. Puentes con AASHTO LRFD 2020, 9th Edition. Archivo de consulta en la carpeta docs del proyecto.</w:t>
      </w:r>
    </w:p>
    <w:p>
      <w:pPr>
        <w:pStyle w:val="ListBullet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AASHTO LRFD Bridge Design Specifications, criterios equivalentes incorporados mediante las referencias del Manual de Puentes MTC 2018.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both"/>
    </w:pPr>
    <w:r>
      <w:rPr>
        <w:rFonts w:ascii="Arial Narrow" w:hAnsi="Arial Narrow" w:eastAsia="Arial Narrow"/>
        <w:b w:val="0"/>
        <w:i w:val="0"/>
        <w:color w:val="000000"/>
        <w:sz w:val="22"/>
      </w:rPr>
      <w:t xml:space="preserve">DISEÑO ESTRUCTURAL  ·  </w:t>
    </w:r>
    <w:r>
      <w:rPr>
        <w:rFonts w:ascii="Arial Narrow" w:hAnsi="Arial Narrow" w:eastAsia="Arial Narrow"/>
        <w:b w:val="0"/>
        <w:i w:val="0"/>
        <w:color w:val="000000"/>
        <w:sz w:val="22"/>
      </w:rPr>
      <w:fldChar w:fldCharType="begin"/>
      <w:instrText xml:space="preserve">PAGE</w:instrText>
      <w:fldChar w:fldCharType="separate"/>
      <w:t>Actualizar campo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/>
      <w:jc w:val="both"/>
      <w:pBdr>
        <w:bottom w:val="single" w:sz="5" w:space="4" w:color="B7C6CC"/>
      </w:pBdr>
      <w:pBdr>
        <w:bottom w:val="single" w:sz="5" w:space="4" w:color="B7C6CC"/>
      </w:pBdr>
    </w:pPr>
    <w:r>
      <w:rPr>
        <w:rFonts w:ascii="Arial Narrow" w:hAnsi="Arial Narrow" w:eastAsia="Arial Narrow"/>
        <w:b/>
        <w:i w:val="0"/>
        <w:color w:val="000000"/>
        <w:sz w:val="22"/>
      </w:rPr>
      <w:t>MEMORIA DE CÁLCULO · MURO EN CANTILEVER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60" w:lineRule="auto"/>
      <w:jc w:val="both"/>
      <w:outlineLvl w:val="0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jc w:val="both"/>
      <w:outlineLvl w:val="1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360" w:lineRule="auto"/>
      <w:jc w:val="both"/>
      <w:outlineLvl w:val="2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360" w:lineRule="auto" w:before="0"/>
      <w:contextualSpacing/>
      <w:jc w:val="both"/>
    </w:pPr>
    <w:rPr>
      <w:rFonts w:asciiTheme="majorHAnsi" w:eastAsiaTheme="majorEastAsia" w:hAnsiTheme="majorHAnsi" w:cstheme="majorBidi" w:ascii="Arial Narrow" w:hAnsi="Arial Narrow" w:eastAsia="Arial Narrow"/>
      <w:b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360" w:lineRule="auto"/>
      <w:jc w:val="both"/>
    </w:pPr>
    <w:rPr>
      <w:rFonts w:asciiTheme="majorHAnsi" w:eastAsiaTheme="majorEastAsia" w:hAnsiTheme="majorHAnsi" w:cstheme="majorBidi" w:ascii="Arial Narrow" w:hAnsi="Arial Narrow" w:eastAsia="Arial Narrow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60" w:lineRule="auto"/>
      <w:ind w:left="624" w:hanging="283"/>
      <w:contextualSpacing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/>
      <w:jc w:val="both"/>
    </w:pPr>
    <w:rPr>
      <w:rFonts w:ascii="Arial Narrow" w:hAnsi="Arial Narrow" w:eastAsia="Arial Narrow"/>
      <w:b w:val="0"/>
      <w:bCs/>
      <w:i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360" w:lineRule="auto"/>
      <w:ind w:left="936" w:right="936"/>
      <w:jc w:val="both"/>
    </w:pPr>
    <w:rPr>
      <w:rFonts w:ascii="Arial Narrow" w:hAnsi="Arial Narrow" w:eastAsia="Arial Narrow"/>
      <w:b w:val="0"/>
      <w:bCs/>
      <w:i w:val="0"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20" w:after="20"/>
      <w:ind w:left="227" w:right="170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customStyle="1" w:styleId="Equation">
    <w:name w:val="Equation"/>
    <w:pPr>
      <w:spacing w:before="40" w:after="80"/>
      <w:ind w:left="397" w:right="283"/>
    </w:pPr>
    <w:rPr>
      <w:rFonts w:ascii="Arial Narrow" w:hAnsi="Arial Narrow" w:eastAsia="Arial Narrow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