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9167" w14:textId="7F3BCCE5" w:rsidR="00C517B3" w:rsidRDefault="001F2876">
      <w:pPr>
        <w:pStyle w:val="Heading3"/>
        <w:rPr>
          <w:caps/>
          <w:sz w:val="24"/>
        </w:rPr>
      </w:pPr>
      <w:r>
        <w:rPr>
          <w:caps/>
          <w:sz w:val="24"/>
        </w:rPr>
        <w:t>Stochastic Gradient Descent for hybrid quantum-classical optimization</w:t>
      </w:r>
    </w:p>
    <w:p w14:paraId="09A40519" w14:textId="77777777" w:rsidR="00C517B3" w:rsidRDefault="00C517B3">
      <w:pPr>
        <w:jc w:val="center"/>
      </w:pPr>
    </w:p>
    <w:p w14:paraId="74643A1D" w14:textId="14C45A6F" w:rsidR="00C517B3" w:rsidRDefault="001F2876">
      <w:pPr>
        <w:jc w:val="center"/>
        <w:rPr>
          <w:i/>
        </w:rPr>
      </w:pPr>
      <w:r>
        <w:rPr>
          <w:i/>
        </w:rPr>
        <w:t>Rajesh Sathya Kumar</w:t>
      </w:r>
    </w:p>
    <w:p w14:paraId="3437CBD8" w14:textId="77777777" w:rsidR="00C517B3" w:rsidRDefault="00C517B3" w:rsidP="001F2876">
      <w:pPr>
        <w:rPr>
          <w:sz w:val="20"/>
        </w:rPr>
      </w:pPr>
    </w:p>
    <w:p w14:paraId="5B93FEF3" w14:textId="77777777" w:rsidR="00C517B3" w:rsidRDefault="00C517B3">
      <w:pPr>
        <w:jc w:val="both"/>
        <w:rPr>
          <w:sz w:val="20"/>
        </w:rPr>
        <w:sectPr w:rsidR="00C517B3" w:rsidSect="003B2A49">
          <w:pgSz w:w="12240" w:h="15840" w:code="1"/>
          <w:pgMar w:top="1260" w:right="1080" w:bottom="1411" w:left="1080" w:header="720" w:footer="720" w:gutter="0"/>
          <w:cols w:space="720"/>
        </w:sectPr>
      </w:pPr>
    </w:p>
    <w:p w14:paraId="000E865B" w14:textId="43E7FDE0" w:rsidR="001F2876" w:rsidRDefault="001F2876" w:rsidP="001F2876">
      <w:pPr>
        <w:pStyle w:val="Abstract"/>
        <w:ind w:firstLine="274"/>
        <w:rPr>
          <w:i/>
          <w:iCs/>
        </w:rPr>
      </w:pPr>
      <w:r>
        <w:rPr>
          <w:i/>
          <w:iCs/>
        </w:rPr>
        <w:t>Abstract</w:t>
      </w:r>
      <w:r>
        <w:t>—</w:t>
      </w:r>
      <w:r w:rsidR="005E6DC2">
        <w:t>Stochastic Gradient Descent is a common algorithm for optimization in classical computing.</w:t>
      </w:r>
      <w:r>
        <w:rPr>
          <w:iCs/>
        </w:rPr>
        <w:t xml:space="preserve"> </w:t>
      </w:r>
      <w:r w:rsidR="0061103E">
        <w:rPr>
          <w:iCs/>
        </w:rPr>
        <w:t xml:space="preserve">In this paper, we discuss about a similar algorithm which uses </w:t>
      </w:r>
      <w:r w:rsidR="006F7BFE">
        <w:rPr>
          <w:iCs/>
        </w:rPr>
        <w:t>the expectation values of finite number of measurement samples to form the Quantum version of Stochastic Gradient Descent</w:t>
      </w:r>
      <w:r w:rsidR="00096B18">
        <w:rPr>
          <w:iCs/>
        </w:rPr>
        <w:t xml:space="preserve"> (QSGD)</w:t>
      </w:r>
      <w:r w:rsidR="002B7AAA">
        <w:rPr>
          <w:iCs/>
        </w:rPr>
        <w:t xml:space="preserve"> [1]</w:t>
      </w:r>
      <w:r w:rsidR="006F7BFE">
        <w:rPr>
          <w:iCs/>
        </w:rPr>
        <w:t xml:space="preserve">. We will discuss and implement Single Shot Gradient Descent, Doubly Stochastic Gradient Descent and Adaptive Stochastic Gradient Descent algorithms. The convergence properties of these algorithms will be discussed and compared using the experimental results. It is shown that </w:t>
      </w:r>
      <w:r w:rsidR="00A7260F">
        <w:rPr>
          <w:iCs/>
        </w:rPr>
        <w:t>Quantum Stochastic Gradient Descent algorithms have low convergence rate than other Quantum Optimizers, but faster iterations.</w:t>
      </w:r>
    </w:p>
    <w:p w14:paraId="2D12C27F" w14:textId="244F7E61" w:rsidR="00C517B3" w:rsidRDefault="001F2876" w:rsidP="00A7260F">
      <w:pPr>
        <w:pStyle w:val="Keywords"/>
      </w:pPr>
      <w:r w:rsidRPr="004D72B5">
        <w:t>Keywords—</w:t>
      </w:r>
      <w:r w:rsidR="00A7260F">
        <w:t>Quantum Computing, Stochastic Gradient Descent, Convergence Properties</w:t>
      </w:r>
    </w:p>
    <w:p w14:paraId="1A880067" w14:textId="12EE475D" w:rsidR="001F2876" w:rsidRPr="001F2876" w:rsidRDefault="00A7260F" w:rsidP="001F2876">
      <w:pPr>
        <w:keepNext/>
        <w:keepLines/>
        <w:numPr>
          <w:ilvl w:val="0"/>
          <w:numId w:val="11"/>
        </w:numPr>
        <w:tabs>
          <w:tab w:val="left" w:pos="216"/>
        </w:tabs>
        <w:spacing w:before="160" w:after="80"/>
        <w:ind w:firstLine="0"/>
        <w:jc w:val="center"/>
        <w:outlineLvl w:val="0"/>
        <w:rPr>
          <w:rFonts w:eastAsia="SimSun"/>
          <w:smallCaps/>
          <w:noProof/>
          <w:sz w:val="20"/>
        </w:rPr>
      </w:pPr>
      <w:r>
        <w:rPr>
          <w:rFonts w:eastAsia="SimSun"/>
          <w:smallCaps/>
          <w:noProof/>
          <w:sz w:val="20"/>
        </w:rPr>
        <w:t>Project Description</w:t>
      </w:r>
    </w:p>
    <w:p w14:paraId="2C80333A" w14:textId="77777777" w:rsidR="00C517B3" w:rsidRDefault="00C517B3">
      <w:pPr>
        <w:rPr>
          <w:sz w:val="20"/>
        </w:rPr>
      </w:pPr>
    </w:p>
    <w:p w14:paraId="215C00A5" w14:textId="1C1C8EBF" w:rsidR="001115B6" w:rsidRDefault="00A7260F" w:rsidP="00DB3668">
      <w:pPr>
        <w:pStyle w:val="BodyTextIndent3"/>
      </w:pPr>
      <w:r>
        <w:t>Quantum Computing has shown a lot of promise is having a computational advantage over the classical counterparts. One of the most obvious applications is Optimization</w:t>
      </w:r>
      <w:r w:rsidR="009A7A96">
        <w:t xml:space="preserve"> and Stochastic Gradient Descent is one of the most common optimization algorithms in classical computing. </w:t>
      </w:r>
      <w:r w:rsidR="00096B18">
        <w:t>The algorithm</w:t>
      </w:r>
      <w:r w:rsidR="009A7A96">
        <w:t xml:space="preserve"> has </w:t>
      </w:r>
      <w:r w:rsidR="00096B18">
        <w:t xml:space="preserve">many </w:t>
      </w:r>
      <w:r w:rsidR="009A7A96">
        <w:t>applications in Machine Learning, Signal Analysis, Compression, Audio etc.</w:t>
      </w:r>
      <w:r w:rsidR="00096B18">
        <w:t xml:space="preserve"> In this paper, we will study about the quantum implementations of stochastic implementations and their convergence properties. Other variations of GD are</w:t>
      </w:r>
      <w:r w:rsidR="00590F68">
        <w:t xml:space="preserve"> Quantum Natural Gradient (QNG), which is a direct application of Variational Quantum Algorithm (VQA) and individual Coupled Adaptive Number of Shots (iCANS) optimizer which can adapt a shot number of measurements</w:t>
      </w:r>
      <w:r w:rsidR="002B7AAA">
        <w:t xml:space="preserve"> </w:t>
      </w:r>
      <w:r w:rsidR="006C637F">
        <w:t>[6]</w:t>
      </w:r>
      <w:r w:rsidR="009C0A53">
        <w:t xml:space="preserve"> [4]</w:t>
      </w:r>
      <w:r w:rsidR="006C637F">
        <w:t xml:space="preserve"> </w:t>
      </w:r>
      <w:r w:rsidR="002B7AAA">
        <w:t>[</w:t>
      </w:r>
      <w:r w:rsidR="005035CF">
        <w:t>3</w:t>
      </w:r>
      <w:r w:rsidR="002B7AAA">
        <w:t>]</w:t>
      </w:r>
      <w:r w:rsidR="005035CF">
        <w:t xml:space="preserve"> [2]</w:t>
      </w:r>
      <w:r w:rsidR="00590F68">
        <w:t>. In general, Stochastic Gradient Descent optimizers have the following properties.</w:t>
      </w:r>
      <w:r w:rsidR="001115B6">
        <w:t xml:space="preserve"> </w:t>
      </w:r>
      <w:r w:rsidR="00590F68">
        <w:t>They typically can estimate the gradient faster with lesser number of random samples</w:t>
      </w:r>
      <w:r w:rsidR="001115B6">
        <w:t xml:space="preserve">, the stochasticity </w:t>
      </w:r>
      <w:r w:rsidR="00DB3668">
        <w:t>helps</w:t>
      </w:r>
      <w:r w:rsidR="001115B6">
        <w:t xml:space="preserve"> to avoid local minima and saddle points and better convergence properties than regular gradient descent</w:t>
      </w:r>
      <w:r w:rsidR="006C637F">
        <w:t xml:space="preserve"> [5]</w:t>
      </w:r>
      <w:r w:rsidR="001115B6">
        <w:t>.</w:t>
      </w:r>
      <w:r w:rsidR="00DB3668">
        <w:t xml:space="preserve"> </w:t>
      </w:r>
      <w:r w:rsidR="001115B6">
        <w:t>In SGD, the parameter update rule is given by,</w:t>
      </w:r>
    </w:p>
    <w:p w14:paraId="5188A3B5" w14:textId="544E4319" w:rsidR="00136688" w:rsidRPr="008D5BA6" w:rsidRDefault="009C0A53" w:rsidP="001115B6">
      <w:pPr>
        <w:pStyle w:val="BodyTextIndent3"/>
      </w:pPr>
      <w:sdt>
        <w:sdtPr>
          <w:rPr>
            <w:rFonts w:ascii="Cambria Math" w:hAnsi="Cambria Math"/>
            <w:i/>
          </w:rPr>
          <w:id w:val="591511953"/>
          <w:placeholder>
            <w:docPart w:val="27E12F73E3A146D180AAAC2B9C0A049E"/>
          </w:placeholder>
          <w:temporary/>
          <w:showingPlcHdr/>
          <w:equation/>
        </w:sdtPr>
        <w:sdtEndPr/>
        <w:sdtContent>
          <m:oMathPara>
            <m:oMath>
              <m:r>
                <m:rPr>
                  <m:sty m:val="p"/>
                </m:rPr>
                <w:rPr>
                  <w:rStyle w:val="PlaceholderText"/>
                  <w:rFonts w:ascii="Cambria Math" w:hAnsi="Cambria Math"/>
                </w:rPr>
                <m:t>θ</m:t>
              </m:r>
              <m:d>
                <m:dPr>
                  <m:ctrlPr>
                    <w:rPr>
                      <w:rStyle w:val="PlaceholderText"/>
                      <w:rFonts w:ascii="Cambria Math" w:hAnsi="Cambria Math"/>
                      <w:i/>
                    </w:rPr>
                  </m:ctrlPr>
                </m:dPr>
                <m:e>
                  <m:r>
                    <m:rPr>
                      <m:sty m:val="p"/>
                    </m:rPr>
                    <w:rPr>
                      <w:rStyle w:val="PlaceholderText"/>
                      <w:rFonts w:ascii="Cambria Math" w:hAnsi="Cambria Math"/>
                    </w:rPr>
                    <m:t>t</m:t>
                  </m:r>
                </m:e>
              </m:d>
              <m:r>
                <m:rPr>
                  <m:sty m:val="p"/>
                </m:rPr>
                <w:rPr>
                  <w:rStyle w:val="PlaceholderText"/>
                  <w:rFonts w:ascii="Cambria Math" w:hAnsi="Cambria Math"/>
                </w:rPr>
                <m:t>= θ</m:t>
              </m:r>
              <m:d>
                <m:dPr>
                  <m:ctrlPr>
                    <w:rPr>
                      <w:rStyle w:val="PlaceholderText"/>
                      <w:rFonts w:ascii="Cambria Math" w:hAnsi="Cambria Math"/>
                      <w:i/>
                    </w:rPr>
                  </m:ctrlPr>
                </m:dPr>
                <m:e>
                  <m:r>
                    <m:rPr>
                      <m:sty m:val="p"/>
                    </m:rPr>
                    <w:rPr>
                      <w:rStyle w:val="PlaceholderText"/>
                      <w:rFonts w:ascii="Cambria Math" w:hAnsi="Cambria Math"/>
                    </w:rPr>
                    <m:t>t</m:t>
                  </m:r>
                </m:e>
              </m:d>
              <m:r>
                <m:rPr>
                  <m:sty m:val="p"/>
                </m:rPr>
                <w:rPr>
                  <w:rStyle w:val="PlaceholderText"/>
                  <w:rFonts w:ascii="Cambria Math" w:hAnsi="Cambria Math"/>
                </w:rPr>
                <m:t xml:space="preserve"> – η ∇L</m:t>
              </m:r>
              <m:d>
                <m:dPr>
                  <m:ctrlPr>
                    <w:rPr>
                      <w:rStyle w:val="PlaceholderText"/>
                      <w:rFonts w:ascii="Cambria Math" w:hAnsi="Cambria Math"/>
                      <w:i/>
                    </w:rPr>
                  </m:ctrlPr>
                </m:dPr>
                <m:e>
                  <m:r>
                    <m:rPr>
                      <m:sty m:val="p"/>
                    </m:rPr>
                    <w:rPr>
                      <w:rStyle w:val="PlaceholderText"/>
                      <w:rFonts w:ascii="Cambria Math" w:hAnsi="Cambria Math"/>
                    </w:rPr>
                    <m:t xml:space="preserve"> θ</m:t>
                  </m:r>
                  <m:d>
                    <m:dPr>
                      <m:ctrlPr>
                        <w:rPr>
                          <w:rStyle w:val="PlaceholderText"/>
                          <w:rFonts w:ascii="Cambria Math" w:hAnsi="Cambria Math"/>
                          <w:i/>
                        </w:rPr>
                      </m:ctrlPr>
                    </m:dPr>
                    <m:e>
                      <m:r>
                        <m:rPr>
                          <m:sty m:val="p"/>
                        </m:rPr>
                        <w:rPr>
                          <w:rStyle w:val="PlaceholderText"/>
                          <w:rFonts w:ascii="Cambria Math" w:hAnsi="Cambria Math"/>
                        </w:rPr>
                        <m:t>t</m:t>
                      </m:r>
                    </m:e>
                  </m:d>
                </m:e>
              </m:d>
            </m:oMath>
          </m:oMathPara>
        </w:sdtContent>
      </w:sdt>
    </w:p>
    <w:p w14:paraId="0424EB3C" w14:textId="54ADAA53" w:rsidR="008D5BA6" w:rsidRDefault="008D5BA6" w:rsidP="008D5BA6">
      <w:pPr>
        <w:pStyle w:val="BodyTextIndent3"/>
        <w:ind w:firstLine="0"/>
      </w:pPr>
      <w:r>
        <w:t>To generalize, it can be modified as below</w:t>
      </w:r>
      <w:r w:rsidR="00BA253C">
        <w:t>,</w:t>
      </w:r>
    </w:p>
    <w:p w14:paraId="256C0819" w14:textId="42CD7FB7" w:rsidR="00BA253C" w:rsidRPr="00227790" w:rsidRDefault="009C0A53" w:rsidP="008D5BA6">
      <w:pPr>
        <w:pStyle w:val="BodyTextIndent3"/>
        <w:ind w:firstLine="0"/>
      </w:pPr>
      <w:sdt>
        <w:sdtPr>
          <w:rPr>
            <w:rFonts w:ascii="Cambria Math" w:hAnsi="Cambria Math"/>
            <w:i/>
          </w:rPr>
          <w:id w:val="855849186"/>
          <w:placeholder>
            <w:docPart w:val="CB44A1A85E754C77AD174524333CF826"/>
          </w:placeholder>
          <w:temporary/>
          <w:showingPlcHdr/>
          <w:equation/>
        </w:sdtPr>
        <w:sdtEndPr/>
        <w:sdtContent>
          <m:oMathPara>
            <m:oMath>
              <m:r>
                <m:rPr>
                  <m:sty m:val="p"/>
                </m:rPr>
                <w:rPr>
                  <w:rStyle w:val="PlaceholderText"/>
                  <w:rFonts w:ascii="Cambria Math" w:hAnsi="Cambria Math"/>
                </w:rPr>
                <m:t>θ</m:t>
              </m:r>
              <m:d>
                <m:dPr>
                  <m:ctrlPr>
                    <w:rPr>
                      <w:rStyle w:val="PlaceholderText"/>
                      <w:rFonts w:ascii="Cambria Math" w:hAnsi="Cambria Math"/>
                      <w:i/>
                    </w:rPr>
                  </m:ctrlPr>
                </m:dPr>
                <m:e>
                  <m:r>
                    <m:rPr>
                      <m:sty m:val="p"/>
                    </m:rPr>
                    <w:rPr>
                      <w:rStyle w:val="PlaceholderText"/>
                      <w:rFonts w:ascii="Cambria Math" w:hAnsi="Cambria Math"/>
                    </w:rPr>
                    <m:t>t</m:t>
                  </m:r>
                </m:e>
              </m:d>
              <m:r>
                <m:rPr>
                  <m:sty m:val="p"/>
                </m:rPr>
                <w:rPr>
                  <w:rStyle w:val="PlaceholderText"/>
                  <w:rFonts w:ascii="Cambria Math" w:hAnsi="Cambria Math"/>
                </w:rPr>
                <m:t>= θ</m:t>
              </m:r>
              <m:d>
                <m:dPr>
                  <m:ctrlPr>
                    <w:rPr>
                      <w:rStyle w:val="PlaceholderText"/>
                      <w:rFonts w:ascii="Cambria Math" w:hAnsi="Cambria Math"/>
                      <w:i/>
                    </w:rPr>
                  </m:ctrlPr>
                </m:dPr>
                <m:e>
                  <m:r>
                    <m:rPr>
                      <m:sty m:val="p"/>
                    </m:rPr>
                    <w:rPr>
                      <w:rStyle w:val="PlaceholderText"/>
                      <w:rFonts w:ascii="Cambria Math" w:hAnsi="Cambria Math"/>
                    </w:rPr>
                    <m:t>t</m:t>
                  </m:r>
                </m:e>
              </m:d>
              <m:r>
                <m:rPr>
                  <m:sty m:val="p"/>
                </m:rPr>
                <w:rPr>
                  <w:rStyle w:val="PlaceholderText"/>
                  <w:rFonts w:ascii="Cambria Math" w:hAnsi="Cambria Math"/>
                </w:rPr>
                <m:t xml:space="preserve">- </m:t>
              </m:r>
              <m:sSup>
                <m:sSupPr>
                  <m:ctrlPr>
                    <w:rPr>
                      <w:rFonts w:ascii="Cambria Math" w:hAnsi="Cambria Math"/>
                      <w:i/>
                    </w:rPr>
                  </m:ctrlPr>
                </m:sSupPr>
                <m:e>
                  <m:r>
                    <m:rPr>
                      <m:sty m:val="p"/>
                    </m:rPr>
                    <w:rPr>
                      <w:rFonts w:ascii="Cambria Math" w:hAnsi="Cambria Math"/>
                    </w:rPr>
                    <m:t>η g</m:t>
                  </m:r>
                  <m:ctrlPr>
                    <w:rPr>
                      <w:rStyle w:val="PlaceholderText"/>
                      <w:rFonts w:ascii="Cambria Math" w:hAnsi="Cambria Math"/>
                      <w:i/>
                    </w:rPr>
                  </m:ctrlPr>
                </m:e>
                <m:sup>
                  <m:d>
                    <m:dPr>
                      <m:ctrlPr>
                        <w:rPr>
                          <w:rFonts w:ascii="Cambria Math" w:hAnsi="Cambria Math"/>
                          <w:i/>
                        </w:rPr>
                      </m:ctrlPr>
                    </m:dPr>
                    <m:e>
                      <m:r>
                        <m:rPr>
                          <m:sty m:val="p"/>
                        </m:rPr>
                        <w:rPr>
                          <w:rFonts w:ascii="Cambria Math" w:hAnsi="Cambria Math"/>
                        </w:rPr>
                        <m:t>t</m:t>
                      </m:r>
                    </m:e>
                  </m:d>
                </m:sup>
              </m:sSup>
              <m:d>
                <m:dPr>
                  <m:ctrlPr>
                    <w:rPr>
                      <w:rFonts w:ascii="Cambria Math" w:hAnsi="Cambria Math"/>
                      <w:i/>
                    </w:rPr>
                  </m:ctrlPr>
                </m:dPr>
                <m:e>
                  <m:r>
                    <m:rPr>
                      <m:sty m:val="p"/>
                    </m:rPr>
                    <w:rPr>
                      <w:rFonts w:ascii="Cambria Math" w:hAnsi="Cambria Math"/>
                    </w:rPr>
                    <m:t>θ</m:t>
                  </m:r>
                  <m:d>
                    <m:dPr>
                      <m:ctrlPr>
                        <w:rPr>
                          <w:rFonts w:ascii="Cambria Math" w:hAnsi="Cambria Math"/>
                          <w:i/>
                        </w:rPr>
                      </m:ctrlPr>
                    </m:dPr>
                    <m:e>
                      <m:r>
                        <m:rPr>
                          <m:sty m:val="p"/>
                        </m:rPr>
                        <w:rPr>
                          <w:rFonts w:ascii="Cambria Math" w:hAnsi="Cambria Math"/>
                        </w:rPr>
                        <m:t>t</m:t>
                      </m:r>
                    </m:e>
                  </m:d>
                </m:e>
              </m:d>
            </m:oMath>
          </m:oMathPara>
        </w:sdtContent>
      </w:sdt>
    </w:p>
    <w:p w14:paraId="66F6026D" w14:textId="616F30FB" w:rsidR="00227790" w:rsidRDefault="00227790" w:rsidP="008D5BA6">
      <w:pPr>
        <w:pStyle w:val="BodyTextIndent3"/>
        <w:ind w:firstLine="0"/>
      </w:pPr>
      <w:r>
        <w:t xml:space="preserve">where </w:t>
      </w:r>
      <m:oMath>
        <m:r>
          <w:rPr>
            <w:rFonts w:ascii="Cambria Math" w:hAnsi="Cambria Math"/>
          </w:rPr>
          <m:t>η</m:t>
        </m:r>
      </m:oMath>
      <w:r>
        <w:t xml:space="preserve"> is the step size and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θ</m:t>
            </m:r>
          </m:e>
        </m:d>
      </m:oMath>
      <w:r w:rsidR="00894603">
        <w:t xml:space="preserve"> is </w:t>
      </w:r>
      <w:r w:rsidR="002237A4">
        <w:t xml:space="preserve">a random variable such that, </w:t>
      </w:r>
    </w:p>
    <w:p w14:paraId="6F8F6F4E" w14:textId="2F4F4316" w:rsidR="002237A4" w:rsidRPr="001B3CB0" w:rsidRDefault="009C0A53" w:rsidP="008D5BA6">
      <w:pPr>
        <w:pStyle w:val="BodyTextIndent3"/>
        <w:ind w:firstLine="0"/>
      </w:pPr>
      <w:sdt>
        <w:sdtPr>
          <w:rPr>
            <w:rFonts w:ascii="Cambria Math" w:hAnsi="Cambria Math"/>
            <w:i/>
          </w:rPr>
          <w:id w:val="165761152"/>
          <w:placeholder>
            <w:docPart w:val="5EC70F6749C34CDD9BE55DB236F80A31"/>
          </w:placeholder>
          <w:temporary/>
          <w:showingPlcHdr/>
          <w:equation/>
        </w:sdtPr>
        <w:sdtEndPr/>
        <w:sdtContent>
          <m:oMathPara>
            <m:oMath>
              <m:r>
                <m:rPr>
                  <m:sty m:val="p"/>
                </m:rPr>
                <w:rPr>
                  <w:rStyle w:val="PlaceholderText"/>
                  <w:rFonts w:ascii="Cambria Math" w:hAnsi="Cambria Math"/>
                </w:rPr>
                <m:t>E</m:t>
              </m:r>
              <m:d>
                <m:dPr>
                  <m:begChr m:val="["/>
                  <m:endChr m:val="]"/>
                  <m:ctrlPr>
                    <w:rPr>
                      <w:rStyle w:val="PlaceholderText"/>
                      <w:rFonts w:ascii="Cambria Math" w:hAnsi="Cambria Math"/>
                      <w:i/>
                    </w:rPr>
                  </m:ctrlPr>
                </m:dPr>
                <m:e>
                  <m:sSup>
                    <m:sSupPr>
                      <m:ctrlPr>
                        <w:rPr>
                          <w:rFonts w:ascii="Cambria Math" w:hAnsi="Cambria Math"/>
                          <w:i/>
                        </w:rPr>
                      </m:ctrlPr>
                    </m:sSupPr>
                    <m:e>
                      <m:r>
                        <m:rPr>
                          <m:sty m:val="p"/>
                        </m:rPr>
                        <w:rPr>
                          <w:rFonts w:ascii="Cambria Math" w:hAnsi="Cambria Math"/>
                        </w:rPr>
                        <m:t xml:space="preserve"> g</m:t>
                      </m:r>
                      <m:ctrlPr>
                        <w:rPr>
                          <w:rStyle w:val="PlaceholderText"/>
                          <w:rFonts w:ascii="Cambria Math" w:hAnsi="Cambria Math"/>
                          <w:i/>
                        </w:rPr>
                      </m:ctrlPr>
                    </m:e>
                    <m:sup>
                      <m:d>
                        <m:dPr>
                          <m:ctrlPr>
                            <w:rPr>
                              <w:rFonts w:ascii="Cambria Math" w:hAnsi="Cambria Math"/>
                              <w:i/>
                            </w:rPr>
                          </m:ctrlPr>
                        </m:dPr>
                        <m:e>
                          <m:r>
                            <m:rPr>
                              <m:sty m:val="p"/>
                            </m:rPr>
                            <w:rPr>
                              <w:rFonts w:ascii="Cambria Math" w:hAnsi="Cambria Math"/>
                            </w:rPr>
                            <m:t>t</m:t>
                          </m:r>
                        </m:e>
                      </m:d>
                    </m:sup>
                  </m:sSup>
                  <m:d>
                    <m:dPr>
                      <m:ctrlPr>
                        <w:rPr>
                          <w:rFonts w:ascii="Cambria Math" w:hAnsi="Cambria Math"/>
                          <w:i/>
                        </w:rPr>
                      </m:ctrlPr>
                    </m:dPr>
                    <m:e>
                      <m:r>
                        <m:rPr>
                          <m:sty m:val="p"/>
                        </m:rPr>
                        <w:rPr>
                          <w:rFonts w:ascii="Cambria Math" w:hAnsi="Cambria Math"/>
                        </w:rPr>
                        <m:t>θ</m:t>
                      </m:r>
                      <m:d>
                        <m:dPr>
                          <m:ctrlPr>
                            <w:rPr>
                              <w:rFonts w:ascii="Cambria Math" w:hAnsi="Cambria Math"/>
                              <w:i/>
                            </w:rPr>
                          </m:ctrlPr>
                        </m:dPr>
                        <m:e>
                          <m:r>
                            <m:rPr>
                              <m:sty m:val="p"/>
                            </m:rPr>
                            <w:rPr>
                              <w:rFonts w:ascii="Cambria Math" w:hAnsi="Cambria Math"/>
                            </w:rPr>
                            <m:t>t</m:t>
                          </m:r>
                        </m:e>
                      </m:d>
                    </m:e>
                  </m:d>
                  <m:ctrlPr>
                    <w:rPr>
                      <w:rFonts w:ascii="Cambria Math" w:hAnsi="Cambria Math"/>
                      <w:i/>
                    </w:rPr>
                  </m:ctrlPr>
                </m:e>
              </m:d>
              <m:r>
                <m:rPr>
                  <m:sty m:val="p"/>
                </m:rPr>
                <w:rPr>
                  <w:rFonts w:ascii="Cambria Math" w:hAnsi="Cambria Math"/>
                </w:rPr>
                <m:t>= ∇L</m:t>
              </m:r>
              <m:d>
                <m:dPr>
                  <m:ctrlPr>
                    <w:rPr>
                      <w:rFonts w:ascii="Cambria Math" w:hAnsi="Cambria Math"/>
                      <w:i/>
                    </w:rPr>
                  </m:ctrlPr>
                </m:dPr>
                <m:e>
                  <m:r>
                    <m:rPr>
                      <m:sty m:val="p"/>
                    </m:rPr>
                    <w:rPr>
                      <w:rFonts w:ascii="Cambria Math" w:hAnsi="Cambria Math"/>
                    </w:rPr>
                    <m:t>θ</m:t>
                  </m:r>
                </m:e>
              </m:d>
            </m:oMath>
          </m:oMathPara>
        </w:sdtContent>
      </w:sdt>
    </w:p>
    <w:p w14:paraId="0BD2F063" w14:textId="6F16EA2C" w:rsidR="003F6A83" w:rsidRDefault="001B3CB0" w:rsidP="008D5BA6">
      <w:pPr>
        <w:pStyle w:val="BodyTextIndent3"/>
        <w:ind w:firstLine="0"/>
      </w:pPr>
      <w:r>
        <w:t xml:space="preserve">In Variational Quantum Algorithms (VQA), we optimize the quantum circuit </w:t>
      </w:r>
      <w:sdt>
        <w:sdtPr>
          <w:rPr>
            <w:rFonts w:ascii="Cambria Math" w:hAnsi="Cambria Math"/>
            <w:i/>
          </w:rPr>
          <w:id w:val="-133801148"/>
          <w:placeholder>
            <w:docPart w:val="5742662C64EA4429AAB07E1DED4E5753"/>
          </w:placeholder>
          <w:temporary/>
          <w:showingPlcHdr/>
          <w:equation/>
        </w:sdtPr>
        <w:sdtEndPr/>
        <w:sdtContent>
          <m:oMath>
            <m:r>
              <m:rPr>
                <m:sty m:val="p"/>
              </m:rPr>
              <w:rPr>
                <w:rStyle w:val="PlaceholderText"/>
                <w:rFonts w:ascii="Cambria Math" w:hAnsi="Cambria Math"/>
              </w:rPr>
              <m:t>U</m:t>
            </m:r>
            <m:d>
              <m:dPr>
                <m:ctrlPr>
                  <w:rPr>
                    <w:rStyle w:val="PlaceholderText"/>
                    <w:rFonts w:ascii="Cambria Math" w:hAnsi="Cambria Math"/>
                    <w:i/>
                  </w:rPr>
                </m:ctrlPr>
              </m:dPr>
              <m:e>
                <m:r>
                  <m:rPr>
                    <m:sty m:val="p"/>
                  </m:rPr>
                  <w:rPr>
                    <w:rStyle w:val="PlaceholderText"/>
                    <w:rFonts w:ascii="Cambria Math" w:hAnsi="Cambria Math"/>
                  </w:rPr>
                  <m:t>θ</m:t>
                </m:r>
              </m:e>
            </m:d>
          </m:oMath>
        </w:sdtContent>
      </w:sdt>
      <w:r w:rsidR="00CD2BA4">
        <w:t xml:space="preserve"> to minimize the </w:t>
      </w:r>
      <w:r w:rsidR="00822354">
        <w:t>Hamiltonian or the expectation value of the circuit</w:t>
      </w:r>
      <w:r w:rsidR="002B7AAA">
        <w:t xml:space="preserve"> [</w:t>
      </w:r>
      <w:r w:rsidR="005035CF">
        <w:t>3</w:t>
      </w:r>
      <w:r w:rsidR="002B7AAA">
        <w:t>]</w:t>
      </w:r>
      <w:r w:rsidR="00822354">
        <w:t xml:space="preserve">. </w:t>
      </w:r>
      <w:r w:rsidR="003F6A83">
        <w:t>The expectation of the circuit is given by,</w:t>
      </w:r>
    </w:p>
    <w:p w14:paraId="637E670E" w14:textId="77777777" w:rsidR="001B3CB0" w:rsidRPr="00315D3D" w:rsidRDefault="009C0A53" w:rsidP="009204B8">
      <w:pPr>
        <w:pStyle w:val="BodyTextIndent3"/>
        <w:ind w:firstLine="0"/>
      </w:pPr>
      <w:sdt>
        <w:sdtPr>
          <w:rPr>
            <w:rFonts w:ascii="Cambria Math" w:hAnsi="Cambria Math"/>
            <w:i/>
          </w:rPr>
          <w:id w:val="-1381786178"/>
          <w:placeholder>
            <w:docPart w:val="91095E8369254B14A7FE35D333903620"/>
          </w:placeholder>
          <w:temporary/>
          <w:showingPlcHdr/>
          <w:equation/>
        </w:sdtPr>
        <w:sdtEndPr/>
        <w:sdtContent>
          <m:oMathPara>
            <m:oMath>
              <m:d>
                <m:dPr>
                  <m:begChr m:val="⟨"/>
                  <m:endChr m:val="⟩"/>
                  <m:ctrlPr>
                    <w:rPr>
                      <w:rStyle w:val="PlaceholderText"/>
                      <w:rFonts w:ascii="Cambria Math" w:hAnsi="Cambria Math"/>
                      <w:i/>
                    </w:rPr>
                  </m:ctrlPr>
                </m:dPr>
                <m:e>
                  <m:sSub>
                    <m:sSubPr>
                      <m:ctrlPr>
                        <w:rPr>
                          <w:rFonts w:ascii="Cambria Math" w:hAnsi="Cambria Math"/>
                          <w:i/>
                        </w:rPr>
                      </m:ctrlPr>
                    </m:sSubPr>
                    <m:e>
                      <m:r>
                        <m:rPr>
                          <m:sty m:val="p"/>
                        </m:rPr>
                        <w:rPr>
                          <w:rFonts w:ascii="Cambria Math" w:hAnsi="Cambria Math"/>
                        </w:rPr>
                        <m:t>A</m:t>
                      </m:r>
                      <m:ctrlPr>
                        <w:rPr>
                          <w:rStyle w:val="PlaceholderText"/>
                          <w:rFonts w:ascii="Cambria Math" w:hAnsi="Cambria Math"/>
                          <w:i/>
                        </w:rPr>
                      </m:ctrlPr>
                    </m:e>
                    <m:sub>
                      <m:r>
                        <m:rPr>
                          <m:sty m:val="p"/>
                        </m:rPr>
                        <w:rPr>
                          <w:rFonts w:ascii="Cambria Math" w:hAnsi="Cambria Math"/>
                        </w:rPr>
                        <m:t>i</m:t>
                      </m:r>
                    </m:sub>
                  </m:sSub>
                  <m:ctrlPr>
                    <w:rPr>
                      <w:rFonts w:ascii="Cambria Math" w:hAnsi="Cambria Math"/>
                      <w:i/>
                    </w:rPr>
                  </m:ctrlPr>
                </m:e>
              </m:d>
              <m:r>
                <m:rPr>
                  <m:sty m:val="p"/>
                </m:rP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0</m:t>
                  </m:r>
                </m:e>
              </m:d>
              <m:sSup>
                <m:sSupPr>
                  <m:ctrlPr>
                    <w:rPr>
                      <w:rFonts w:ascii="Cambria Math" w:hAnsi="Cambria Math"/>
                      <w:i/>
                    </w:rPr>
                  </m:ctrlPr>
                </m:sSupPr>
                <m:e>
                  <m:r>
                    <m:rPr>
                      <m:sty m:val="p"/>
                    </m:rPr>
                    <w:rPr>
                      <w:rFonts w:ascii="Cambria Math" w:hAnsi="Cambria Math"/>
                    </w:rPr>
                    <m:t>U</m:t>
                  </m:r>
                  <m:d>
                    <m:dPr>
                      <m:ctrlPr>
                        <w:rPr>
                          <w:rFonts w:ascii="Cambria Math" w:hAnsi="Cambria Math"/>
                          <w:i/>
                        </w:rPr>
                      </m:ctrlPr>
                    </m:dPr>
                    <m:e>
                      <m:r>
                        <m:rPr>
                          <m:sty m:val="p"/>
                        </m:rPr>
                        <w:rPr>
                          <w:rFonts w:ascii="Cambria Math" w:hAnsi="Cambria Math"/>
                        </w:rPr>
                        <m:t>θ</m:t>
                      </m:r>
                    </m:e>
                  </m:d>
                </m:e>
                <m:sup>
                  <m:r>
                    <m:rPr>
                      <m:sty m:val="p"/>
                    </m:rPr>
                    <w:rPr>
                      <w:rFonts w:ascii="Cambria Math" w:hAnsi="Cambria Math"/>
                    </w:rPr>
                    <m:t>*</m:t>
                  </m:r>
                </m:sup>
              </m:sSup>
              <m:sSub>
                <m:sSubPr>
                  <m:ctrlPr>
                    <w:rPr>
                      <w:rFonts w:ascii="Cambria Math" w:hAnsi="Cambria Math"/>
                      <w:i/>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U</m:t>
              </m:r>
              <m:d>
                <m:dPr>
                  <m:ctrlPr>
                    <w:rPr>
                      <w:rFonts w:ascii="Cambria Math" w:hAnsi="Cambria Math"/>
                      <w:i/>
                    </w:rPr>
                  </m:ctrlPr>
                </m:dPr>
                <m:e>
                  <m:r>
                    <m:rPr>
                      <m:sty m:val="p"/>
                    </m:rPr>
                    <w:rPr>
                      <w:rFonts w:ascii="Cambria Math" w:hAnsi="Cambria Math"/>
                    </w:rPr>
                    <m:t>θ</m:t>
                  </m:r>
                </m:e>
              </m:d>
              <m:d>
                <m:dPr>
                  <m:begChr m:val="|"/>
                  <m:endChr m:val="⟩"/>
                  <m:ctrlPr>
                    <w:rPr>
                      <w:rFonts w:ascii="Cambria Math" w:hAnsi="Cambria Math"/>
                      <w:i/>
                    </w:rPr>
                  </m:ctrlPr>
                </m:dPr>
                <m:e>
                  <m:r>
                    <m:rPr>
                      <m:sty m:val="p"/>
                    </m:rPr>
                    <w:rPr>
                      <w:rFonts w:ascii="Cambria Math" w:hAnsi="Cambria Math"/>
                    </w:rPr>
                    <m:t>0</m:t>
                  </m:r>
                </m:e>
              </m:d>
            </m:oMath>
          </m:oMathPara>
        </w:sdtContent>
      </w:sdt>
    </w:p>
    <w:p w14:paraId="15B91407" w14:textId="7BC3DA43" w:rsidR="00315D3D" w:rsidRDefault="00315D3D" w:rsidP="009204B8">
      <w:pPr>
        <w:pStyle w:val="BodyTextIndent3"/>
        <w:ind w:firstLine="0"/>
      </w:pPr>
      <w:r>
        <w:t>where {A</w:t>
      </w:r>
      <w:r w:rsidRPr="00315D3D">
        <w:rPr>
          <w:vertAlign w:val="subscript"/>
        </w:rPr>
        <w:t>i</w:t>
      </w:r>
      <w:r>
        <w:t>} are the list of observables</w:t>
      </w:r>
      <w:r w:rsidR="00D8450D">
        <w:t xml:space="preserve"> and</w:t>
      </w:r>
      <w:r w:rsidR="00115831">
        <w:t xml:space="preserve"> </w:t>
      </w:r>
      <w:sdt>
        <w:sdtPr>
          <w:rPr>
            <w:rFonts w:ascii="Cambria Math" w:hAnsi="Cambria Math"/>
            <w:i/>
          </w:rPr>
          <w:id w:val="-884787784"/>
          <w:placeholder>
            <w:docPart w:val="448CED44607D46FC91AD7EAD9A7CE1D6"/>
          </w:placeholder>
          <w:temporary/>
          <w:showingPlcHdr/>
          <w:equation/>
        </w:sdtPr>
        <w:sdtEndPr/>
        <w:sdtContent>
          <m:oMath>
            <m:r>
              <m:rPr>
                <m:sty m:val="p"/>
              </m:rPr>
              <w:rPr>
                <w:rFonts w:ascii="Cambria Math" w:hAnsi="Cambria Math"/>
              </w:rPr>
              <m:t>L</m:t>
            </m:r>
            <m:d>
              <m:dPr>
                <m:ctrlPr>
                  <w:rPr>
                    <w:rStyle w:val="PlaceholderText"/>
                    <w:rFonts w:ascii="Cambria Math" w:hAnsi="Cambria Math"/>
                    <w:i/>
                  </w:rPr>
                </m:ctrlPr>
              </m:dPr>
              <m:e>
                <m:r>
                  <m:rPr>
                    <m:sty m:val="p"/>
                  </m:rPr>
                  <w:rPr>
                    <w:rStyle w:val="PlaceholderText"/>
                    <w:rFonts w:ascii="Cambria Math" w:hAnsi="Cambria Math"/>
                  </w:rPr>
                  <m:t xml:space="preserve">θ, </m:t>
                </m:r>
                <m:d>
                  <m:dPr>
                    <m:begChr m:val="⟨"/>
                    <m:endChr m:val="⟩"/>
                    <m:ctrlPr>
                      <w:rPr>
                        <w:rStyle w:val="PlaceholderText"/>
                        <w:rFonts w:ascii="Cambria Math" w:hAnsi="Cambria Math"/>
                        <w:i/>
                      </w:rPr>
                    </m:ctrlPr>
                  </m:dPr>
                  <m:e>
                    <m:sSub>
                      <m:sSubPr>
                        <m:ctrlPr>
                          <w:rPr>
                            <w:rFonts w:ascii="Cambria Math" w:hAnsi="Cambria Math"/>
                            <w:i/>
                          </w:rPr>
                        </m:ctrlPr>
                      </m:sSubPr>
                      <m:e>
                        <m:r>
                          <m:rPr>
                            <m:sty m:val="p"/>
                          </m:rPr>
                          <w:rPr>
                            <w:rFonts w:ascii="Cambria Math" w:hAnsi="Cambria Math"/>
                          </w:rPr>
                          <m:t>A</m:t>
                        </m:r>
                        <m:ctrlPr>
                          <w:rPr>
                            <w:rStyle w:val="PlaceholderText"/>
                            <w:rFonts w:ascii="Cambria Math" w:hAnsi="Cambria Math"/>
                            <w:i/>
                          </w:rPr>
                        </m:ctrlPr>
                      </m:e>
                      <m:sub>
                        <m:r>
                          <m:rPr>
                            <m:sty m:val="p"/>
                          </m:rPr>
                          <w:rPr>
                            <w:rFonts w:ascii="Cambria Math" w:hAnsi="Cambria Math"/>
                          </w:rPr>
                          <m:t>i</m:t>
                        </m:r>
                      </m:sub>
                    </m:sSub>
                    <m:ctrlPr>
                      <w:rPr>
                        <w:rFonts w:ascii="Cambria Math" w:hAnsi="Cambria Math"/>
                        <w:i/>
                      </w:rPr>
                    </m:ctrlPr>
                  </m:e>
                </m:d>
                <m:r>
                  <m:rPr>
                    <m:sty m:val="p"/>
                  </m:rPr>
                  <w:rPr>
                    <w:rFonts w:ascii="Cambria Math" w:hAnsi="Cambria Math"/>
                  </w:rPr>
                  <m:t xml:space="preserve">, … , </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A</m:t>
                        </m:r>
                      </m:e>
                      <m:sub>
                        <m:r>
                          <m:rPr>
                            <m:sty m:val="p"/>
                          </m:rPr>
                          <w:rPr>
                            <w:rFonts w:ascii="Cambria Math" w:hAnsi="Cambria Math"/>
                          </w:rPr>
                          <m:t>M</m:t>
                        </m:r>
                      </m:sub>
                    </m:sSub>
                  </m:e>
                </m:d>
                <m:ctrlPr>
                  <w:rPr>
                    <w:rFonts w:ascii="Cambria Math" w:hAnsi="Cambria Math"/>
                    <w:i/>
                  </w:rPr>
                </m:ctrlPr>
              </m:e>
            </m:d>
          </m:oMath>
        </w:sdtContent>
      </w:sdt>
      <w:r w:rsidR="00115831">
        <w:t xml:space="preserve"> are the loss functions.</w:t>
      </w:r>
    </w:p>
    <w:p w14:paraId="7EE21C66" w14:textId="4DFCE668" w:rsidR="00ED74A8" w:rsidRDefault="008C2EC5" w:rsidP="00ED74A8">
      <w:pPr>
        <w:pStyle w:val="BodyTextIndent3"/>
        <w:ind w:firstLine="720"/>
      </w:pPr>
      <w:r>
        <w:t>The aim of this paper is to implement the stochastic gradient decent using</w:t>
      </w:r>
      <w:r w:rsidR="0029407E">
        <w:t xml:space="preserve"> a Quantum python SDK, Pennylane. </w:t>
      </w:r>
      <w:r w:rsidR="009204B8">
        <w:t>It</w:t>
      </w:r>
      <w:r w:rsidR="0029407E">
        <w:t xml:space="preserve"> is a</w:t>
      </w:r>
      <w:r w:rsidR="009204B8">
        <w:t xml:space="preserve"> cross-platform python library for differentiable programming with Quantum Computing.</w:t>
      </w:r>
      <w:r w:rsidR="00282241">
        <w:t xml:space="preserve"> We will use matplotlib to draw the convergence curves and execution times of each of those algorithms and discuss the different convergence properties.</w:t>
      </w:r>
      <w:r w:rsidR="001812EE">
        <w:t xml:space="preserve"> The project </w:t>
      </w:r>
      <w:r w:rsidR="009E4400">
        <w:t>implementation contains three parts. First, we discuss and implement the Single-Shot Stochastic Gradient Descent for Variational Quantum Eigensolver (VQE)</w:t>
      </w:r>
      <w:r w:rsidR="002B7AAA">
        <w:t xml:space="preserve"> [1]</w:t>
      </w:r>
      <w:r w:rsidR="009E4400">
        <w:t xml:space="preserve">. </w:t>
      </w:r>
      <w:r w:rsidR="00F4637A">
        <w:t>The convergence curve of vanilla gradient descent</w:t>
      </w:r>
      <w:r w:rsidR="002F7216">
        <w:t xml:space="preserve"> and doubly Stochastic Gradient Descent is given below.</w:t>
      </w:r>
    </w:p>
    <w:p w14:paraId="7DE3D43F" w14:textId="02E38031" w:rsidR="002F7216" w:rsidRDefault="002F7216" w:rsidP="0091364F">
      <w:pPr>
        <w:pStyle w:val="BodyTextIndent3"/>
        <w:ind w:firstLine="0"/>
        <w:jc w:val="center"/>
      </w:pPr>
      <w:r>
        <w:rPr>
          <w:noProof/>
        </w:rPr>
        <w:drawing>
          <wp:inline distT="0" distB="0" distL="0" distR="0" wp14:anchorId="585C1CB8" wp14:editId="3245F895">
            <wp:extent cx="3253740" cy="2095295"/>
            <wp:effectExtent l="0" t="0" r="3810" b="635"/>
            <wp:docPr id="1" name="Picture 1" descr="tutorial doubly stoch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doubly stochast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5015" cy="2141193"/>
                    </a:xfrm>
                    <a:prstGeom prst="rect">
                      <a:avLst/>
                    </a:prstGeom>
                    <a:noFill/>
                    <a:ln>
                      <a:noFill/>
                    </a:ln>
                  </pic:spPr>
                </pic:pic>
              </a:graphicData>
            </a:graphic>
          </wp:inline>
        </w:drawing>
      </w:r>
    </w:p>
    <w:p w14:paraId="6CB99683" w14:textId="5ABC9AD1" w:rsidR="001A50AF" w:rsidRDefault="001A50AF" w:rsidP="001A50AF">
      <w:pPr>
        <w:pStyle w:val="BodyTextIndent3"/>
        <w:ind w:firstLine="0"/>
        <w:jc w:val="center"/>
      </w:pPr>
      <w:r>
        <w:t>Figure 1: Convergence Curve of QSGD and Vanilla GD</w:t>
      </w:r>
    </w:p>
    <w:p w14:paraId="41147152" w14:textId="507809B4" w:rsidR="001D66F7" w:rsidRPr="001F2876" w:rsidRDefault="001D66F7" w:rsidP="001D66F7">
      <w:pPr>
        <w:keepNext/>
        <w:keepLines/>
        <w:numPr>
          <w:ilvl w:val="0"/>
          <w:numId w:val="11"/>
        </w:numPr>
        <w:tabs>
          <w:tab w:val="left" w:pos="216"/>
        </w:tabs>
        <w:spacing w:before="160" w:after="80"/>
        <w:ind w:firstLine="0"/>
        <w:jc w:val="center"/>
        <w:outlineLvl w:val="0"/>
        <w:rPr>
          <w:rFonts w:eastAsia="SimSun"/>
          <w:smallCaps/>
          <w:noProof/>
          <w:sz w:val="20"/>
        </w:rPr>
      </w:pPr>
      <w:r>
        <w:rPr>
          <w:rFonts w:eastAsia="SimSun"/>
          <w:smallCaps/>
          <w:noProof/>
          <w:sz w:val="20"/>
        </w:rPr>
        <w:t>Project Plan</w:t>
      </w:r>
    </w:p>
    <w:p w14:paraId="155866AC" w14:textId="465F3D1C" w:rsidR="001D66F7" w:rsidRDefault="0091364F" w:rsidP="001D66F7">
      <w:pPr>
        <w:pStyle w:val="BodyTextIndent3"/>
        <w:ind w:firstLine="0"/>
      </w:pPr>
      <w:r>
        <w:t>The tentative project plan for the implementation of the algorithm is given below.</w:t>
      </w:r>
    </w:p>
    <w:p w14:paraId="4EB8456B" w14:textId="77777777" w:rsidR="006C637F" w:rsidRDefault="006C637F" w:rsidP="001D66F7">
      <w:pPr>
        <w:pStyle w:val="BodyTextIndent3"/>
        <w:ind w:firstLine="0"/>
      </w:pPr>
    </w:p>
    <w:tbl>
      <w:tblPr>
        <w:tblStyle w:val="TableGrid"/>
        <w:tblW w:w="0" w:type="auto"/>
        <w:tblLook w:val="04A0" w:firstRow="1" w:lastRow="0" w:firstColumn="1" w:lastColumn="0" w:noHBand="0" w:noVBand="1"/>
      </w:tblPr>
      <w:tblGrid>
        <w:gridCol w:w="2428"/>
        <w:gridCol w:w="2429"/>
      </w:tblGrid>
      <w:tr w:rsidR="00B860D0" w14:paraId="3B4BFBF5" w14:textId="77777777" w:rsidTr="00B860D0">
        <w:tc>
          <w:tcPr>
            <w:tcW w:w="2428" w:type="dxa"/>
          </w:tcPr>
          <w:p w14:paraId="68E0116C" w14:textId="65E2323A" w:rsidR="00B860D0" w:rsidRPr="00987B53" w:rsidRDefault="00B860D0" w:rsidP="00987B53">
            <w:pPr>
              <w:pStyle w:val="BodyTextIndent3"/>
              <w:ind w:firstLine="0"/>
              <w:jc w:val="center"/>
              <w:rPr>
                <w:b/>
                <w:bCs/>
                <w:sz w:val="18"/>
                <w:szCs w:val="18"/>
              </w:rPr>
            </w:pPr>
            <w:r w:rsidRPr="00987B53">
              <w:rPr>
                <w:b/>
                <w:bCs/>
                <w:sz w:val="18"/>
                <w:szCs w:val="18"/>
              </w:rPr>
              <w:t>Algorithm</w:t>
            </w:r>
          </w:p>
        </w:tc>
        <w:tc>
          <w:tcPr>
            <w:tcW w:w="2429" w:type="dxa"/>
          </w:tcPr>
          <w:p w14:paraId="77094FEC" w14:textId="2692793A" w:rsidR="00B860D0" w:rsidRPr="00987B53" w:rsidRDefault="00987B53" w:rsidP="00987B53">
            <w:pPr>
              <w:pStyle w:val="BodyTextIndent3"/>
              <w:ind w:firstLine="0"/>
              <w:jc w:val="center"/>
              <w:rPr>
                <w:b/>
                <w:bCs/>
                <w:sz w:val="18"/>
                <w:szCs w:val="18"/>
              </w:rPr>
            </w:pPr>
            <w:r w:rsidRPr="00987B53">
              <w:rPr>
                <w:b/>
                <w:bCs/>
                <w:sz w:val="18"/>
                <w:szCs w:val="18"/>
              </w:rPr>
              <w:t xml:space="preserve">Tentative </w:t>
            </w:r>
            <w:r w:rsidR="00B860D0" w:rsidRPr="00987B53">
              <w:rPr>
                <w:b/>
                <w:bCs/>
                <w:sz w:val="18"/>
                <w:szCs w:val="18"/>
              </w:rPr>
              <w:t>Completion Date</w:t>
            </w:r>
          </w:p>
        </w:tc>
      </w:tr>
      <w:tr w:rsidR="00B860D0" w14:paraId="7483C18D" w14:textId="77777777" w:rsidTr="00B860D0">
        <w:tc>
          <w:tcPr>
            <w:tcW w:w="2428" w:type="dxa"/>
          </w:tcPr>
          <w:p w14:paraId="6D0DBD25" w14:textId="556D9EC3" w:rsidR="00B860D0" w:rsidRPr="00987B53" w:rsidRDefault="00B860D0" w:rsidP="0036422C">
            <w:pPr>
              <w:pStyle w:val="BodyTextIndent3"/>
              <w:ind w:firstLine="0"/>
              <w:jc w:val="right"/>
              <w:rPr>
                <w:sz w:val="18"/>
                <w:szCs w:val="18"/>
              </w:rPr>
            </w:pPr>
            <w:r w:rsidRPr="00987B53">
              <w:rPr>
                <w:sz w:val="18"/>
                <w:szCs w:val="18"/>
              </w:rPr>
              <w:t>Single Shot SGD</w:t>
            </w:r>
          </w:p>
        </w:tc>
        <w:tc>
          <w:tcPr>
            <w:tcW w:w="2429" w:type="dxa"/>
          </w:tcPr>
          <w:p w14:paraId="431E17CC" w14:textId="0EE5B969" w:rsidR="00B860D0" w:rsidRPr="00987B53" w:rsidRDefault="00E610A6" w:rsidP="0036422C">
            <w:pPr>
              <w:pStyle w:val="BodyTextIndent3"/>
              <w:ind w:firstLine="0"/>
              <w:jc w:val="right"/>
              <w:rPr>
                <w:sz w:val="18"/>
                <w:szCs w:val="18"/>
              </w:rPr>
            </w:pPr>
            <w:r w:rsidRPr="00987B53">
              <w:rPr>
                <w:sz w:val="18"/>
                <w:szCs w:val="18"/>
              </w:rPr>
              <w:t>Oct 11, 2022</w:t>
            </w:r>
          </w:p>
        </w:tc>
      </w:tr>
      <w:tr w:rsidR="00B860D0" w14:paraId="01062791" w14:textId="77777777" w:rsidTr="00B860D0">
        <w:tc>
          <w:tcPr>
            <w:tcW w:w="2428" w:type="dxa"/>
          </w:tcPr>
          <w:p w14:paraId="7DA53342" w14:textId="1878E54B" w:rsidR="00B860D0" w:rsidRPr="00987B53" w:rsidRDefault="00E610A6" w:rsidP="0036422C">
            <w:pPr>
              <w:pStyle w:val="BodyTextIndent3"/>
              <w:ind w:firstLine="0"/>
              <w:jc w:val="right"/>
              <w:rPr>
                <w:sz w:val="18"/>
                <w:szCs w:val="18"/>
              </w:rPr>
            </w:pPr>
            <w:r w:rsidRPr="00987B53">
              <w:rPr>
                <w:sz w:val="18"/>
                <w:szCs w:val="18"/>
              </w:rPr>
              <w:t>Doubly SGD</w:t>
            </w:r>
          </w:p>
        </w:tc>
        <w:tc>
          <w:tcPr>
            <w:tcW w:w="2429" w:type="dxa"/>
          </w:tcPr>
          <w:p w14:paraId="45AC60B0" w14:textId="41A20443" w:rsidR="00B860D0" w:rsidRPr="00987B53" w:rsidRDefault="00E610A6" w:rsidP="0036422C">
            <w:pPr>
              <w:pStyle w:val="BodyTextIndent3"/>
              <w:ind w:firstLine="0"/>
              <w:jc w:val="right"/>
              <w:rPr>
                <w:sz w:val="18"/>
                <w:szCs w:val="18"/>
              </w:rPr>
            </w:pPr>
            <w:r w:rsidRPr="00987B53">
              <w:rPr>
                <w:sz w:val="18"/>
                <w:szCs w:val="18"/>
              </w:rPr>
              <w:t>Oct 25, 2022</w:t>
            </w:r>
          </w:p>
        </w:tc>
      </w:tr>
      <w:tr w:rsidR="00E610A6" w14:paraId="79B7E6F4" w14:textId="77777777" w:rsidTr="00B860D0">
        <w:tc>
          <w:tcPr>
            <w:tcW w:w="2428" w:type="dxa"/>
          </w:tcPr>
          <w:p w14:paraId="4505F486" w14:textId="1F0F1008" w:rsidR="00E610A6" w:rsidRPr="00987B53" w:rsidRDefault="00987B53" w:rsidP="0036422C">
            <w:pPr>
              <w:pStyle w:val="BodyTextIndent3"/>
              <w:ind w:firstLine="0"/>
              <w:jc w:val="right"/>
              <w:rPr>
                <w:sz w:val="18"/>
                <w:szCs w:val="18"/>
              </w:rPr>
            </w:pPr>
            <w:r w:rsidRPr="00987B53">
              <w:rPr>
                <w:sz w:val="18"/>
                <w:szCs w:val="18"/>
              </w:rPr>
              <w:t>Adaptive Stochasticity</w:t>
            </w:r>
          </w:p>
        </w:tc>
        <w:tc>
          <w:tcPr>
            <w:tcW w:w="2429" w:type="dxa"/>
          </w:tcPr>
          <w:p w14:paraId="108281BD" w14:textId="0D66FF10" w:rsidR="00E610A6" w:rsidRPr="00987B53" w:rsidRDefault="00987B53" w:rsidP="0036422C">
            <w:pPr>
              <w:pStyle w:val="BodyTextIndent3"/>
              <w:ind w:firstLine="0"/>
              <w:jc w:val="right"/>
              <w:rPr>
                <w:sz w:val="18"/>
                <w:szCs w:val="18"/>
              </w:rPr>
            </w:pPr>
            <w:r w:rsidRPr="00987B53">
              <w:rPr>
                <w:sz w:val="18"/>
                <w:szCs w:val="18"/>
              </w:rPr>
              <w:t>Nov 8, 2022</w:t>
            </w:r>
          </w:p>
        </w:tc>
      </w:tr>
    </w:tbl>
    <w:p w14:paraId="2A85CB5C" w14:textId="41ED443A" w:rsidR="00C517B3" w:rsidRPr="006C637F" w:rsidRDefault="00A7260F" w:rsidP="006C637F">
      <w:pPr>
        <w:keepNext/>
        <w:keepLines/>
        <w:tabs>
          <w:tab w:val="left" w:pos="216"/>
        </w:tabs>
        <w:spacing w:before="160" w:after="80"/>
        <w:jc w:val="center"/>
        <w:outlineLvl w:val="0"/>
        <w:rPr>
          <w:rFonts w:eastAsia="SimSun"/>
          <w:smallCaps/>
          <w:noProof/>
          <w:sz w:val="20"/>
        </w:rPr>
      </w:pPr>
      <w:r>
        <w:rPr>
          <w:rFonts w:eastAsia="SimSun"/>
          <w:smallCaps/>
          <w:noProof/>
          <w:sz w:val="20"/>
        </w:rPr>
        <w:t>References</w:t>
      </w:r>
    </w:p>
    <w:p w14:paraId="69D7591E" w14:textId="4D5894E7" w:rsidR="00C517B3" w:rsidRDefault="00C517B3">
      <w:pPr>
        <w:jc w:val="both"/>
        <w:rPr>
          <w:sz w:val="18"/>
        </w:rPr>
      </w:pPr>
      <w:r>
        <w:rPr>
          <w:sz w:val="18"/>
        </w:rPr>
        <w:t xml:space="preserve">[1] </w:t>
      </w:r>
      <w:r w:rsidR="00A7260F" w:rsidRPr="00A7260F">
        <w:rPr>
          <w:sz w:val="18"/>
        </w:rPr>
        <w:t>Ryan Sweke, Frederik Wilde, Johannes Jakob Meyer, Maria Schuld, Paul K. Fährmann, Barthélémy Meynard-Piganeau, Jens Eisert. “Stochastic gradient descent for hybrid quantum-classical optimization.” arXiv:1910.01155, 2019.</w:t>
      </w:r>
    </w:p>
    <w:p w14:paraId="0582C5CB" w14:textId="77777777" w:rsidR="00C517B3" w:rsidRDefault="00C517B3">
      <w:pPr>
        <w:jc w:val="both"/>
        <w:rPr>
          <w:sz w:val="18"/>
        </w:rPr>
      </w:pPr>
    </w:p>
    <w:p w14:paraId="04EAB3D3" w14:textId="7276319B" w:rsidR="00C517B3" w:rsidRDefault="00C517B3">
      <w:pPr>
        <w:jc w:val="both"/>
        <w:rPr>
          <w:sz w:val="18"/>
        </w:rPr>
      </w:pPr>
      <w:r>
        <w:rPr>
          <w:sz w:val="18"/>
        </w:rPr>
        <w:t xml:space="preserve">[2] </w:t>
      </w:r>
      <w:r w:rsidR="00A7260F" w:rsidRPr="00A7260F">
        <w:rPr>
          <w:sz w:val="18"/>
        </w:rPr>
        <w:t>Kübler, J. M., Arrasmith, A., Cincio, L., &amp; Coles, P. J. (2019). An Adaptive Optimizer for Measurement-Frugal Variational Algorithms. arXiv. https://doi.org/10.22331/q-2020-05-11-263</w:t>
      </w:r>
    </w:p>
    <w:p w14:paraId="3B59EAE4" w14:textId="777EC125" w:rsidR="00A7260F" w:rsidRDefault="00A7260F">
      <w:pPr>
        <w:jc w:val="both"/>
        <w:rPr>
          <w:sz w:val="18"/>
        </w:rPr>
      </w:pPr>
    </w:p>
    <w:p w14:paraId="54C48EB8" w14:textId="0B8628DE" w:rsidR="00A7260F" w:rsidRDefault="00A7260F">
      <w:pPr>
        <w:jc w:val="both"/>
        <w:rPr>
          <w:sz w:val="18"/>
        </w:rPr>
      </w:pPr>
      <w:r>
        <w:rPr>
          <w:sz w:val="18"/>
        </w:rPr>
        <w:t xml:space="preserve">[3] </w:t>
      </w:r>
      <w:r w:rsidRPr="00A7260F">
        <w:rPr>
          <w:sz w:val="18"/>
        </w:rPr>
        <w:t>Schuld, M., Bergholm, V., Gogolin, C., Izaac, J., &amp; Killoran, N. (2018). Evaluating analytic gradients on quantum hardware. arXiv. https://doi.org/10.1103/PhysRevA.99.032331</w:t>
      </w:r>
    </w:p>
    <w:p w14:paraId="1B0DCF32" w14:textId="77777777" w:rsidR="00B14B3D" w:rsidRDefault="00B14B3D">
      <w:pPr>
        <w:jc w:val="both"/>
        <w:rPr>
          <w:sz w:val="18"/>
        </w:rPr>
      </w:pPr>
    </w:p>
    <w:p w14:paraId="6525B6E6" w14:textId="69E3B71C" w:rsidR="00B14B3D" w:rsidRPr="00B14B3D" w:rsidRDefault="00B14B3D" w:rsidP="00B14B3D">
      <w:pPr>
        <w:jc w:val="both"/>
        <w:rPr>
          <w:sz w:val="18"/>
        </w:rPr>
      </w:pPr>
      <w:r>
        <w:rPr>
          <w:sz w:val="18"/>
        </w:rPr>
        <w:lastRenderedPageBreak/>
        <w:t xml:space="preserve">[4] </w:t>
      </w:r>
      <w:r w:rsidRPr="00B14B3D">
        <w:rPr>
          <w:sz w:val="18"/>
        </w:rPr>
        <w:t>Shun-Ichi Amari. “Natural gradient works efficiently in learning.” Neural computation 10.2, 251-276, 1998.</w:t>
      </w:r>
      <w:r>
        <w:rPr>
          <w:sz w:val="18"/>
        </w:rPr>
        <w:t xml:space="preserve"> </w:t>
      </w:r>
      <w:r w:rsidRPr="00B14B3D">
        <w:rPr>
          <w:sz w:val="18"/>
        </w:rPr>
        <w:t>James Stokes, Josh Izaac, Nathan Killoran, Giuseppe Carleo. “Quantum Natural Gradient.” arXiv:1909.02108, 2019.</w:t>
      </w:r>
    </w:p>
    <w:p w14:paraId="72E69335" w14:textId="77777777" w:rsidR="00B14B3D" w:rsidRPr="00B14B3D" w:rsidRDefault="00B14B3D" w:rsidP="00B14B3D">
      <w:pPr>
        <w:jc w:val="both"/>
        <w:rPr>
          <w:sz w:val="18"/>
        </w:rPr>
      </w:pPr>
    </w:p>
    <w:p w14:paraId="12AA498C" w14:textId="4FB2E605" w:rsidR="00B14B3D" w:rsidRPr="00B14B3D" w:rsidRDefault="006C637F" w:rsidP="00B14B3D">
      <w:pPr>
        <w:jc w:val="both"/>
        <w:rPr>
          <w:sz w:val="18"/>
        </w:rPr>
      </w:pPr>
      <w:r>
        <w:rPr>
          <w:sz w:val="18"/>
        </w:rPr>
        <w:t xml:space="preserve">[5] </w:t>
      </w:r>
      <w:r w:rsidR="00B14B3D" w:rsidRPr="00B14B3D">
        <w:rPr>
          <w:sz w:val="18"/>
        </w:rPr>
        <w:t>Aram Harrow and John Napp. “Low-depth gradient measurements can improve convergence in variational hybrid quantum-classical algorithms.” arXiv:1901.05374, 2019.</w:t>
      </w:r>
    </w:p>
    <w:p w14:paraId="29D44BEA" w14:textId="77777777" w:rsidR="00B14B3D" w:rsidRPr="00B14B3D" w:rsidRDefault="00B14B3D" w:rsidP="00B14B3D">
      <w:pPr>
        <w:jc w:val="both"/>
        <w:rPr>
          <w:sz w:val="18"/>
        </w:rPr>
      </w:pPr>
    </w:p>
    <w:p w14:paraId="022450E6" w14:textId="30B23765" w:rsidR="00B14B3D" w:rsidRDefault="006C637F" w:rsidP="00B14B3D">
      <w:pPr>
        <w:jc w:val="both"/>
        <w:rPr>
          <w:sz w:val="18"/>
        </w:rPr>
      </w:pPr>
      <w:r>
        <w:rPr>
          <w:sz w:val="18"/>
        </w:rPr>
        <w:t xml:space="preserve">[6] </w:t>
      </w:r>
      <w:r w:rsidR="00B14B3D" w:rsidRPr="00B14B3D">
        <w:rPr>
          <w:sz w:val="18"/>
        </w:rPr>
        <w:t>Naoki Yamamoto. “On the natural gradient for variational quantum eigensolver.” arXiv:1909.05074, 2019.</w:t>
      </w:r>
    </w:p>
    <w:p w14:paraId="3CDD441E" w14:textId="77777777" w:rsidR="00B14B3D" w:rsidRDefault="00B14B3D">
      <w:pPr>
        <w:jc w:val="both"/>
        <w:rPr>
          <w:sz w:val="18"/>
        </w:rPr>
      </w:pPr>
    </w:p>
    <w:sectPr w:rsidR="00B14B3D">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58149" w14:textId="77777777" w:rsidR="00490249" w:rsidRDefault="00490249" w:rsidP="007F7F26">
      <w:r>
        <w:separator/>
      </w:r>
    </w:p>
  </w:endnote>
  <w:endnote w:type="continuationSeparator" w:id="0">
    <w:p w14:paraId="7E02A563" w14:textId="77777777" w:rsidR="00490249" w:rsidRDefault="00490249"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1462C" w14:textId="77777777" w:rsidR="00490249" w:rsidRDefault="00490249" w:rsidP="007F7F26">
      <w:r>
        <w:separator/>
      </w:r>
    </w:p>
  </w:footnote>
  <w:footnote w:type="continuationSeparator" w:id="0">
    <w:p w14:paraId="51B93E72" w14:textId="77777777" w:rsidR="00490249" w:rsidRDefault="00490249" w:rsidP="007F7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B523CD"/>
    <w:multiLevelType w:val="hybridMultilevel"/>
    <w:tmpl w:val="35681F5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3BA85F38"/>
    <w:multiLevelType w:val="hybridMultilevel"/>
    <w:tmpl w:val="D6E6F7A0"/>
    <w:lvl w:ilvl="0" w:tplc="DF80CE52">
      <w:start w:val="9"/>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E585C4A"/>
    <w:multiLevelType w:val="hybridMultilevel"/>
    <w:tmpl w:val="C7A242D2"/>
    <w:lvl w:ilvl="0" w:tplc="C79E7C0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BDA0AE4"/>
    <w:multiLevelType w:val="hybridMultilevel"/>
    <w:tmpl w:val="1F6E40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2063288750">
    <w:abstractNumId w:val="9"/>
  </w:num>
  <w:num w:numId="2" w16cid:durableId="1744181300">
    <w:abstractNumId w:val="7"/>
  </w:num>
  <w:num w:numId="3" w16cid:durableId="1200630258">
    <w:abstractNumId w:val="6"/>
  </w:num>
  <w:num w:numId="4" w16cid:durableId="1778597194">
    <w:abstractNumId w:val="5"/>
  </w:num>
  <w:num w:numId="5" w16cid:durableId="109907850">
    <w:abstractNumId w:val="4"/>
  </w:num>
  <w:num w:numId="6" w16cid:durableId="1635522028">
    <w:abstractNumId w:val="8"/>
  </w:num>
  <w:num w:numId="7" w16cid:durableId="752320316">
    <w:abstractNumId w:val="3"/>
  </w:num>
  <w:num w:numId="8" w16cid:durableId="1676297471">
    <w:abstractNumId w:val="2"/>
  </w:num>
  <w:num w:numId="9" w16cid:durableId="933441555">
    <w:abstractNumId w:val="1"/>
  </w:num>
  <w:num w:numId="10" w16cid:durableId="282230339">
    <w:abstractNumId w:val="0"/>
  </w:num>
  <w:num w:numId="11" w16cid:durableId="1977292184">
    <w:abstractNumId w:val="12"/>
  </w:num>
  <w:num w:numId="12" w16cid:durableId="302083385">
    <w:abstractNumId w:val="11"/>
  </w:num>
  <w:num w:numId="13" w16cid:durableId="1984968249">
    <w:abstractNumId w:val="13"/>
  </w:num>
  <w:num w:numId="14" w16cid:durableId="460924145">
    <w:abstractNumId w:val="14"/>
  </w:num>
  <w:num w:numId="15" w16cid:durableId="2434160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004EA"/>
    <w:rsid w:val="00051CA0"/>
    <w:rsid w:val="0007157F"/>
    <w:rsid w:val="000815A1"/>
    <w:rsid w:val="00096B18"/>
    <w:rsid w:val="001115B6"/>
    <w:rsid w:val="00115831"/>
    <w:rsid w:val="00136688"/>
    <w:rsid w:val="00140EE7"/>
    <w:rsid w:val="001812EE"/>
    <w:rsid w:val="001A50AF"/>
    <w:rsid w:val="001B19E3"/>
    <w:rsid w:val="001B3CB0"/>
    <w:rsid w:val="001D66F7"/>
    <w:rsid w:val="001F2876"/>
    <w:rsid w:val="001F68AA"/>
    <w:rsid w:val="002237A4"/>
    <w:rsid w:val="00227790"/>
    <w:rsid w:val="00250F99"/>
    <w:rsid w:val="0025177C"/>
    <w:rsid w:val="002522E3"/>
    <w:rsid w:val="00263F7B"/>
    <w:rsid w:val="002760EE"/>
    <w:rsid w:val="00282241"/>
    <w:rsid w:val="0029407E"/>
    <w:rsid w:val="002B7AAA"/>
    <w:rsid w:val="002E59E5"/>
    <w:rsid w:val="002F23FC"/>
    <w:rsid w:val="002F619C"/>
    <w:rsid w:val="002F7216"/>
    <w:rsid w:val="00310DE8"/>
    <w:rsid w:val="00315D0A"/>
    <w:rsid w:val="00315D3D"/>
    <w:rsid w:val="00345BE3"/>
    <w:rsid w:val="0036422C"/>
    <w:rsid w:val="003B2A49"/>
    <w:rsid w:val="003D04B2"/>
    <w:rsid w:val="003D268B"/>
    <w:rsid w:val="003F6A83"/>
    <w:rsid w:val="00452547"/>
    <w:rsid w:val="00467753"/>
    <w:rsid w:val="00490249"/>
    <w:rsid w:val="004A6F2C"/>
    <w:rsid w:val="004A7065"/>
    <w:rsid w:val="005035CF"/>
    <w:rsid w:val="00540468"/>
    <w:rsid w:val="00590F68"/>
    <w:rsid w:val="005E6DC2"/>
    <w:rsid w:val="0061103E"/>
    <w:rsid w:val="00640BBD"/>
    <w:rsid w:val="006B3D65"/>
    <w:rsid w:val="006C637F"/>
    <w:rsid w:val="006C73F4"/>
    <w:rsid w:val="006F7BFE"/>
    <w:rsid w:val="0073497D"/>
    <w:rsid w:val="007D0E69"/>
    <w:rsid w:val="007F7F26"/>
    <w:rsid w:val="00822354"/>
    <w:rsid w:val="00894603"/>
    <w:rsid w:val="008B754B"/>
    <w:rsid w:val="008C2EC5"/>
    <w:rsid w:val="008D5BA6"/>
    <w:rsid w:val="0091364F"/>
    <w:rsid w:val="009204B8"/>
    <w:rsid w:val="00966736"/>
    <w:rsid w:val="009840FC"/>
    <w:rsid w:val="00987B53"/>
    <w:rsid w:val="009A7A96"/>
    <w:rsid w:val="009C0A53"/>
    <w:rsid w:val="009E4400"/>
    <w:rsid w:val="00A1648F"/>
    <w:rsid w:val="00A7260F"/>
    <w:rsid w:val="00AD118F"/>
    <w:rsid w:val="00B139C8"/>
    <w:rsid w:val="00B14B3D"/>
    <w:rsid w:val="00B23079"/>
    <w:rsid w:val="00B860D0"/>
    <w:rsid w:val="00BA253C"/>
    <w:rsid w:val="00C517B3"/>
    <w:rsid w:val="00CD222B"/>
    <w:rsid w:val="00CD2BA4"/>
    <w:rsid w:val="00CD56E3"/>
    <w:rsid w:val="00CF09C9"/>
    <w:rsid w:val="00D8450D"/>
    <w:rsid w:val="00DB3668"/>
    <w:rsid w:val="00DF297F"/>
    <w:rsid w:val="00E31675"/>
    <w:rsid w:val="00E610A6"/>
    <w:rsid w:val="00E667FC"/>
    <w:rsid w:val="00ED74A8"/>
    <w:rsid w:val="00F01501"/>
    <w:rsid w:val="00F27FA3"/>
    <w:rsid w:val="00F3723B"/>
    <w:rsid w:val="00F4637A"/>
    <w:rsid w:val="00FB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A9FB6"/>
  <w15:chartTrackingRefBased/>
  <w15:docId w15:val="{56D77D3C-C7D8-4F22-A6A6-BA58E69F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Abstract">
    <w:name w:val="Abstract"/>
    <w:rsid w:val="001F2876"/>
    <w:pPr>
      <w:spacing w:after="200"/>
      <w:ind w:firstLine="272"/>
      <w:jc w:val="both"/>
    </w:pPr>
    <w:rPr>
      <w:rFonts w:eastAsia="SimSun"/>
      <w:b/>
      <w:bCs/>
      <w:sz w:val="18"/>
      <w:szCs w:val="18"/>
    </w:rPr>
  </w:style>
  <w:style w:type="paragraph" w:customStyle="1" w:styleId="Keywords">
    <w:name w:val="Keywords"/>
    <w:basedOn w:val="Abstract"/>
    <w:qFormat/>
    <w:rsid w:val="001F2876"/>
    <w:pPr>
      <w:spacing w:after="120"/>
      <w:ind w:firstLine="274"/>
    </w:pPr>
    <w:rPr>
      <w:i/>
    </w:rPr>
  </w:style>
  <w:style w:type="character" w:styleId="UnresolvedMention">
    <w:name w:val="Unresolved Mention"/>
    <w:basedOn w:val="DefaultParagraphFont"/>
    <w:uiPriority w:val="99"/>
    <w:semiHidden/>
    <w:unhideWhenUsed/>
    <w:rsid w:val="00A7260F"/>
    <w:rPr>
      <w:color w:val="605E5C"/>
      <w:shd w:val="clear" w:color="auto" w:fill="E1DFDD"/>
    </w:rPr>
  </w:style>
  <w:style w:type="character" w:styleId="PlaceholderText">
    <w:name w:val="Placeholder Text"/>
    <w:basedOn w:val="DefaultParagraphFont"/>
    <w:uiPriority w:val="99"/>
    <w:semiHidden/>
    <w:rsid w:val="00263F7B"/>
    <w:rPr>
      <w:color w:val="808080"/>
    </w:rPr>
  </w:style>
  <w:style w:type="table" w:styleId="TableGrid">
    <w:name w:val="Table Grid"/>
    <w:basedOn w:val="TableNormal"/>
    <w:uiPriority w:val="59"/>
    <w:rsid w:val="00B86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E12F73E3A146D180AAAC2B9C0A049E"/>
        <w:category>
          <w:name w:val="General"/>
          <w:gallery w:val="placeholder"/>
        </w:category>
        <w:types>
          <w:type w:val="bbPlcHdr"/>
        </w:types>
        <w:behaviors>
          <w:behavior w:val="content"/>
        </w:behaviors>
        <w:guid w:val="{92C80AE1-11C1-422A-A98B-7AC4053A23A9}"/>
      </w:docPartPr>
      <w:docPartBody>
        <w:p w:rsidR="00000000" w:rsidRDefault="004E7B5B" w:rsidP="004E7B5B">
          <w:pPr>
            <w:pStyle w:val="27E12F73E3A146D180AAAC2B9C0A049E"/>
          </w:pPr>
          <m:oMathPara>
            <m:oMath>
              <m:r>
                <m:rPr>
                  <m:sty m:val="p"/>
                </m:rPr>
                <w:rPr>
                  <w:rStyle w:val="PlaceholderText"/>
                  <w:rFonts w:ascii="Cambria Math" w:hAnsi="Cambria Math"/>
                </w:rPr>
                <m:t>θ</m:t>
              </m:r>
              <m:d>
                <m:dPr>
                  <m:ctrlPr>
                    <w:rPr>
                      <w:rStyle w:val="PlaceholderText"/>
                      <w:rFonts w:ascii="Cambria Math" w:hAnsi="Cambria Math"/>
                      <w:i/>
                    </w:rPr>
                  </m:ctrlPr>
                </m:dPr>
                <m:e>
                  <m:r>
                    <m:rPr>
                      <m:sty m:val="p"/>
                    </m:rPr>
                    <w:rPr>
                      <w:rStyle w:val="PlaceholderText"/>
                      <w:rFonts w:ascii="Cambria Math" w:hAnsi="Cambria Math"/>
                    </w:rPr>
                    <m:t>t</m:t>
                  </m:r>
                </m:e>
              </m:d>
              <m:r>
                <m:rPr>
                  <m:sty m:val="p"/>
                </m:rPr>
                <w:rPr>
                  <w:rStyle w:val="PlaceholderText"/>
                  <w:rFonts w:ascii="Cambria Math" w:hAnsi="Cambria Math"/>
                </w:rPr>
                <m:t>= θ</m:t>
              </m:r>
              <m:d>
                <m:dPr>
                  <m:ctrlPr>
                    <w:rPr>
                      <w:rStyle w:val="PlaceholderText"/>
                      <w:rFonts w:ascii="Cambria Math" w:hAnsi="Cambria Math"/>
                      <w:i/>
                    </w:rPr>
                  </m:ctrlPr>
                </m:dPr>
                <m:e>
                  <m:r>
                    <m:rPr>
                      <m:sty m:val="p"/>
                    </m:rPr>
                    <w:rPr>
                      <w:rStyle w:val="PlaceholderText"/>
                      <w:rFonts w:ascii="Cambria Math" w:hAnsi="Cambria Math"/>
                    </w:rPr>
                    <m:t>t</m:t>
                  </m:r>
                </m:e>
              </m:d>
              <m:r>
                <m:rPr>
                  <m:sty m:val="p"/>
                </m:rPr>
                <w:rPr>
                  <w:rStyle w:val="PlaceholderText"/>
                  <w:rFonts w:ascii="Cambria Math" w:hAnsi="Cambria Math"/>
                </w:rPr>
                <m:t xml:space="preserve"> – η ∇L</m:t>
              </m:r>
              <m:d>
                <m:dPr>
                  <m:ctrlPr>
                    <w:rPr>
                      <w:rStyle w:val="PlaceholderText"/>
                      <w:rFonts w:ascii="Cambria Math" w:hAnsi="Cambria Math"/>
                      <w:i/>
                    </w:rPr>
                  </m:ctrlPr>
                </m:dPr>
                <m:e>
                  <m:r>
                    <m:rPr>
                      <m:sty m:val="p"/>
                    </m:rPr>
                    <w:rPr>
                      <w:rStyle w:val="PlaceholderText"/>
                      <w:rFonts w:ascii="Cambria Math" w:hAnsi="Cambria Math"/>
                    </w:rPr>
                    <m:t xml:space="preserve"> θ</m:t>
                  </m:r>
                  <m:d>
                    <m:dPr>
                      <m:ctrlPr>
                        <w:rPr>
                          <w:rStyle w:val="PlaceholderText"/>
                          <w:rFonts w:ascii="Cambria Math" w:hAnsi="Cambria Math"/>
                          <w:i/>
                        </w:rPr>
                      </m:ctrlPr>
                    </m:dPr>
                    <m:e>
                      <m:r>
                        <m:rPr>
                          <m:sty m:val="p"/>
                        </m:rPr>
                        <w:rPr>
                          <w:rStyle w:val="PlaceholderText"/>
                          <w:rFonts w:ascii="Cambria Math" w:hAnsi="Cambria Math"/>
                        </w:rPr>
                        <m:t>t</m:t>
                      </m:r>
                    </m:e>
                  </m:d>
                </m:e>
              </m:d>
            </m:oMath>
          </m:oMathPara>
        </w:p>
      </w:docPartBody>
    </w:docPart>
    <w:docPart>
      <w:docPartPr>
        <w:name w:val="CB44A1A85E754C77AD174524333CF826"/>
        <w:category>
          <w:name w:val="General"/>
          <w:gallery w:val="placeholder"/>
        </w:category>
        <w:types>
          <w:type w:val="bbPlcHdr"/>
        </w:types>
        <w:behaviors>
          <w:behavior w:val="content"/>
        </w:behaviors>
        <w:guid w:val="{0C028C8B-091E-48E0-9DAE-1DB65F3CCFC7}"/>
      </w:docPartPr>
      <w:docPartBody>
        <w:p w:rsidR="00000000" w:rsidRDefault="004E7B5B" w:rsidP="004E7B5B">
          <w:pPr>
            <w:pStyle w:val="CB44A1A85E754C77AD174524333CF826"/>
          </w:pPr>
          <m:oMathPara>
            <m:oMath>
              <m:r>
                <m:rPr>
                  <m:sty m:val="p"/>
                </m:rPr>
                <w:rPr>
                  <w:rStyle w:val="PlaceholderText"/>
                  <w:rFonts w:ascii="Cambria Math" w:hAnsi="Cambria Math"/>
                </w:rPr>
                <m:t>θ</m:t>
              </m:r>
              <m:d>
                <m:dPr>
                  <m:ctrlPr>
                    <w:rPr>
                      <w:rStyle w:val="PlaceholderText"/>
                      <w:rFonts w:ascii="Cambria Math" w:hAnsi="Cambria Math"/>
                      <w:i/>
                    </w:rPr>
                  </m:ctrlPr>
                </m:dPr>
                <m:e>
                  <m:r>
                    <m:rPr>
                      <m:sty m:val="p"/>
                    </m:rPr>
                    <w:rPr>
                      <w:rStyle w:val="PlaceholderText"/>
                      <w:rFonts w:ascii="Cambria Math" w:hAnsi="Cambria Math"/>
                    </w:rPr>
                    <m:t>t</m:t>
                  </m:r>
                </m:e>
              </m:d>
              <m:r>
                <m:rPr>
                  <m:sty m:val="p"/>
                </m:rPr>
                <w:rPr>
                  <w:rStyle w:val="PlaceholderText"/>
                  <w:rFonts w:ascii="Cambria Math" w:hAnsi="Cambria Math"/>
                </w:rPr>
                <m:t>= θ</m:t>
              </m:r>
              <m:d>
                <m:dPr>
                  <m:ctrlPr>
                    <w:rPr>
                      <w:rStyle w:val="PlaceholderText"/>
                      <w:rFonts w:ascii="Cambria Math" w:hAnsi="Cambria Math"/>
                      <w:i/>
                    </w:rPr>
                  </m:ctrlPr>
                </m:dPr>
                <m:e>
                  <m:r>
                    <m:rPr>
                      <m:sty m:val="p"/>
                    </m:rPr>
                    <w:rPr>
                      <w:rStyle w:val="PlaceholderText"/>
                      <w:rFonts w:ascii="Cambria Math" w:hAnsi="Cambria Math"/>
                    </w:rPr>
                    <m:t>t</m:t>
                  </m:r>
                </m:e>
              </m:d>
              <m:r>
                <m:rPr>
                  <m:sty m:val="p"/>
                </m:rPr>
                <w:rPr>
                  <w:rStyle w:val="PlaceholderText"/>
                  <w:rFonts w:ascii="Cambria Math" w:hAnsi="Cambria Math"/>
                </w:rPr>
                <m:t xml:space="preserve">- </m:t>
              </m:r>
              <m:sSup>
                <m:sSupPr>
                  <m:ctrlPr>
                    <w:rPr>
                      <w:rFonts w:ascii="Cambria Math" w:hAnsi="Cambria Math"/>
                      <w:i/>
                    </w:rPr>
                  </m:ctrlPr>
                </m:sSupPr>
                <m:e>
                  <m:r>
                    <m:rPr>
                      <m:sty m:val="p"/>
                    </m:rPr>
                    <w:rPr>
                      <w:rFonts w:ascii="Cambria Math" w:hAnsi="Cambria Math"/>
                    </w:rPr>
                    <m:t>η g</m:t>
                  </m:r>
                  <m:ctrlPr>
                    <w:rPr>
                      <w:rStyle w:val="PlaceholderText"/>
                      <w:rFonts w:ascii="Cambria Math" w:hAnsi="Cambria Math"/>
                      <w:i/>
                    </w:rPr>
                  </m:ctrlPr>
                </m:e>
                <m:sup>
                  <m:d>
                    <m:dPr>
                      <m:ctrlPr>
                        <w:rPr>
                          <w:rFonts w:ascii="Cambria Math" w:hAnsi="Cambria Math"/>
                          <w:i/>
                        </w:rPr>
                      </m:ctrlPr>
                    </m:dPr>
                    <m:e>
                      <m:r>
                        <m:rPr>
                          <m:sty m:val="p"/>
                        </m:rPr>
                        <w:rPr>
                          <w:rFonts w:ascii="Cambria Math" w:hAnsi="Cambria Math"/>
                        </w:rPr>
                        <m:t>t</m:t>
                      </m:r>
                    </m:e>
                  </m:d>
                </m:sup>
              </m:sSup>
              <m:d>
                <m:dPr>
                  <m:ctrlPr>
                    <w:rPr>
                      <w:rFonts w:ascii="Cambria Math" w:hAnsi="Cambria Math"/>
                      <w:i/>
                    </w:rPr>
                  </m:ctrlPr>
                </m:dPr>
                <m:e>
                  <m:r>
                    <m:rPr>
                      <m:sty m:val="p"/>
                    </m:rPr>
                    <w:rPr>
                      <w:rFonts w:ascii="Cambria Math" w:hAnsi="Cambria Math"/>
                    </w:rPr>
                    <m:t>θ</m:t>
                  </m:r>
                  <m:d>
                    <m:dPr>
                      <m:ctrlPr>
                        <w:rPr>
                          <w:rFonts w:ascii="Cambria Math" w:hAnsi="Cambria Math"/>
                          <w:i/>
                        </w:rPr>
                      </m:ctrlPr>
                    </m:dPr>
                    <m:e>
                      <m:r>
                        <m:rPr>
                          <m:sty m:val="p"/>
                        </m:rPr>
                        <w:rPr>
                          <w:rFonts w:ascii="Cambria Math" w:hAnsi="Cambria Math"/>
                        </w:rPr>
                        <m:t>t</m:t>
                      </m:r>
                    </m:e>
                  </m:d>
                </m:e>
              </m:d>
            </m:oMath>
          </m:oMathPara>
        </w:p>
      </w:docPartBody>
    </w:docPart>
    <w:docPart>
      <w:docPartPr>
        <w:name w:val="5EC70F6749C34CDD9BE55DB236F80A31"/>
        <w:category>
          <w:name w:val="General"/>
          <w:gallery w:val="placeholder"/>
        </w:category>
        <w:types>
          <w:type w:val="bbPlcHdr"/>
        </w:types>
        <w:behaviors>
          <w:behavior w:val="content"/>
        </w:behaviors>
        <w:guid w:val="{AE3CD2E2-EFB6-44F4-90BB-4C8626F0AC48}"/>
      </w:docPartPr>
      <w:docPartBody>
        <w:p w:rsidR="00000000" w:rsidRDefault="004E7B5B" w:rsidP="004E7B5B">
          <w:pPr>
            <w:pStyle w:val="5EC70F6749C34CDD9BE55DB236F80A31"/>
          </w:pPr>
          <m:oMathPara>
            <m:oMath>
              <m:r>
                <m:rPr>
                  <m:sty m:val="p"/>
                </m:rPr>
                <w:rPr>
                  <w:rStyle w:val="PlaceholderText"/>
                  <w:rFonts w:ascii="Cambria Math" w:hAnsi="Cambria Math"/>
                </w:rPr>
                <m:t>E</m:t>
              </m:r>
              <m:d>
                <m:dPr>
                  <m:begChr m:val="["/>
                  <m:endChr m:val="]"/>
                  <m:ctrlPr>
                    <w:rPr>
                      <w:rStyle w:val="PlaceholderText"/>
                      <w:rFonts w:ascii="Cambria Math" w:hAnsi="Cambria Math"/>
                      <w:i/>
                    </w:rPr>
                  </m:ctrlPr>
                </m:dPr>
                <m:e>
                  <m:sSup>
                    <m:sSupPr>
                      <m:ctrlPr>
                        <w:rPr>
                          <w:rFonts w:ascii="Cambria Math" w:hAnsi="Cambria Math"/>
                          <w:i/>
                        </w:rPr>
                      </m:ctrlPr>
                    </m:sSupPr>
                    <m:e>
                      <m:r>
                        <m:rPr>
                          <m:sty m:val="p"/>
                        </m:rPr>
                        <w:rPr>
                          <w:rFonts w:ascii="Cambria Math" w:hAnsi="Cambria Math"/>
                        </w:rPr>
                        <m:t xml:space="preserve"> g</m:t>
                      </m:r>
                      <m:ctrlPr>
                        <w:rPr>
                          <w:rStyle w:val="PlaceholderText"/>
                          <w:rFonts w:ascii="Cambria Math" w:hAnsi="Cambria Math"/>
                          <w:i/>
                        </w:rPr>
                      </m:ctrlPr>
                    </m:e>
                    <m:sup>
                      <m:d>
                        <m:dPr>
                          <m:ctrlPr>
                            <w:rPr>
                              <w:rFonts w:ascii="Cambria Math" w:hAnsi="Cambria Math"/>
                              <w:i/>
                            </w:rPr>
                          </m:ctrlPr>
                        </m:dPr>
                        <m:e>
                          <m:r>
                            <m:rPr>
                              <m:sty m:val="p"/>
                            </m:rPr>
                            <w:rPr>
                              <w:rFonts w:ascii="Cambria Math" w:hAnsi="Cambria Math"/>
                            </w:rPr>
                            <m:t>t</m:t>
                          </m:r>
                        </m:e>
                      </m:d>
                    </m:sup>
                  </m:sSup>
                  <m:d>
                    <m:dPr>
                      <m:ctrlPr>
                        <w:rPr>
                          <w:rFonts w:ascii="Cambria Math" w:hAnsi="Cambria Math"/>
                          <w:i/>
                        </w:rPr>
                      </m:ctrlPr>
                    </m:dPr>
                    <m:e>
                      <m:r>
                        <m:rPr>
                          <m:sty m:val="p"/>
                        </m:rPr>
                        <w:rPr>
                          <w:rFonts w:ascii="Cambria Math" w:hAnsi="Cambria Math"/>
                        </w:rPr>
                        <m:t>θ</m:t>
                      </m:r>
                      <m:d>
                        <m:dPr>
                          <m:ctrlPr>
                            <w:rPr>
                              <w:rFonts w:ascii="Cambria Math" w:hAnsi="Cambria Math"/>
                              <w:i/>
                            </w:rPr>
                          </m:ctrlPr>
                        </m:dPr>
                        <m:e>
                          <m:r>
                            <m:rPr>
                              <m:sty m:val="p"/>
                            </m:rPr>
                            <w:rPr>
                              <w:rFonts w:ascii="Cambria Math" w:hAnsi="Cambria Math"/>
                            </w:rPr>
                            <m:t>t</m:t>
                          </m:r>
                        </m:e>
                      </m:d>
                    </m:e>
                  </m:d>
                  <m:ctrlPr>
                    <w:rPr>
                      <w:rFonts w:ascii="Cambria Math" w:hAnsi="Cambria Math"/>
                      <w:i/>
                    </w:rPr>
                  </m:ctrlPr>
                </m:e>
              </m:d>
              <m:r>
                <m:rPr>
                  <m:sty m:val="p"/>
                </m:rPr>
                <w:rPr>
                  <w:rFonts w:ascii="Cambria Math" w:hAnsi="Cambria Math"/>
                </w:rPr>
                <m:t>= ∇L</m:t>
              </m:r>
              <m:d>
                <m:dPr>
                  <m:ctrlPr>
                    <w:rPr>
                      <w:rFonts w:ascii="Cambria Math" w:hAnsi="Cambria Math"/>
                      <w:i/>
                    </w:rPr>
                  </m:ctrlPr>
                </m:dPr>
                <m:e>
                  <m:r>
                    <m:rPr>
                      <m:sty m:val="p"/>
                    </m:rPr>
                    <w:rPr>
                      <w:rFonts w:ascii="Cambria Math" w:hAnsi="Cambria Math"/>
                    </w:rPr>
                    <m:t>θ</m:t>
                  </m:r>
                </m:e>
              </m:d>
            </m:oMath>
          </m:oMathPara>
        </w:p>
      </w:docPartBody>
    </w:docPart>
    <w:docPart>
      <w:docPartPr>
        <w:name w:val="5742662C64EA4429AAB07E1DED4E5753"/>
        <w:category>
          <w:name w:val="General"/>
          <w:gallery w:val="placeholder"/>
        </w:category>
        <w:types>
          <w:type w:val="bbPlcHdr"/>
        </w:types>
        <w:behaviors>
          <w:behavior w:val="content"/>
        </w:behaviors>
        <w:guid w:val="{F0C3C2D4-1D37-47D0-B888-BBAD60702C37}"/>
      </w:docPartPr>
      <w:docPartBody>
        <w:p w:rsidR="00000000" w:rsidRDefault="004E7B5B" w:rsidP="004E7B5B">
          <w:pPr>
            <w:pStyle w:val="5742662C64EA4429AAB07E1DED4E5753"/>
          </w:pPr>
          <m:oMathPara>
            <m:oMath>
              <m:r>
                <m:rPr>
                  <m:sty m:val="p"/>
                </m:rPr>
                <w:rPr>
                  <w:rStyle w:val="PlaceholderText"/>
                  <w:rFonts w:ascii="Cambria Math" w:hAnsi="Cambria Math"/>
                </w:rPr>
                <m:t>U</m:t>
              </m:r>
              <m:d>
                <m:dPr>
                  <m:ctrlPr>
                    <w:rPr>
                      <w:rStyle w:val="PlaceholderText"/>
                      <w:rFonts w:ascii="Cambria Math" w:hAnsi="Cambria Math"/>
                      <w:i/>
                    </w:rPr>
                  </m:ctrlPr>
                </m:dPr>
                <m:e>
                  <m:r>
                    <m:rPr>
                      <m:sty m:val="p"/>
                    </m:rPr>
                    <w:rPr>
                      <w:rStyle w:val="PlaceholderText"/>
                      <w:rFonts w:ascii="Cambria Math" w:hAnsi="Cambria Math"/>
                    </w:rPr>
                    <m:t>θ</m:t>
                  </m:r>
                </m:e>
              </m:d>
            </m:oMath>
          </m:oMathPara>
        </w:p>
      </w:docPartBody>
    </w:docPart>
    <w:docPart>
      <w:docPartPr>
        <w:name w:val="91095E8369254B14A7FE35D333903620"/>
        <w:category>
          <w:name w:val="General"/>
          <w:gallery w:val="placeholder"/>
        </w:category>
        <w:types>
          <w:type w:val="bbPlcHdr"/>
        </w:types>
        <w:behaviors>
          <w:behavior w:val="content"/>
        </w:behaviors>
        <w:guid w:val="{2807B349-922F-4AF8-83F8-10802AEB7378}"/>
      </w:docPartPr>
      <w:docPartBody>
        <w:p w:rsidR="00000000" w:rsidRDefault="004E7B5B" w:rsidP="004E7B5B">
          <w:pPr>
            <w:pStyle w:val="91095E8369254B14A7FE35D333903620"/>
          </w:pPr>
          <m:oMathPara>
            <m:oMath>
              <m:d>
                <m:dPr>
                  <m:begChr m:val="⟨"/>
                  <m:endChr m:val="⟩"/>
                  <m:ctrlPr>
                    <w:rPr>
                      <w:rStyle w:val="PlaceholderText"/>
                      <w:rFonts w:ascii="Cambria Math" w:hAnsi="Cambria Math"/>
                      <w:i/>
                    </w:rPr>
                  </m:ctrlPr>
                </m:dPr>
                <m:e>
                  <m:sSub>
                    <m:sSubPr>
                      <m:ctrlPr>
                        <w:rPr>
                          <w:rFonts w:ascii="Cambria Math" w:hAnsi="Cambria Math"/>
                          <w:i/>
                        </w:rPr>
                      </m:ctrlPr>
                    </m:sSubPr>
                    <m:e>
                      <m:r>
                        <m:rPr>
                          <m:sty m:val="p"/>
                        </m:rPr>
                        <w:rPr>
                          <w:rFonts w:ascii="Cambria Math" w:hAnsi="Cambria Math"/>
                        </w:rPr>
                        <m:t>A</m:t>
                      </m:r>
                      <m:ctrlPr>
                        <w:rPr>
                          <w:rStyle w:val="PlaceholderText"/>
                          <w:rFonts w:ascii="Cambria Math" w:hAnsi="Cambria Math"/>
                          <w:i/>
                        </w:rPr>
                      </m:ctrlPr>
                    </m:e>
                    <m:sub>
                      <m:r>
                        <m:rPr>
                          <m:sty m:val="p"/>
                        </m:rPr>
                        <w:rPr>
                          <w:rFonts w:ascii="Cambria Math" w:hAnsi="Cambria Math"/>
                        </w:rPr>
                        <m:t>i</m:t>
                      </m:r>
                    </m:sub>
                  </m:sSub>
                  <m:ctrlPr>
                    <w:rPr>
                      <w:rFonts w:ascii="Cambria Math" w:hAnsi="Cambria Math"/>
                      <w:i/>
                    </w:rPr>
                  </m:ctrlPr>
                </m:e>
              </m:d>
              <m:r>
                <m:rPr>
                  <m:sty m:val="p"/>
                </m:rP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0</m:t>
                  </m:r>
                </m:e>
              </m:d>
              <m:sSup>
                <m:sSupPr>
                  <m:ctrlPr>
                    <w:rPr>
                      <w:rFonts w:ascii="Cambria Math" w:hAnsi="Cambria Math"/>
                      <w:i/>
                    </w:rPr>
                  </m:ctrlPr>
                </m:sSupPr>
                <m:e>
                  <m:r>
                    <m:rPr>
                      <m:sty m:val="p"/>
                    </m:rPr>
                    <w:rPr>
                      <w:rFonts w:ascii="Cambria Math" w:hAnsi="Cambria Math"/>
                    </w:rPr>
                    <m:t>U</m:t>
                  </m:r>
                  <m:d>
                    <m:dPr>
                      <m:ctrlPr>
                        <w:rPr>
                          <w:rFonts w:ascii="Cambria Math" w:hAnsi="Cambria Math"/>
                          <w:i/>
                        </w:rPr>
                      </m:ctrlPr>
                    </m:dPr>
                    <m:e>
                      <m:r>
                        <m:rPr>
                          <m:sty m:val="p"/>
                        </m:rPr>
                        <w:rPr>
                          <w:rFonts w:ascii="Cambria Math" w:hAnsi="Cambria Math"/>
                        </w:rPr>
                        <m:t>θ</m:t>
                      </m:r>
                    </m:e>
                  </m:d>
                </m:e>
                <m:sup>
                  <m:r>
                    <m:rPr>
                      <m:sty m:val="p"/>
                    </m:rPr>
                    <w:rPr>
                      <w:rFonts w:ascii="Cambria Math" w:hAnsi="Cambria Math"/>
                    </w:rPr>
                    <m:t>*</m:t>
                  </m:r>
                </m:sup>
              </m:sSup>
              <m:sSub>
                <m:sSubPr>
                  <m:ctrlPr>
                    <w:rPr>
                      <w:rFonts w:ascii="Cambria Math" w:hAnsi="Cambria Math"/>
                      <w:i/>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U</m:t>
              </m:r>
              <m:d>
                <m:dPr>
                  <m:ctrlPr>
                    <w:rPr>
                      <w:rFonts w:ascii="Cambria Math" w:hAnsi="Cambria Math"/>
                      <w:i/>
                    </w:rPr>
                  </m:ctrlPr>
                </m:dPr>
                <m:e>
                  <m:r>
                    <m:rPr>
                      <m:sty m:val="p"/>
                    </m:rPr>
                    <w:rPr>
                      <w:rFonts w:ascii="Cambria Math" w:hAnsi="Cambria Math"/>
                    </w:rPr>
                    <m:t>θ</m:t>
                  </m:r>
                </m:e>
              </m:d>
              <m:d>
                <m:dPr>
                  <m:begChr m:val="|"/>
                  <m:endChr m:val="⟩"/>
                  <m:ctrlPr>
                    <w:rPr>
                      <w:rFonts w:ascii="Cambria Math" w:hAnsi="Cambria Math"/>
                      <w:i/>
                    </w:rPr>
                  </m:ctrlPr>
                </m:dPr>
                <m:e>
                  <m:r>
                    <m:rPr>
                      <m:sty m:val="p"/>
                    </m:rPr>
                    <w:rPr>
                      <w:rFonts w:ascii="Cambria Math" w:hAnsi="Cambria Math"/>
                    </w:rPr>
                    <m:t>0</m:t>
                  </m:r>
                </m:e>
              </m:d>
            </m:oMath>
          </m:oMathPara>
        </w:p>
      </w:docPartBody>
    </w:docPart>
    <w:docPart>
      <w:docPartPr>
        <w:name w:val="448CED44607D46FC91AD7EAD9A7CE1D6"/>
        <w:category>
          <w:name w:val="General"/>
          <w:gallery w:val="placeholder"/>
        </w:category>
        <w:types>
          <w:type w:val="bbPlcHdr"/>
        </w:types>
        <w:behaviors>
          <w:behavior w:val="content"/>
        </w:behaviors>
        <w:guid w:val="{EB550712-5F58-4117-8E1A-49CE58501940}"/>
      </w:docPartPr>
      <w:docPartBody>
        <w:p w:rsidR="00000000" w:rsidRDefault="004E7B5B" w:rsidP="004E7B5B">
          <w:pPr>
            <w:pStyle w:val="448CED44607D46FC91AD7EAD9A7CE1D6"/>
          </w:pPr>
          <m:oMathPara>
            <m:oMath>
              <m:r>
                <m:rPr>
                  <m:sty m:val="p"/>
                </m:rPr>
                <w:rPr>
                  <w:rFonts w:ascii="Cambria Math" w:hAnsi="Cambria Math"/>
                </w:rPr>
                <m:t>L</m:t>
              </m:r>
              <m:d>
                <m:dPr>
                  <m:ctrlPr>
                    <w:rPr>
                      <w:rStyle w:val="PlaceholderText"/>
                      <w:rFonts w:ascii="Cambria Math" w:hAnsi="Cambria Math"/>
                      <w:i/>
                    </w:rPr>
                  </m:ctrlPr>
                </m:dPr>
                <m:e>
                  <m:r>
                    <m:rPr>
                      <m:sty m:val="p"/>
                    </m:rPr>
                    <w:rPr>
                      <w:rStyle w:val="PlaceholderText"/>
                      <w:rFonts w:ascii="Cambria Math" w:hAnsi="Cambria Math"/>
                    </w:rPr>
                    <m:t xml:space="preserve">θ, </m:t>
                  </m:r>
                  <m:d>
                    <m:dPr>
                      <m:begChr m:val="⟨"/>
                      <m:endChr m:val="⟩"/>
                      <m:ctrlPr>
                        <w:rPr>
                          <w:rStyle w:val="PlaceholderText"/>
                          <w:rFonts w:ascii="Cambria Math" w:hAnsi="Cambria Math"/>
                          <w:i/>
                        </w:rPr>
                      </m:ctrlPr>
                    </m:dPr>
                    <m:e>
                      <m:sSub>
                        <m:sSubPr>
                          <m:ctrlPr>
                            <w:rPr>
                              <w:rFonts w:ascii="Cambria Math" w:hAnsi="Cambria Math"/>
                              <w:i/>
                            </w:rPr>
                          </m:ctrlPr>
                        </m:sSubPr>
                        <m:e>
                          <m:r>
                            <m:rPr>
                              <m:sty m:val="p"/>
                            </m:rPr>
                            <w:rPr>
                              <w:rFonts w:ascii="Cambria Math" w:hAnsi="Cambria Math"/>
                            </w:rPr>
                            <m:t>A</m:t>
                          </m:r>
                          <m:ctrlPr>
                            <w:rPr>
                              <w:rStyle w:val="PlaceholderText"/>
                              <w:rFonts w:ascii="Cambria Math" w:hAnsi="Cambria Math"/>
                              <w:i/>
                            </w:rPr>
                          </m:ctrlPr>
                        </m:e>
                        <m:sub>
                          <m:r>
                            <m:rPr>
                              <m:sty m:val="p"/>
                            </m:rPr>
                            <w:rPr>
                              <w:rFonts w:ascii="Cambria Math" w:hAnsi="Cambria Math"/>
                            </w:rPr>
                            <m:t>i</m:t>
                          </m:r>
                        </m:sub>
                      </m:sSub>
                      <m:ctrlPr>
                        <w:rPr>
                          <w:rFonts w:ascii="Cambria Math" w:hAnsi="Cambria Math"/>
                          <w:i/>
                        </w:rPr>
                      </m:ctrlPr>
                    </m:e>
                  </m:d>
                  <m:r>
                    <m:rPr>
                      <m:sty m:val="p"/>
                    </m:rPr>
                    <w:rPr>
                      <w:rFonts w:ascii="Cambria Math" w:hAnsi="Cambria Math"/>
                    </w:rPr>
                    <m:t xml:space="preserve">, … , </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A</m:t>
                          </m:r>
                        </m:e>
                        <m:sub>
                          <m:r>
                            <m:rPr>
                              <m:sty m:val="p"/>
                            </m:rPr>
                            <w:rPr>
                              <w:rFonts w:ascii="Cambria Math" w:hAnsi="Cambria Math"/>
                            </w:rPr>
                            <m:t>M</m:t>
                          </m:r>
                        </m:sub>
                      </m:sSub>
                    </m:e>
                  </m:d>
                  <m:ctrlPr>
                    <w:rPr>
                      <w:rFonts w:ascii="Cambria Math" w:hAnsi="Cambria Math"/>
                      <w:i/>
                    </w:rPr>
                  </m:ctrlPr>
                </m:e>
              </m:d>
            </m:oMath>
          </m:oMathPara>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FA"/>
    <w:rsid w:val="004E7B5B"/>
    <w:rsid w:val="0060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B5B"/>
    <w:rPr>
      <w:color w:val="808080"/>
    </w:rPr>
  </w:style>
  <w:style w:type="paragraph" w:customStyle="1" w:styleId="27E12F73E3A146D180AAAC2B9C0A049E">
    <w:name w:val="27E12F73E3A146D180AAAC2B9C0A049E"/>
    <w:rsid w:val="004E7B5B"/>
    <w:pPr>
      <w:spacing w:after="0" w:line="240" w:lineRule="auto"/>
      <w:ind w:firstLine="270"/>
      <w:jc w:val="both"/>
    </w:pPr>
    <w:rPr>
      <w:rFonts w:ascii="Times New Roman" w:eastAsia="Times New Roman" w:hAnsi="Times New Roman" w:cs="Times New Roman"/>
      <w:sz w:val="20"/>
      <w:szCs w:val="20"/>
    </w:rPr>
  </w:style>
  <w:style w:type="paragraph" w:customStyle="1" w:styleId="CB44A1A85E754C77AD174524333CF826">
    <w:name w:val="CB44A1A85E754C77AD174524333CF826"/>
    <w:rsid w:val="004E7B5B"/>
    <w:pPr>
      <w:spacing w:after="0" w:line="240" w:lineRule="auto"/>
      <w:ind w:firstLine="270"/>
      <w:jc w:val="both"/>
    </w:pPr>
    <w:rPr>
      <w:rFonts w:ascii="Times New Roman" w:eastAsia="Times New Roman" w:hAnsi="Times New Roman" w:cs="Times New Roman"/>
      <w:sz w:val="20"/>
      <w:szCs w:val="20"/>
    </w:rPr>
  </w:style>
  <w:style w:type="paragraph" w:customStyle="1" w:styleId="5EC70F6749C34CDD9BE55DB236F80A31">
    <w:name w:val="5EC70F6749C34CDD9BE55DB236F80A31"/>
    <w:rsid w:val="004E7B5B"/>
    <w:pPr>
      <w:spacing w:after="0" w:line="240" w:lineRule="auto"/>
      <w:ind w:firstLine="270"/>
      <w:jc w:val="both"/>
    </w:pPr>
    <w:rPr>
      <w:rFonts w:ascii="Times New Roman" w:eastAsia="Times New Roman" w:hAnsi="Times New Roman" w:cs="Times New Roman"/>
      <w:sz w:val="20"/>
      <w:szCs w:val="20"/>
    </w:rPr>
  </w:style>
  <w:style w:type="paragraph" w:customStyle="1" w:styleId="5742662C64EA4429AAB07E1DED4E5753">
    <w:name w:val="5742662C64EA4429AAB07E1DED4E5753"/>
    <w:rsid w:val="004E7B5B"/>
    <w:pPr>
      <w:spacing w:after="0" w:line="240" w:lineRule="auto"/>
      <w:ind w:firstLine="270"/>
      <w:jc w:val="both"/>
    </w:pPr>
    <w:rPr>
      <w:rFonts w:ascii="Times New Roman" w:eastAsia="Times New Roman" w:hAnsi="Times New Roman" w:cs="Times New Roman"/>
      <w:sz w:val="20"/>
      <w:szCs w:val="20"/>
    </w:rPr>
  </w:style>
  <w:style w:type="paragraph" w:customStyle="1" w:styleId="91095E8369254B14A7FE35D333903620">
    <w:name w:val="91095E8369254B14A7FE35D333903620"/>
    <w:rsid w:val="004E7B5B"/>
    <w:pPr>
      <w:spacing w:after="0" w:line="240" w:lineRule="auto"/>
      <w:ind w:firstLine="270"/>
      <w:jc w:val="both"/>
    </w:pPr>
    <w:rPr>
      <w:rFonts w:ascii="Times New Roman" w:eastAsia="Times New Roman" w:hAnsi="Times New Roman" w:cs="Times New Roman"/>
      <w:sz w:val="20"/>
      <w:szCs w:val="20"/>
    </w:rPr>
  </w:style>
  <w:style w:type="paragraph" w:customStyle="1" w:styleId="448CED44607D46FC91AD7EAD9A7CE1D6">
    <w:name w:val="448CED44607D46FC91AD7EAD9A7CE1D6"/>
    <w:rsid w:val="004E7B5B"/>
    <w:pPr>
      <w:spacing w:after="0" w:line="240" w:lineRule="auto"/>
      <w:ind w:firstLine="270"/>
      <w:jc w:val="both"/>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5C8850955084B90B15DB9EC866B47" ma:contentTypeVersion="10" ma:contentTypeDescription="Create a new document." ma:contentTypeScope="" ma:versionID="28b2dcbc1d0c2d4b5303aa71cabe3b0f">
  <xsd:schema xmlns:xsd="http://www.w3.org/2001/XMLSchema" xmlns:xs="http://www.w3.org/2001/XMLSchema" xmlns:p="http://schemas.microsoft.com/office/2006/metadata/properties" xmlns:ns3="39f16e5b-40f3-448e-b067-39558c36548f" xmlns:ns4="f87fd75d-4c70-4719-b4a5-f4ce377ad883" targetNamespace="http://schemas.microsoft.com/office/2006/metadata/properties" ma:root="true" ma:fieldsID="3c6917b3fdcb9e0f02f7e83d3b36e34b" ns3:_="" ns4:_="">
    <xsd:import namespace="39f16e5b-40f3-448e-b067-39558c36548f"/>
    <xsd:import namespace="f87fd75d-4c70-4719-b4a5-f4ce377ad8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f16e5b-40f3-448e-b067-39558c3654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7fd75d-4c70-4719-b4a5-f4ce377ad8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55E4D-3F40-4917-AE24-0D959A1DC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16e5b-40f3-448e-b067-39558c36548f"/>
    <ds:schemaRef ds:uri="f87fd75d-4c70-4719-b4a5-f4ce377ad8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AA81D-0704-42C3-8BED-A1E8F4A9FEF5}">
  <ds:schemaRefs>
    <ds:schemaRef ds:uri="http://schemas.microsoft.com/sharepoint/v3/contenttype/forms"/>
  </ds:schemaRefs>
</ds:datastoreItem>
</file>

<file path=customXml/itemProps3.xml><?xml version="1.0" encoding="utf-8"?>
<ds:datastoreItem xmlns:ds="http://schemas.openxmlformats.org/officeDocument/2006/customXml" ds:itemID="{F49ED746-3FB2-41FE-8BF0-BBD349F1A9EB}">
  <ds:schemaRefs>
    <ds:schemaRef ds:uri="http://schemas.microsoft.com/office/2006/documentManagement/types"/>
    <ds:schemaRef ds:uri="http://purl.org/dc/elements/1.1/"/>
    <ds:schemaRef ds:uri="http://schemas.openxmlformats.org/package/2006/metadata/core-properties"/>
    <ds:schemaRef ds:uri="http://purl.org/dc/dcmitype/"/>
    <ds:schemaRef ds:uri="39f16e5b-40f3-448e-b067-39558c36548f"/>
    <ds:schemaRef ds:uri="http://www.w3.org/XML/1998/namespace"/>
    <ds:schemaRef ds:uri="http://schemas.microsoft.com/office/2006/metadata/properties"/>
    <ds:schemaRef ds:uri="http://purl.org/dc/terms/"/>
    <ds:schemaRef ds:uri="http://schemas.microsoft.com/office/infopath/2007/PartnerControls"/>
    <ds:schemaRef ds:uri="f87fd75d-4c70-4719-b4a5-f4ce377ad883"/>
  </ds:schemaRefs>
</ds:datastoreItem>
</file>

<file path=customXml/itemProps4.xml><?xml version="1.0" encoding="utf-8"?>
<ds:datastoreItem xmlns:ds="http://schemas.openxmlformats.org/officeDocument/2006/customXml" ds:itemID="{1EE96EE1-6391-4E51-8C74-934CBA46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628</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Rajesh Sathya Kumar (Student)</cp:lastModifiedBy>
  <cp:revision>46</cp:revision>
  <cp:lastPrinted>2000-05-03T01:54:00Z</cp:lastPrinted>
  <dcterms:created xsi:type="dcterms:W3CDTF">2022-10-05T06:00:00Z</dcterms:created>
  <dcterms:modified xsi:type="dcterms:W3CDTF">2022-10-05T06:41:00Z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0x010100AB25C8850955084B90B15DB9EC866B47</vt:lpwstr>
  </property>
</Properties>
</file>