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AWR Analysis Report</w:t>
      </w:r>
    </w:p>
    <w:p>
      <w:pPr>
        <w:pStyle w:val="Heading1"/>
      </w:pPr>
      <w:r>
        <w:t>CPU Usage</w:t>
      </w:r>
    </w:p>
    <w:p>
      <w:pPr>
        <w:pStyle w:val="ListBullet"/>
      </w:pPr>
      <w:r>
        <w:t>🔹 Uso de CPU: ['Seção não encontrada']</w:t>
      </w:r>
    </w:p>
    <w:p>
      <w:r>
        <w:t>⚠️ Se o uso de CPU estiver alto, investigue SQLs pesados e revise estatísticas de índices.</w:t>
      </w:r>
    </w:p>
    <w:p>
      <w:pPr>
        <w:pStyle w:val="Heading1"/>
      </w:pPr>
      <w:r>
        <w:t>PGA Usage</w:t>
      </w:r>
    </w:p>
    <w:p>
      <w:pPr>
        <w:pStyle w:val="ListBullet"/>
      </w:pPr>
      <w:r>
        <w:t>🔹 ASM Buffer Cache: 0.00</w:t>
      </w:r>
    </w:p>
    <w:p>
      <w:pPr>
        <w:pStyle w:val="ListBullet"/>
      </w:pPr>
      <w:r>
        <w:t>🔹 DEFAULT 16K buffer cache: 0.00</w:t>
      </w:r>
    </w:p>
    <w:p>
      <w:pPr>
        <w:pStyle w:val="ListBullet"/>
      </w:pPr>
      <w:r>
        <w:t>🔹 DEFAULT 2K buffer cache: 0.00</w:t>
      </w:r>
    </w:p>
    <w:p>
      <w:pPr>
        <w:pStyle w:val="ListBullet"/>
      </w:pPr>
      <w:r>
        <w:t>🔹 DEFAULT 32K buffer cache: 0.00</w:t>
      </w:r>
    </w:p>
    <w:p>
      <w:pPr>
        <w:pStyle w:val="ListBullet"/>
      </w:pPr>
      <w:r>
        <w:t>🔹 DEFAULT 4K buffer cache: 0.00</w:t>
      </w:r>
    </w:p>
    <w:p>
      <w:pPr>
        <w:pStyle w:val="ListBullet"/>
      </w:pPr>
      <w:r>
        <w:t>🔹 DEFAULT 8K buffer cache: 0.00</w:t>
      </w:r>
    </w:p>
    <w:p>
      <w:pPr>
        <w:pStyle w:val="ListBullet"/>
      </w:pPr>
      <w:r>
        <w:t>🔹 DEFAULT buffer cache: 378,368.00</w:t>
      </w:r>
    </w:p>
    <w:p>
      <w:pPr>
        <w:pStyle w:val="ListBullet"/>
      </w:pPr>
      <w:r>
        <w:t>🔹 Data Transfer Cache: 0.00</w:t>
      </w:r>
    </w:p>
    <w:p>
      <w:pPr>
        <w:pStyle w:val="ListBullet"/>
      </w:pPr>
      <w:r>
        <w:t>🔹 In Memory RO Extension Area: 0.00</w:t>
      </w:r>
    </w:p>
    <w:p>
      <w:pPr>
        <w:pStyle w:val="ListBullet"/>
      </w:pPr>
      <w:r>
        <w:t>🔹 In Memory RW Extension Area: 0.00</w:t>
      </w:r>
    </w:p>
    <w:p>
      <w:pPr>
        <w:pStyle w:val="ListBullet"/>
      </w:pPr>
      <w:r>
        <w:t>🔹 In-Memory Area: 0.00</w:t>
      </w:r>
    </w:p>
    <w:p>
      <w:pPr>
        <w:pStyle w:val="ListBullet"/>
      </w:pPr>
      <w:r>
        <w:t>🔹 KEEP buffer cache: 256,000.00</w:t>
      </w:r>
    </w:p>
    <w:p>
      <w:pPr>
        <w:pStyle w:val="ListBullet"/>
      </w:pPr>
      <w:r>
        <w:t>🔹 PGA Target: 102,400.00</w:t>
      </w:r>
    </w:p>
    <w:p>
      <w:pPr>
        <w:pStyle w:val="ListBullet"/>
      </w:pPr>
      <w:r>
        <w:t>🔹 RECYCLE buffer cache: 0.00</w:t>
      </w:r>
    </w:p>
    <w:p>
      <w:pPr>
        <w:pStyle w:val="ListBullet"/>
      </w:pPr>
      <w:r>
        <w:t>🔹 SGA Target: 0.00</w:t>
      </w:r>
    </w:p>
    <w:p>
      <w:pPr>
        <w:pStyle w:val="ListBullet"/>
      </w:pPr>
      <w:r>
        <w:t>🔹 Shared IO Pool: 512.00</w:t>
      </w:r>
    </w:p>
    <w:p>
      <w:pPr>
        <w:pStyle w:val="ListBullet"/>
      </w:pPr>
      <w:r>
        <w:t>🔹 java pool: 3,584.00</w:t>
      </w:r>
    </w:p>
    <w:p>
      <w:pPr>
        <w:pStyle w:val="ListBullet"/>
      </w:pPr>
      <w:r>
        <w:t>🔹 large pool: 3,584.00</w:t>
      </w:r>
    </w:p>
    <w:p>
      <w:pPr>
        <w:pStyle w:val="ListBullet"/>
      </w:pPr>
      <w:r>
        <w:t>🔹 memoptimize buffer cache: 0.00</w:t>
      </w:r>
    </w:p>
    <w:p>
      <w:pPr>
        <w:pStyle w:val="ListBullet"/>
      </w:pPr>
      <w:r>
        <w:t>🔹 shared pool: 93,696.00</w:t>
      </w:r>
    </w:p>
    <w:p>
      <w:pPr>
        <w:pStyle w:val="ListBullet"/>
      </w:pPr>
      <w:r>
        <w:t>🔹 streams pool: 10,240.00</w:t>
      </w:r>
    </w:p>
    <w:p>
      <w:pPr>
        <w:pStyle w:val="ListBullet"/>
      </w:pPr>
      <w:r>
        <w:t>🔹 unified pga pool: 0.00</w:t>
      </w:r>
    </w:p>
    <w:p>
      <w:r>
        <w:t>⚠️ Se o uso de PGA estiver alto, ajuste `PGA_AGGREGATE_TARGET` e revise operações que utilizam alta memória.</w:t>
      </w:r>
    </w:p>
    <w:p>
      <w:pPr>
        <w:pStyle w:val="Heading1"/>
      </w:pPr>
      <w:r>
        <w:t>Wait Events</w:t>
      </w:r>
    </w:p>
    <w:p>
      <w:r>
        <w:t>⚠️ Nenhum evento de espera encontrado.</w:t>
      </w:r>
    </w:p>
    <w:p>
      <w:pPr>
        <w:pStyle w:val="Heading1"/>
      </w:pPr>
      <w:r>
        <w:t>SQL Offenders</w:t>
      </w:r>
    </w:p>
    <w:p>
      <w:r>
        <w:t>⚠️ Nenhum SQL crítico identificado.</w:t>
      </w:r>
    </w:p>
    <w:p>
      <w:pPr>
        <w:pStyle w:val="Heading1"/>
      </w:pPr>
      <w:r>
        <w:t>ADDM Findings</w:t>
      </w:r>
    </w:p>
    <w:p>
      <w:r>
        <w:t>⚠️ Nenhuma recomendação ADDM encontrada.</w:t>
      </w:r>
    </w:p>
    <w:p>
      <w:pPr>
        <w:pStyle w:val="Heading1"/>
      </w:pPr>
      <w:r>
        <w:t>Plano de Ação</w:t>
      </w:r>
    </w:p>
    <w:p>
      <w:r>
        <w:t>Baseado na análise, siga estas recomendações:</w:t>
      </w:r>
    </w:p>
    <w:p>
      <w:pPr>
        <w:pStyle w:val="ListNumber"/>
      </w:pPr>
      <w:r>
        <w:t>1️⃣ Revisar e otimizar queries ofensivas utilizando índices e estatísticas atualizadas.</w:t>
      </w:r>
    </w:p>
    <w:p>
      <w:pPr>
        <w:pStyle w:val="ListNumber"/>
      </w:pPr>
      <w:r>
        <w:t>2️⃣ Ajustar `SGA` e `PGA` conforme necessidade para evitar contenção de memória.</w:t>
      </w:r>
    </w:p>
    <w:p>
      <w:pPr>
        <w:pStyle w:val="ListNumber"/>
      </w:pPr>
      <w:r>
        <w:t>3️⃣ Identificar eventos de espera e aplicar ajustes para reduzir bloqueios e contenção de I/O.</w:t>
      </w:r>
    </w:p>
    <w:p>
      <w:pPr>
        <w:pStyle w:val="ListNumber"/>
      </w:pPr>
      <w:r>
        <w:t>4️⃣ Revisar parâmetros de paralelismo (`PARALLEL_EXECUTION_MESSAGE_SIZE`, `CPU_COUNT`) para otimizar workload.</w:t>
      </w:r>
    </w:p>
    <w:p>
      <w:pPr>
        <w:pStyle w:val="Heading1"/>
      </w:pPr>
      <w:r>
        <w:t>Oracle Documentation Links</w:t>
      </w:r>
    </w:p>
    <w:p>
      <w:pPr>
        <w:pStyle w:val="ListBullet"/>
      </w:pPr>
      <w:r>
        <w:t>SQL Tuning: https://docs.oracle.com/en/database/oracle/oracle-database/19/tgsql/</w:t>
      </w:r>
    </w:p>
    <w:p>
      <w:pPr>
        <w:pStyle w:val="ListBullet"/>
      </w:pPr>
      <w:r>
        <w:t>Index Optimization: https://docs.oracle.com/en/database/oracle/oracle-database/19/admin/managing-indexes.html</w:t>
      </w:r>
    </w:p>
    <w:p>
      <w:pPr>
        <w:pStyle w:val="ListBullet"/>
      </w:pPr>
      <w:r>
        <w:t>Parallel Execution: https://docs.oracle.com/en/database/oracle/oracle-database/19/dwhsg/parallel-execution.html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