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olor w:val="1F3864"/>
          <w:sz w:val="56"/>
          <w:szCs w:val="56"/>
        </w:rPr>
        <w:t xml:space="preserve">NFL Best Ball 2026</w:t>
      </w:r>
    </w:p>
    <w:p>
      <w:pPr>
        <w:spacing w:after="40"/>
        <w:jc w:val="center"/>
      </w:pPr>
      <w:r>
        <w:rPr>
          <w:color w:val="404040"/>
          <w:sz w:val="30"/>
          <w:szCs w:val="30"/>
        </w:rPr>
        <w:t xml:space="preserve">Team-by-Team Review — All 32 Teams, Layer by Layer</w:t>
      </w:r>
    </w:p>
    <w:p>
      <w:pPr>
        <w:spacing w:after="300"/>
        <w:jc w:val="center"/>
      </w:pPr>
      <w:r>
        <w:rPr>
          <w:i/>
          <w:iCs/>
          <w:color w:val="7F7F7F"/>
          <w:sz w:val="20"/>
          <w:szCs w:val="20"/>
        </w:rPr>
        <w:t xml:space="preserve">Compiled June 17, 2026</w:t>
      </w:r>
    </w:p>
    <w:p>
      <w:pPr>
        <w:spacing w:after="1000"/>
        <w:jc w:val="center"/>
      </w:pPr>
      <w:r>
        <w:rPr>
          <w:i/>
          <w:iCs/>
          <w:color w:val="7F7F7F"/>
          <w:sz w:val="18"/>
          <w:szCs w:val="18"/>
        </w:rPr>
        <w:t xml:space="preserve">Grounded in the toolkit data layers: nflfastR 2024–25 play-by-play · Clay-2026 projected team volume · compositional Monte-Carlo ceiling sim · PBP-fit correlation structure · the real 2026 schedule · the Apr–May coachspeak/film corpus.</w:t>
      </w:r>
    </w:p>
    <w:p>
      <w:pPr>
        <w:pStyle w:val="Heading1"/>
        <w:pageBreakBefore/>
      </w:pPr>
      <w:r>
        <w:rPr>
          <w:b/>
          <w:bCs/>
          <w:color w:val="1F3864"/>
          <w:sz w:val="30"/>
          <w:szCs w:val="30"/>
        </w:rPr>
        <w:t xml:space="preserve">How to read this</w:t>
      </w:r>
    </w:p>
    <w:p>
      <w:pPr>
        <w:spacing w:after="120"/>
      </w:pPr>
      <w:r>
        <w:rPr>
          <w:b/>
          <w:bCs/>
          <w:color w:val="404040"/>
          <w:sz w:val="21"/>
          <w:szCs w:val="21"/>
        </w:rPr>
        <w:t xml:space="preserve">What this is.  </w:t>
      </w:r>
      <w:r>
        <w:rPr>
          <w:sz w:val="21"/>
          <w:szCs w:val="21"/>
        </w:rPr>
        <w:t xml:space="preserve">A best-ball review of every NFL team for 2026, walking each analytical layer in turn rather than just listing players. Teams are ordered by their best board asset, so the loaded offenses come first; the Free-Agent bucket (unsigned in this snapshot) is last.</w:t>
      </w:r>
    </w:p>
    <w:p>
      <w:pPr>
        <w:spacing w:after="120"/>
      </w:pPr>
      <w:r>
        <w:rPr>
          <w:b/>
          <w:bCs/>
          <w:color w:val="404040"/>
          <w:sz w:val="21"/>
          <w:szCs w:val="21"/>
        </w:rPr>
        <w:t xml:space="preserve">The layers.  </w:t>
      </w:r>
      <w:r>
        <w:rPr>
          <w:sz w:val="21"/>
          <w:szCs w:val="21"/>
        </w:rPr>
        <w:t xml:space="preserve">Volume &amp; script — Clay-2026 projected team pass/run volume, pace and implied scoring, each ranked 1–32. Usage &amp; opportunity — 2025 nflfastR play-by-play: target share (with week-to-week stability), aDOT, carries, receptions and the best single-week DK total. Ceiling &amp; upside — the Monte-Carlo p95 single-week ceiling and spike-week rate (the best-ball currency). Regular-season value — simulated advancement (the top-2-of-12 grind). Stacking &amp; the Week 17 finals — the QB-WR1 (r≈0.35) and bring-back (r≈0.13) correlation math, plus the real W17 game and its blow-up "tail" rank. 2026 outlook — what changes this year: the 2025→2026 projection deltas per player, the share of last season’s target volume that has turned over, veteran arrivals and rookies, and (where the spring corpus discusses it) new-coordinator/scheme notes. Coachspeak &amp; film — verbatim beat-writer and film notes that survived the per-player filter. Best-ball plan &amp; Risks — the synthesis: anchor, correlated pieces, board-vs-ADP values, and the flags.</w:t>
      </w:r>
    </w:p>
    <w:p>
      <w:pPr>
        <w:spacing w:after="120"/>
      </w:pPr>
      <w:r>
        <w:rPr>
          <w:b/>
          <w:bCs/>
          <w:color w:val="404040"/>
          <w:sz w:val="21"/>
          <w:szCs w:val="21"/>
        </w:rPr>
        <w:t xml:space="preserve">Caveats.  </w:t>
      </w:r>
      <w:r>
        <w:rPr>
          <w:sz w:val="21"/>
          <w:szCs w:val="21"/>
        </w:rPr>
        <w:t xml:space="preserve">2025 usage is descriptive, not predictive — players who changed teams or are rookies carry no usage and are flagged as projection. The sim ceiling is an ordering, not a literal probability. The Free-Agent group reflects talent, not opportunity, until they sign. The coachspeak corpus is a spring 2026 snapshot. Coordinator/scheme notes appear only where the spring corpus mentions them (about a quarter of teams) — this is not a complete coaching database, and 2026 coordinators are never asserted from memory. All figures come from the data files (grounded), not from memory.</w:t>
      </w:r>
    </w:p>
    <w:p>
      <w:pPr>
        <w:pStyle w:val="Heading1"/>
        <w:pageBreakBefore/>
      </w:pPr>
      <w:r>
        <w:rPr>
          <w:b/>
          <w:bCs/>
          <w:color w:val="1F3864"/>
          <w:sz w:val="30"/>
          <w:szCs w:val="30"/>
        </w:rPr>
        <w:t xml:space="preserve">Contents</w:t>
      </w:r>
    </w:p>
    <w:sdt>
      <w:sdtPr>
        <w:alias w:val="Teams"/>
      </w:sdtPr>
      <w:sdtContent>
        <w:p>
          <w:r>
            <w:fldChar w:fldCharType="begin" w:dirty="true"/>
            <w:instrText xml:space="preserve">TOC \h \o "1-1"</w:instrText>
            <w:fldChar w:fldCharType="separate"/>
          </w:r>
        </w:p>
        <w:p>
          <w:r>
            <w:fldChar w:fldCharType="end"/>
          </w:r>
        </w:p>
      </w:sdtContent>
    </w:sdt>
    <w:p>
      <w:pPr>
        <w:pStyle w:val="Heading1"/>
        <w:pageBreakBefore/>
      </w:pPr>
      <w:r>
        <w:rPr>
          <w:b/>
          <w:bCs/>
          <w:color w:val="1F3864"/>
          <w:sz w:val="30"/>
          <w:szCs w:val="30"/>
        </w:rPr>
        <w:t xml:space="preserve">Detroit Lions (DET)</w:t>
      </w:r>
    </w:p>
    <w:p>
      <w:pPr>
        <w:spacing w:after="120"/>
      </w:pPr>
      <w:r>
        <w:rPr>
          <w:color w:val="7F7F7F"/>
          <w:sz w:val="18"/>
          <w:szCs w:val="18"/>
        </w:rPr>
        <w:t xml:space="preserve">Bye W6  ·  Playoffs: W15 MIN · W16 NYG · W17 CHI@DET (finals tail #4)  ·  4 alpha-ceiling player(s)</w:t>
      </w:r>
    </w:p>
    <w:p>
      <w:pPr>
        <w:spacing w:after="120"/>
      </w:pPr>
      <w:r>
        <w:rPr>
          <w:b/>
          <w:bCs/>
          <w:sz w:val="21"/>
          <w:szCs w:val="21"/>
        </w:rPr>
        <w:t xml:space="preserve">Snapshot.  </w:t>
      </w:r>
      <w:r>
        <w:rPr>
          <w:i/>
          <w:iCs/>
          <w:sz w:val="21"/>
          <w:szCs w:val="21"/>
        </w:rPr>
        <w:t xml:space="preserve">A balanced, high-volume attack and a top scoring offense (2.94 implied TD/g, 3rd). 4 alpha-ceiling players (p95≥33); best board asset is Jahmyr Gibbs at #1.</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1</w:t>
            </w:r>
          </w:p>
        </w:tc>
        <w:tc>
          <w:tcPr>
            <w:tcW w:type="pct" w:w="27%"/>
            <w:tcMar>
              <w:top w:type="dxa" w:w="40"/>
              <w:left w:type="dxa" w:w="70"/>
              <w:bottom w:type="dxa" w:w="40"/>
              <w:right w:type="dxa" w:w="70"/>
            </w:tcMar>
          </w:tcPr>
          <w:p>
            <w:pPr>
              <w:spacing w:after="0"/>
              <w:jc w:val="left"/>
            </w:pPr>
            <w:r>
              <w:rPr>
                <w:b/>
                <w:bCs/>
                <w:color w:val="000000"/>
                <w:sz w:val="16"/>
                <w:szCs w:val="16"/>
              </w:rPr>
              <w:t xml:space="preserve">Jahmyr Gibbs</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1.2</w:t>
            </w:r>
          </w:p>
        </w:tc>
        <w:tc>
          <w:tcPr>
            <w:tcW w:type="pct" w:w="8%"/>
            <w:tcMar>
              <w:top w:type="dxa" w:w="40"/>
              <w:left w:type="dxa" w:w="70"/>
              <w:bottom w:type="dxa" w:w="40"/>
              <w:right w:type="dxa" w:w="70"/>
            </w:tcMar>
          </w:tcPr>
          <w:p>
            <w:pPr>
              <w:spacing w:after="0"/>
              <w:jc w:val="center"/>
            </w:pPr>
            <w:r>
              <w:rPr>
                <w:color w:val="000000"/>
                <w:sz w:val="16"/>
                <w:szCs w:val="16"/>
              </w:rPr>
              <w:t xml:space="preserve">46</w:t>
            </w:r>
          </w:p>
        </w:tc>
        <w:tc>
          <w:tcPr>
            <w:tcW w:type="pct" w:w="10%"/>
            <w:tcMar>
              <w:top w:type="dxa" w:w="40"/>
              <w:left w:type="dxa" w:w="70"/>
              <w:bottom w:type="dxa" w:w="40"/>
              <w:right w:type="dxa" w:w="70"/>
            </w:tcMar>
          </w:tcPr>
          <w:p>
            <w:pPr>
              <w:spacing w:after="0"/>
              <w:jc w:val="center"/>
            </w:pPr>
            <w:r>
              <w:rPr>
                <w:color w:val="000000"/>
                <w:sz w:val="16"/>
                <w:szCs w:val="16"/>
              </w:rPr>
              <w:t xml:space="preserve">16.3%</w:t>
            </w:r>
          </w:p>
        </w:tc>
        <w:tc>
          <w:tcPr>
            <w:tcW w:type="pct" w:w="9%"/>
            <w:tcMar>
              <w:top w:type="dxa" w:w="40"/>
              <w:left w:type="dxa" w:w="70"/>
              <w:bottom w:type="dxa" w:w="40"/>
              <w:right w:type="dxa" w:w="70"/>
            </w:tcMar>
          </w:tcPr>
          <w:p>
            <w:pPr>
              <w:spacing w:after="0"/>
              <w:jc w:val="center"/>
            </w:pPr>
            <w:r>
              <w:rPr>
                <w:color w:val="000000"/>
                <w:sz w:val="16"/>
                <w:szCs w:val="16"/>
              </w:rPr>
              <w:t xml:space="preserve">100%</w:t>
            </w:r>
          </w:p>
        </w:tc>
        <w:tc>
          <w:tcPr>
            <w:tcW w:type="pct" w:w="25%"/>
            <w:tcMar>
              <w:top w:type="dxa" w:w="40"/>
              <w:left w:type="dxa" w:w="70"/>
              <w:bottom w:type="dxa" w:w="40"/>
              <w:right w:type="dxa" w:w="70"/>
            </w:tcMar>
          </w:tcPr>
          <w:p>
            <w:pPr>
              <w:spacing w:after="0"/>
              <w:jc w:val="left"/>
            </w:pPr>
            <w:r>
              <w:rPr>
                <w:color w:val="000000"/>
                <w:sz w:val="16"/>
                <w:szCs w:val="16"/>
              </w:rPr>
              <w:t xml:space="preserve">16.2% tgt</w:t>
            </w:r>
          </w:p>
        </w:tc>
      </w:tr>
      <w:tr>
        <w:tc>
          <w:tcPr>
            <w:tcW w:type="pct" w:w="6%"/>
            <w:tcMar>
              <w:top w:type="dxa" w:w="40"/>
              <w:left w:type="dxa" w:w="70"/>
              <w:bottom w:type="dxa" w:w="40"/>
              <w:right w:type="dxa" w:w="70"/>
            </w:tcMar>
          </w:tcPr>
          <w:p>
            <w:pPr>
              <w:spacing w:after="0"/>
              <w:jc w:val="center"/>
            </w:pPr>
            <w:r>
              <w:rPr>
                <w:color w:val="000000"/>
                <w:sz w:val="16"/>
                <w:szCs w:val="16"/>
              </w:rPr>
              <w:t xml:space="preserve">7</w:t>
            </w:r>
          </w:p>
        </w:tc>
        <w:tc>
          <w:tcPr>
            <w:tcW w:type="pct" w:w="27%"/>
            <w:tcMar>
              <w:top w:type="dxa" w:w="40"/>
              <w:left w:type="dxa" w:w="70"/>
              <w:bottom w:type="dxa" w:w="40"/>
              <w:right w:type="dxa" w:w="70"/>
            </w:tcMar>
          </w:tcPr>
          <w:p>
            <w:pPr>
              <w:spacing w:after="0"/>
              <w:jc w:val="left"/>
            </w:pPr>
            <w:r>
              <w:rPr>
                <w:b/>
                <w:bCs/>
                <w:color w:val="000000"/>
                <w:sz w:val="16"/>
                <w:szCs w:val="16"/>
              </w:rPr>
              <w:t xml:space="preserve">Amon-Ra St. Brown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7.9</w:t>
            </w:r>
          </w:p>
        </w:tc>
        <w:tc>
          <w:tcPr>
            <w:tcW w:type="pct" w:w="8%"/>
            <w:tcMar>
              <w:top w:type="dxa" w:w="40"/>
              <w:left w:type="dxa" w:w="70"/>
              <w:bottom w:type="dxa" w:w="40"/>
              <w:right w:type="dxa" w:w="70"/>
            </w:tcMar>
          </w:tcPr>
          <w:p>
            <w:pPr>
              <w:spacing w:after="0"/>
              <w:jc w:val="center"/>
            </w:pPr>
            <w:r>
              <w:rPr>
                <w:color w:val="000000"/>
                <w:sz w:val="16"/>
                <w:szCs w:val="16"/>
              </w:rPr>
              <w:t xml:space="preserve">45</w:t>
            </w:r>
          </w:p>
        </w:tc>
        <w:tc>
          <w:tcPr>
            <w:tcW w:type="pct" w:w="10%"/>
            <w:tcMar>
              <w:top w:type="dxa" w:w="40"/>
              <w:left w:type="dxa" w:w="70"/>
              <w:bottom w:type="dxa" w:w="40"/>
              <w:right w:type="dxa" w:w="70"/>
            </w:tcMar>
          </w:tcPr>
          <w:p>
            <w:pPr>
              <w:spacing w:after="0"/>
              <w:jc w:val="center"/>
            </w:pPr>
            <w:r>
              <w:rPr>
                <w:color w:val="000000"/>
                <w:sz w:val="16"/>
                <w:szCs w:val="16"/>
              </w:rPr>
              <w:t xml:space="preserve">15.7%</w:t>
            </w:r>
          </w:p>
        </w:tc>
        <w:tc>
          <w:tcPr>
            <w:tcW w:type="pct" w:w="9%"/>
            <w:tcMar>
              <w:top w:type="dxa" w:w="40"/>
              <w:left w:type="dxa" w:w="70"/>
              <w:bottom w:type="dxa" w:w="40"/>
              <w:right w:type="dxa" w:w="70"/>
            </w:tcMar>
          </w:tcPr>
          <w:p>
            <w:pPr>
              <w:spacing w:after="0"/>
              <w:jc w:val="center"/>
            </w:pPr>
            <w:r>
              <w:rPr>
                <w:color w:val="000000"/>
                <w:sz w:val="16"/>
                <w:szCs w:val="16"/>
              </w:rPr>
              <w:t xml:space="preserve">98%</w:t>
            </w:r>
          </w:p>
        </w:tc>
        <w:tc>
          <w:tcPr>
            <w:tcW w:type="pct" w:w="25%"/>
            <w:tcMar>
              <w:top w:type="dxa" w:w="40"/>
              <w:left w:type="dxa" w:w="70"/>
              <w:bottom w:type="dxa" w:w="40"/>
              <w:right w:type="dxa" w:w="70"/>
            </w:tcMar>
          </w:tcPr>
          <w:p>
            <w:pPr>
              <w:spacing w:after="0"/>
              <w:jc w:val="left"/>
            </w:pPr>
            <w:r>
              <w:rPr>
                <w:color w:val="000000"/>
                <w:sz w:val="16"/>
                <w:szCs w:val="16"/>
              </w:rPr>
              <w:t xml:space="preserve">31.7% tgt</w:t>
            </w:r>
          </w:p>
        </w:tc>
      </w:tr>
      <w:tr>
        <w:tc>
          <w:tcPr>
            <w:tcW w:type="pct" w:w="6%"/>
            <w:tcMar>
              <w:top w:type="dxa" w:w="40"/>
              <w:left w:type="dxa" w:w="70"/>
              <w:bottom w:type="dxa" w:w="40"/>
              <w:right w:type="dxa" w:w="70"/>
            </w:tcMar>
          </w:tcPr>
          <w:p>
            <w:pPr>
              <w:spacing w:after="0"/>
              <w:jc w:val="center"/>
            </w:pPr>
            <w:r>
              <w:rPr>
                <w:color w:val="000000"/>
                <w:sz w:val="16"/>
                <w:szCs w:val="16"/>
              </w:rPr>
              <w:t xml:space="preserve">54</w:t>
            </w:r>
          </w:p>
        </w:tc>
        <w:tc>
          <w:tcPr>
            <w:tcW w:type="pct" w:w="27%"/>
            <w:tcMar>
              <w:top w:type="dxa" w:w="40"/>
              <w:left w:type="dxa" w:w="70"/>
              <w:bottom w:type="dxa" w:w="40"/>
              <w:right w:type="dxa" w:w="70"/>
            </w:tcMar>
          </w:tcPr>
          <w:p>
            <w:pPr>
              <w:spacing w:after="0"/>
              <w:jc w:val="left"/>
            </w:pPr>
            <w:r>
              <w:rPr>
                <w:b/>
                <w:bCs/>
                <w:color w:val="000000"/>
                <w:sz w:val="16"/>
                <w:szCs w:val="16"/>
              </w:rPr>
              <w:t xml:space="preserve">Jameson Williams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50.5</w:t>
            </w:r>
          </w:p>
        </w:tc>
        <w:tc>
          <w:tcPr>
            <w:tcW w:type="pct" w:w="8%"/>
            <w:tcMar>
              <w:top w:type="dxa" w:w="40"/>
              <w:left w:type="dxa" w:w="70"/>
              <w:bottom w:type="dxa" w:w="40"/>
              <w:right w:type="dxa" w:w="70"/>
            </w:tcMar>
          </w:tcPr>
          <w:p>
            <w:pPr>
              <w:spacing w:after="0"/>
              <w:jc w:val="center"/>
            </w:pPr>
            <w:r>
              <w:rPr>
                <w:color w:val="000000"/>
                <w:sz w:val="16"/>
                <w:szCs w:val="16"/>
              </w:rPr>
              <w:t xml:space="preserve">33</w:t>
            </w:r>
          </w:p>
        </w:tc>
        <w:tc>
          <w:tcPr>
            <w:tcW w:type="pct" w:w="10%"/>
            <w:tcMar>
              <w:top w:type="dxa" w:w="40"/>
              <w:left w:type="dxa" w:w="70"/>
              <w:bottom w:type="dxa" w:w="40"/>
              <w:right w:type="dxa" w:w="70"/>
            </w:tcMar>
          </w:tcPr>
          <w:p>
            <w:pPr>
              <w:spacing w:after="0"/>
              <w:jc w:val="center"/>
            </w:pPr>
            <w:r>
              <w:rPr>
                <w:color w:val="000000"/>
                <w:sz w:val="16"/>
                <w:szCs w:val="16"/>
              </w:rPr>
              <w:t xml:space="preserve">18.6%</w:t>
            </w:r>
          </w:p>
        </w:tc>
        <w:tc>
          <w:tcPr>
            <w:tcW w:type="pct" w:w="9%"/>
            <w:tcMar>
              <w:top w:type="dxa" w:w="40"/>
              <w:left w:type="dxa" w:w="70"/>
              <w:bottom w:type="dxa" w:w="40"/>
              <w:right w:type="dxa" w:w="70"/>
            </w:tcMar>
          </w:tcPr>
          <w:p>
            <w:pPr>
              <w:spacing w:after="0"/>
              <w:jc w:val="center"/>
            </w:pPr>
            <w:r>
              <w:rPr>
                <w:color w:val="000000"/>
                <w:sz w:val="16"/>
                <w:szCs w:val="16"/>
              </w:rPr>
              <w:t xml:space="preserve">83%</w:t>
            </w:r>
          </w:p>
        </w:tc>
        <w:tc>
          <w:tcPr>
            <w:tcW w:type="pct" w:w="25%"/>
            <w:tcMar>
              <w:top w:type="dxa" w:w="40"/>
              <w:left w:type="dxa" w:w="70"/>
              <w:bottom w:type="dxa" w:w="40"/>
              <w:right w:type="dxa" w:w="70"/>
            </w:tcMar>
          </w:tcPr>
          <w:p>
            <w:pPr>
              <w:spacing w:after="0"/>
              <w:jc w:val="left"/>
            </w:pPr>
            <w:r>
              <w:rPr>
                <w:color w:val="000000"/>
                <w:sz w:val="16"/>
                <w:szCs w:val="16"/>
              </w:rPr>
              <w:t xml:space="preserve">18.6% tgt</w:t>
            </w:r>
          </w:p>
        </w:tc>
      </w:tr>
      <w:tr>
        <w:tc>
          <w:tcPr>
            <w:tcW w:type="pct" w:w="6%"/>
            <w:tcMar>
              <w:top w:type="dxa" w:w="40"/>
              <w:left w:type="dxa" w:w="70"/>
              <w:bottom w:type="dxa" w:w="40"/>
              <w:right w:type="dxa" w:w="70"/>
            </w:tcMar>
          </w:tcPr>
          <w:p>
            <w:pPr>
              <w:spacing w:after="0"/>
              <w:jc w:val="center"/>
            </w:pPr>
            <w:r>
              <w:rPr>
                <w:color w:val="000000"/>
                <w:sz w:val="16"/>
                <w:szCs w:val="16"/>
              </w:rPr>
              <w:t xml:space="preserve">95</w:t>
            </w:r>
          </w:p>
        </w:tc>
        <w:tc>
          <w:tcPr>
            <w:tcW w:type="pct" w:w="27%"/>
            <w:tcMar>
              <w:top w:type="dxa" w:w="40"/>
              <w:left w:type="dxa" w:w="70"/>
              <w:bottom w:type="dxa" w:w="40"/>
              <w:right w:type="dxa" w:w="70"/>
            </w:tcMar>
          </w:tcPr>
          <w:p>
            <w:pPr>
              <w:spacing w:after="0"/>
              <w:jc w:val="left"/>
            </w:pPr>
            <w:r>
              <w:rPr>
                <w:b/>
                <w:bCs/>
                <w:color w:val="000000"/>
                <w:sz w:val="16"/>
                <w:szCs w:val="16"/>
              </w:rPr>
              <w:t xml:space="preserve">Sam LaPorta</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92.4</w:t>
            </w:r>
          </w:p>
        </w:tc>
        <w:tc>
          <w:tcPr>
            <w:tcW w:type="pct" w:w="8%"/>
            <w:tcMar>
              <w:top w:type="dxa" w:w="40"/>
              <w:left w:type="dxa" w:w="70"/>
              <w:bottom w:type="dxa" w:w="40"/>
              <w:right w:type="dxa" w:w="70"/>
            </w:tcMar>
          </w:tcPr>
          <w:p>
            <w:pPr>
              <w:spacing w:after="0"/>
              <w:jc w:val="center"/>
            </w:pPr>
            <w:r>
              <w:rPr>
                <w:color w:val="000000"/>
                <w:sz w:val="16"/>
                <w:szCs w:val="16"/>
              </w:rPr>
              <w:t xml:space="preserve">29</w:t>
            </w:r>
          </w:p>
        </w:tc>
        <w:tc>
          <w:tcPr>
            <w:tcW w:type="pct" w:w="10%"/>
            <w:tcMar>
              <w:top w:type="dxa" w:w="40"/>
              <w:left w:type="dxa" w:w="70"/>
              <w:bottom w:type="dxa" w:w="40"/>
              <w:right w:type="dxa" w:w="70"/>
            </w:tcMar>
          </w:tcPr>
          <w:p>
            <w:pPr>
              <w:spacing w:after="0"/>
              <w:jc w:val="center"/>
            </w:pPr>
            <w:r>
              <w:rPr>
                <w:color w:val="000000"/>
                <w:sz w:val="16"/>
                <w:szCs w:val="16"/>
              </w:rPr>
              <w:t xml:space="preserve">18.7%</w:t>
            </w:r>
          </w:p>
        </w:tc>
        <w:tc>
          <w:tcPr>
            <w:tcW w:type="pct" w:w="9%"/>
            <w:tcMar>
              <w:top w:type="dxa" w:w="40"/>
              <w:left w:type="dxa" w:w="70"/>
              <w:bottom w:type="dxa" w:w="40"/>
              <w:right w:type="dxa" w:w="70"/>
            </w:tcMar>
          </w:tcPr>
          <w:p>
            <w:pPr>
              <w:spacing w:after="0"/>
              <w:jc w:val="center"/>
            </w:pPr>
            <w:r>
              <w:rPr>
                <w:color w:val="000000"/>
                <w:sz w:val="16"/>
                <w:szCs w:val="16"/>
              </w:rPr>
              <w:t xml:space="preserve">90%</w:t>
            </w:r>
          </w:p>
        </w:tc>
        <w:tc>
          <w:tcPr>
            <w:tcW w:type="pct" w:w="25%"/>
            <w:tcMar>
              <w:top w:type="dxa" w:w="40"/>
              <w:left w:type="dxa" w:w="70"/>
              <w:bottom w:type="dxa" w:w="40"/>
              <w:right w:type="dxa" w:w="70"/>
            </w:tcMar>
          </w:tcPr>
          <w:p>
            <w:pPr>
              <w:spacing w:after="0"/>
              <w:jc w:val="left"/>
            </w:pPr>
            <w:r>
              <w:rPr>
                <w:color w:val="000000"/>
                <w:sz w:val="16"/>
                <w:szCs w:val="16"/>
              </w:rPr>
              <w:t xml:space="preserve">18.5% tgt</w:t>
            </w:r>
          </w:p>
        </w:tc>
      </w:tr>
      <w:tr>
        <w:tc>
          <w:tcPr>
            <w:tcW w:type="pct" w:w="6%"/>
            <w:tcMar>
              <w:top w:type="dxa" w:w="40"/>
              <w:left w:type="dxa" w:w="70"/>
              <w:bottom w:type="dxa" w:w="40"/>
              <w:right w:type="dxa" w:w="70"/>
            </w:tcMar>
          </w:tcPr>
          <w:p>
            <w:pPr>
              <w:spacing w:after="0"/>
              <w:jc w:val="center"/>
            </w:pPr>
            <w:r>
              <w:rPr>
                <w:color w:val="000000"/>
                <w:sz w:val="16"/>
                <w:szCs w:val="16"/>
              </w:rPr>
              <w:t xml:space="preserve">99</w:t>
            </w:r>
          </w:p>
        </w:tc>
        <w:tc>
          <w:tcPr>
            <w:tcW w:type="pct" w:w="27%"/>
            <w:tcMar>
              <w:top w:type="dxa" w:w="40"/>
              <w:left w:type="dxa" w:w="70"/>
              <w:bottom w:type="dxa" w:w="40"/>
              <w:right w:type="dxa" w:w="70"/>
            </w:tcMar>
          </w:tcPr>
          <w:p>
            <w:pPr>
              <w:spacing w:after="0"/>
              <w:jc w:val="left"/>
            </w:pPr>
            <w:r>
              <w:rPr>
                <w:b/>
                <w:bCs/>
                <w:color w:val="000000"/>
                <w:sz w:val="16"/>
                <w:szCs w:val="16"/>
              </w:rPr>
              <w:t xml:space="preserve">Jared Goff</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103.5</w:t>
            </w:r>
          </w:p>
        </w:tc>
        <w:tc>
          <w:tcPr>
            <w:tcW w:type="pct" w:w="8%"/>
            <w:tcMar>
              <w:top w:type="dxa" w:w="40"/>
              <w:left w:type="dxa" w:w="70"/>
              <w:bottom w:type="dxa" w:w="40"/>
              <w:right w:type="dxa" w:w="70"/>
            </w:tcMar>
          </w:tcPr>
          <w:p>
            <w:pPr>
              <w:spacing w:after="0"/>
              <w:jc w:val="center"/>
            </w:pPr>
            <w:r>
              <w:rPr>
                <w:color w:val="000000"/>
                <w:sz w:val="16"/>
                <w:szCs w:val="16"/>
              </w:rPr>
              <w:t xml:space="preserve">34</w:t>
            </w:r>
          </w:p>
        </w:tc>
        <w:tc>
          <w:tcPr>
            <w:tcW w:type="pct" w:w="10%"/>
            <w:tcMar>
              <w:top w:type="dxa" w:w="40"/>
              <w:left w:type="dxa" w:w="70"/>
              <w:bottom w:type="dxa" w:w="40"/>
              <w:right w:type="dxa" w:w="70"/>
            </w:tcMar>
          </w:tcPr>
          <w:p>
            <w:pPr>
              <w:spacing w:after="0"/>
              <w:jc w:val="center"/>
            </w:pPr>
            <w:r>
              <w:rPr>
                <w:color w:val="000000"/>
                <w:sz w:val="16"/>
                <w:szCs w:val="16"/>
              </w:rPr>
              <w:t xml:space="preserve">16.2%</w:t>
            </w:r>
          </w:p>
        </w:tc>
        <w:tc>
          <w:tcPr>
            <w:tcW w:type="pct" w:w="9%"/>
            <w:tcMar>
              <w:top w:type="dxa" w:w="40"/>
              <w:left w:type="dxa" w:w="70"/>
              <w:bottom w:type="dxa" w:w="40"/>
              <w:right w:type="dxa" w:w="70"/>
            </w:tcMar>
          </w:tcPr>
          <w:p>
            <w:pPr>
              <w:spacing w:after="0"/>
              <w:jc w:val="center"/>
            </w:pPr>
            <w:r>
              <w:rPr>
                <w:color w:val="000000"/>
                <w:sz w:val="16"/>
                <w:szCs w:val="16"/>
              </w:rPr>
              <w:t xml:space="preserve">59%</w:t>
            </w:r>
          </w:p>
        </w:tc>
        <w:tc>
          <w:tcPr>
            <w:tcW w:type="pct" w:w="25%"/>
            <w:tcMar>
              <w:top w:type="dxa" w:w="40"/>
              <w:left w:type="dxa" w:w="70"/>
              <w:bottom w:type="dxa" w:w="40"/>
              <w:right w:type="dxa" w:w="70"/>
            </w:tcMar>
          </w:tcPr>
          <w:p>
            <w:pPr>
              <w:spacing w:after="0"/>
              <w:jc w:val="left"/>
            </w:pPr>
            <w:r>
              <w:rPr>
                <w:color w:val="000000"/>
                <w:sz w:val="16"/>
                <w:szCs w:val="16"/>
              </w:rPr>
              <w:t xml:space="preserve">1.1 car/g</w:t>
            </w:r>
          </w:p>
        </w:tc>
      </w:tr>
      <w:tr>
        <w:tc>
          <w:tcPr>
            <w:tcW w:type="pct" w:w="6%"/>
            <w:tcMar>
              <w:top w:type="dxa" w:w="40"/>
              <w:left w:type="dxa" w:w="70"/>
              <w:bottom w:type="dxa" w:w="40"/>
              <w:right w:type="dxa" w:w="70"/>
            </w:tcMar>
          </w:tcPr>
          <w:p>
            <w:pPr>
              <w:spacing w:after="0"/>
              <w:jc w:val="center"/>
            </w:pPr>
            <w:r>
              <w:rPr>
                <w:color w:val="000000"/>
                <w:sz w:val="16"/>
                <w:szCs w:val="16"/>
              </w:rPr>
              <w:t xml:space="preserve">147</w:t>
            </w:r>
          </w:p>
        </w:tc>
        <w:tc>
          <w:tcPr>
            <w:tcW w:type="pct" w:w="27%"/>
            <w:tcMar>
              <w:top w:type="dxa" w:w="40"/>
              <w:left w:type="dxa" w:w="70"/>
              <w:bottom w:type="dxa" w:w="40"/>
              <w:right w:type="dxa" w:w="70"/>
            </w:tcMar>
          </w:tcPr>
          <w:p>
            <w:pPr>
              <w:spacing w:after="0"/>
              <w:jc w:val="left"/>
            </w:pPr>
            <w:r>
              <w:rPr>
                <w:b/>
                <w:bCs/>
                <w:color w:val="000000"/>
                <w:sz w:val="16"/>
                <w:szCs w:val="16"/>
              </w:rPr>
              <w:t xml:space="preserve">Isiah Pacheco</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142.2</w:t>
            </w:r>
          </w:p>
        </w:tc>
        <w:tc>
          <w:tcPr>
            <w:tcW w:type="pct" w:w="8%"/>
            <w:tcMar>
              <w:top w:type="dxa" w:w="40"/>
              <w:left w:type="dxa" w:w="70"/>
              <w:bottom w:type="dxa" w:w="40"/>
              <w:right w:type="dxa" w:w="70"/>
            </w:tcMar>
          </w:tcPr>
          <w:p>
            <w:pPr>
              <w:spacing w:after="0"/>
              <w:jc w:val="center"/>
            </w:pPr>
            <w:r>
              <w:rPr>
                <w:color w:val="000000"/>
                <w:sz w:val="16"/>
                <w:szCs w:val="16"/>
              </w:rPr>
              <w:t xml:space="preserve">20</w:t>
            </w:r>
          </w:p>
        </w:tc>
        <w:tc>
          <w:tcPr>
            <w:tcW w:type="pct" w:w="10%"/>
            <w:tcMar>
              <w:top w:type="dxa" w:w="40"/>
              <w:left w:type="dxa" w:w="70"/>
              <w:bottom w:type="dxa" w:w="40"/>
              <w:right w:type="dxa" w:w="70"/>
            </w:tcMar>
          </w:tcPr>
          <w:p>
            <w:pPr>
              <w:spacing w:after="0"/>
              <w:jc w:val="center"/>
            </w:pPr>
            <w:r>
              <w:rPr>
                <w:color w:val="000000"/>
                <w:sz w:val="16"/>
                <w:szCs w:val="16"/>
              </w:rPr>
              <w:t xml:space="preserve">21.0%</w:t>
            </w:r>
          </w:p>
        </w:tc>
        <w:tc>
          <w:tcPr>
            <w:tcW w:type="pct" w:w="9%"/>
            <w:tcMar>
              <w:top w:type="dxa" w:w="40"/>
              <w:left w:type="dxa" w:w="70"/>
              <w:bottom w:type="dxa" w:w="40"/>
              <w:right w:type="dxa" w:w="70"/>
            </w:tcMar>
          </w:tcPr>
          <w:p>
            <w:pPr>
              <w:spacing w:after="0"/>
              <w:jc w:val="center"/>
            </w:pPr>
            <w:r>
              <w:rPr>
                <w:color w:val="000000"/>
                <w:sz w:val="16"/>
                <w:szCs w:val="16"/>
              </w:rPr>
              <w:t xml:space="preserve">52%</w:t>
            </w:r>
          </w:p>
        </w:tc>
        <w:tc>
          <w:tcPr>
            <w:tcW w:type="pct" w:w="25%"/>
            <w:tcMar>
              <w:top w:type="dxa" w:w="40"/>
              <w:left w:type="dxa" w:w="70"/>
              <w:bottom w:type="dxa" w:w="40"/>
              <w:right w:type="dxa" w:w="70"/>
            </w:tcMar>
          </w:tcPr>
          <w:p>
            <w:pPr>
              <w:spacing w:after="0"/>
              <w:jc w:val="left"/>
            </w:pPr>
            <w:r>
              <w:rPr>
                <w:color w:val="000000"/>
                <w:sz w:val="16"/>
                <w:szCs w:val="16"/>
              </w:rPr>
              <w:t xml:space="preserve">9.8% tgt</w:t>
            </w:r>
          </w:p>
        </w:tc>
      </w:tr>
      <w:tr>
        <w:tc>
          <w:tcPr>
            <w:tcW w:type="pct" w:w="6%"/>
            <w:tcMar>
              <w:top w:type="dxa" w:w="40"/>
              <w:left w:type="dxa" w:w="70"/>
              <w:bottom w:type="dxa" w:w="40"/>
              <w:right w:type="dxa" w:w="70"/>
            </w:tcMar>
          </w:tcPr>
          <w:p>
            <w:pPr>
              <w:spacing w:after="0"/>
              <w:jc w:val="center"/>
            </w:pPr>
            <w:r>
              <w:rPr>
                <w:color w:val="000000"/>
                <w:sz w:val="16"/>
                <w:szCs w:val="16"/>
              </w:rPr>
              <w:t xml:space="preserve">175</w:t>
            </w:r>
          </w:p>
        </w:tc>
        <w:tc>
          <w:tcPr>
            <w:tcW w:type="pct" w:w="27%"/>
            <w:tcMar>
              <w:top w:type="dxa" w:w="40"/>
              <w:left w:type="dxa" w:w="70"/>
              <w:bottom w:type="dxa" w:w="40"/>
              <w:right w:type="dxa" w:w="70"/>
            </w:tcMar>
          </w:tcPr>
          <w:p>
            <w:pPr>
              <w:spacing w:after="0"/>
              <w:jc w:val="left"/>
            </w:pPr>
            <w:r>
              <w:rPr>
                <w:b/>
                <w:bCs/>
                <w:color w:val="000000"/>
                <w:sz w:val="16"/>
                <w:szCs w:val="16"/>
              </w:rPr>
              <w:t xml:space="preserve">Isaac TeSlaa</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169.3</w:t>
            </w:r>
          </w:p>
        </w:tc>
        <w:tc>
          <w:tcPr>
            <w:tcW w:type="pct" w:w="8%"/>
            <w:tcMar>
              <w:top w:type="dxa" w:w="40"/>
              <w:left w:type="dxa" w:w="70"/>
              <w:bottom w:type="dxa" w:w="40"/>
              <w:right w:type="dxa" w:w="70"/>
            </w:tcMar>
          </w:tcPr>
          <w:p>
            <w:pPr>
              <w:spacing w:after="0"/>
              <w:jc w:val="center"/>
            </w:pPr>
            <w:r>
              <w:rPr>
                <w:color w:val="000000"/>
                <w:sz w:val="16"/>
                <w:szCs w:val="16"/>
              </w:rPr>
              <w:t xml:space="preserve">14</w:t>
            </w:r>
          </w:p>
        </w:tc>
        <w:tc>
          <w:tcPr>
            <w:tcW w:type="pct" w:w="10%"/>
            <w:tcMar>
              <w:top w:type="dxa" w:w="40"/>
              <w:left w:type="dxa" w:w="70"/>
              <w:bottom w:type="dxa" w:w="40"/>
              <w:right w:type="dxa" w:w="70"/>
            </w:tcMar>
          </w:tcPr>
          <w:p>
            <w:pPr>
              <w:spacing w:after="0"/>
              <w:jc w:val="center"/>
            </w:pPr>
            <w:r>
              <w:rPr>
                <w:color w:val="000000"/>
                <w:sz w:val="16"/>
                <w:szCs w:val="16"/>
              </w:rPr>
              <w:t xml:space="preserve">23.6%</w:t>
            </w:r>
          </w:p>
        </w:tc>
        <w:tc>
          <w:tcPr>
            <w:tcW w:type="pct" w:w="9%"/>
            <w:tcMar>
              <w:top w:type="dxa" w:w="40"/>
              <w:left w:type="dxa" w:w="70"/>
              <w:bottom w:type="dxa" w:w="40"/>
              <w:right w:type="dxa" w:w="70"/>
            </w:tcMar>
          </w:tcPr>
          <w:p>
            <w:pPr>
              <w:spacing w:after="0"/>
              <w:jc w:val="center"/>
            </w:pPr>
            <w:r>
              <w:rPr>
                <w:color w:val="000000"/>
                <w:sz w:val="16"/>
                <w:szCs w:val="16"/>
              </w:rPr>
              <w:t xml:space="preserve">39%</w:t>
            </w:r>
          </w:p>
        </w:tc>
        <w:tc>
          <w:tcPr>
            <w:tcW w:type="pct" w:w="25%"/>
            <w:tcMar>
              <w:top w:type="dxa" w:w="40"/>
              <w:left w:type="dxa" w:w="70"/>
              <w:bottom w:type="dxa" w:w="40"/>
              <w:right w:type="dxa" w:w="70"/>
            </w:tcMar>
          </w:tcPr>
          <w:p>
            <w:pPr>
              <w:spacing w:after="0"/>
              <w:jc w:val="left"/>
            </w:pPr>
            <w:r>
              <w:rPr>
                <w:color w:val="000000"/>
                <w:sz w:val="16"/>
                <w:szCs w:val="16"/>
              </w:rPr>
              <w:t xml:space="preserve">5.7% tgt</w:t>
            </w:r>
          </w:p>
        </w:tc>
      </w:tr>
      <w:tr>
        <w:tc>
          <w:tcPr>
            <w:tcW w:type="pct" w:w="6%"/>
            <w:tcMar>
              <w:top w:type="dxa" w:w="40"/>
              <w:left w:type="dxa" w:w="70"/>
              <w:bottom w:type="dxa" w:w="40"/>
              <w:right w:type="dxa" w:w="70"/>
            </w:tcMar>
          </w:tcPr>
          <w:p>
            <w:pPr>
              <w:spacing w:after="0"/>
              <w:jc w:val="center"/>
            </w:pPr>
            <w:r>
              <w:rPr>
                <w:color w:val="000000"/>
                <w:sz w:val="16"/>
                <w:szCs w:val="16"/>
              </w:rPr>
              <w:t xml:space="preserve">386</w:t>
            </w:r>
          </w:p>
        </w:tc>
        <w:tc>
          <w:tcPr>
            <w:tcW w:type="pct" w:w="27%"/>
            <w:tcMar>
              <w:top w:type="dxa" w:w="40"/>
              <w:left w:type="dxa" w:w="70"/>
              <w:bottom w:type="dxa" w:w="40"/>
              <w:right w:type="dxa" w:w="70"/>
            </w:tcMar>
          </w:tcPr>
          <w:p>
            <w:pPr>
              <w:spacing w:after="0"/>
              <w:jc w:val="left"/>
            </w:pPr>
            <w:r>
              <w:rPr>
                <w:b/>
                <w:bCs/>
                <w:color w:val="000000"/>
                <w:sz w:val="16"/>
                <w:szCs w:val="16"/>
              </w:rPr>
              <w:t xml:space="preserve">Greg Dortch</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228.6</w:t>
            </w:r>
          </w:p>
        </w:tc>
        <w:tc>
          <w:tcPr>
            <w:tcW w:type="pct" w:w="8%"/>
            <w:tcMar>
              <w:top w:type="dxa" w:w="40"/>
              <w:left w:type="dxa" w:w="70"/>
              <w:bottom w:type="dxa" w:w="40"/>
              <w:right w:type="dxa" w:w="70"/>
            </w:tcMar>
          </w:tcPr>
          <w:p>
            <w:pPr>
              <w:spacing w:after="0"/>
              <w:jc w:val="center"/>
            </w:pPr>
            <w:r>
              <w:rPr>
                <w:color w:val="000000"/>
                <w:sz w:val="16"/>
                <w:szCs w:val="16"/>
              </w:rPr>
              <w:t xml:space="preserve">3</w:t>
            </w:r>
          </w:p>
        </w:tc>
        <w:tc>
          <w:tcPr>
            <w:tcW w:type="pct" w:w="10%"/>
            <w:tcMar>
              <w:top w:type="dxa" w:w="40"/>
              <w:left w:type="dxa" w:w="70"/>
              <w:bottom w:type="dxa" w:w="40"/>
              <w:right w:type="dxa" w:w="70"/>
            </w:tcMar>
          </w:tcPr>
          <w:p>
            <w:pPr>
              <w:spacing w:after="0"/>
              <w:jc w:val="center"/>
            </w:pPr>
            <w:r>
              <w:rPr>
                <w:color w:val="000000"/>
                <w:sz w:val="16"/>
                <w:szCs w:val="16"/>
              </w:rPr>
              <w:t xml:space="preserve">14.1%</w:t>
            </w:r>
          </w:p>
        </w:tc>
        <w:tc>
          <w:tcPr>
            <w:tcW w:type="pct" w:w="9%"/>
            <w:tcMar>
              <w:top w:type="dxa" w:w="40"/>
              <w:left w:type="dxa" w:w="70"/>
              <w:bottom w:type="dxa" w:w="40"/>
              <w:right w:type="dxa" w:w="70"/>
            </w:tcMar>
          </w:tcPr>
          <w:p>
            <w:pPr>
              <w:spacing w:after="0"/>
              <w:jc w:val="center"/>
            </w:pPr>
            <w:r>
              <w:rPr>
                <w:color w:val="000000"/>
                <w:sz w:val="16"/>
                <w:szCs w:val="16"/>
              </w:rPr>
              <w:t xml:space="preserve">4%</w:t>
            </w:r>
          </w:p>
        </w:tc>
        <w:tc>
          <w:tcPr>
            <w:tcW w:type="pct" w:w="25%"/>
            <w:tcMar>
              <w:top w:type="dxa" w:w="40"/>
              <w:left w:type="dxa" w:w="70"/>
              <w:bottom w:type="dxa" w:w="40"/>
              <w:right w:type="dxa" w:w="70"/>
            </w:tcMar>
          </w:tcPr>
          <w:p>
            <w:pPr>
              <w:spacing w:after="0"/>
              <w:jc w:val="left"/>
            </w:pPr>
            <w:r>
              <w:rPr>
                <w:color w:val="000000"/>
                <w:sz w:val="16"/>
                <w:szCs w:val="16"/>
              </w:rPr>
              <w:t xml:space="preserve">8.2%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59.8 plays/g (9th) · 32.0 pass att (15th) · 53.5% pass rate (19th) · 247.5 pass yds (4th) · 27.8 carries (10th) · 126.1 rush yds (10th) · 2.94 TD/g (3rd)</w:t>
      </w:r>
    </w:p>
    <w:p>
      <w:pPr>
        <w:spacing w:after="120" w:before="0"/>
      </w:pPr>
      <w:r>
        <w:rPr>
          <w:sz w:val="21"/>
          <w:szCs w:val="21"/>
        </w:rPr>
        <w:t xml:space="preserve">A balanced script (53.5% pass) spreads opportunity without a strong structural lean either way, and the pace is real — 59.8 snaps/g (9th) manufactures extra possessions for everyone. Most important for best ball: 2.94 implied TD/g (3rd) is a top-tier scoring environment that raises every weekly ceiling.</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Amon-Ra St. Brown 31.7% tgt / aDOT 8.1 / max 44.4 · Jameson Williams 18.6% tgt / aDOT 12.6 / max 29.9 · Sam LaPorta 18.5% tgt / aDOT 5.7 / max 21.7 · Jahmyr Gibbs 14.3 car/g, 4.5 rec/g, max 58.4</w:t>
      </w:r>
    </w:p>
    <w:p>
      <w:pPr>
        <w:spacing w:after="120" w:before="0"/>
      </w:pPr>
      <w:r>
        <w:rPr>
          <w:sz w:val="21"/>
          <w:szCs w:val="21"/>
        </w:rPr>
        <w:t xml:space="preserve">Amon-Ra St. Brown is the focal point — a 31.7% target share in 2025 (fairly stable, cv 0.35), at a 8.1-yard aDOT (all-levels routes), peaking at 44.4 DK in his best week. Secondary volume goes to Jameson Williams (18.6%), Sam LaPorta (18.5%). In the backfield Jahmyr Gibbs profiled as the lead of a rotation (14.3 carries/g, and he caught 4.5 balls/g); ceiling week 58.4 DK. Small-sample caveat: Sam LaPorta (9g)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32.0 pass att/g in 2026 vs 36.5 actual in 2025 (-4.5) — projected for lower pass volume / more run than 2025. Vacated opportunity: ~14.8% of the 2025 target volume turned over (a largely intact target tree) — out: K.Raymond (5.5%, to CHI), D.Montgomery (5.3%, to HOU), B.Wright (4.0%, gone). In: Isiah Pacheco (from KC); Greg Dortch (from ARI). Player deltas (2025 actual → 2026 projection): Jahmyr Gibbs 21.3/g proj vs 22.3/g in 2025 (-1.0, roughly steady); Amon-Ra St. Brown 19.0/g proj vs 19.9/g in 2025 (-0.9, roughly steady); Jameson Williams 12.6/g proj vs 13.6/g in 2025 (-1.0, roughly steady); Sam LaPorta 11.0/g proj vs 11.9/g in 2025 (-0.9, roughly steady).</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Jahmyr Gibbs p95 46 (16.3% spike) · Amon-Ra St. Brown p95 45 (15.7% spike) · Jared Goff p95 34 (16.2% spike) · Jameson Williams p95 33 (18.6% spike)</w:t>
      </w:r>
    </w:p>
    <w:p>
      <w:pPr>
        <w:spacing w:after="120" w:before="0"/>
      </w:pPr>
      <w:r>
        <w:rPr>
          <w:sz w:val="21"/>
          <w:szCs w:val="21"/>
        </w:rPr>
        <w:t xml:space="preserve">4 players clear the alpha-ceiling bar, led by Jahmyr Gibbs (p95 46, hits a spike week 16.3% of the time). This is the currency that wins best ball — these are the weekly outcomes that drag a lineup into the 90th percentile. Highest-variance (boom/bust) of the group: Jameson Williams — exactly the volatility you want on a bench that only counts its best weeks.</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Jahmyr Gibbs (100%), Amon-Ra St. Brown (98%), Sam LaPorta (90%). Pure spike profiles (big ceiling, thinner advancement floor): Isiah Pacheco, Isaac TeSlaa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Jared Goff + Amon-Ra St. Brown / Jameson Williams — QB-WR1 correlation runs r≈0.35 league-wide, so pairing them converts one good game script into two scoring lineups. The Week 17 finals slot is CHI@DET — a top-tier blow-up game (tail rank #4); the natural bring-back is a CHI pass-catcher to play both sides of that game. Byes fall in Week 6, and the playoff run is W15 vs MIN, W16 vs NYG.</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Jahmyr Gibbs: “Didn't understand why Bijan Robinson opened as the 1.1 in ADP over Jahmyr Gibbs” (@adamlevitan). On Jared Goff: “What we need to see in the coming years, and I think what we can see, and he's got the coach to do it, who had Jared Goff playing like a machine” (@benjaminsolak). On Isiah Pacheco: “Can t stop drafting Isiah Pacheco in best ball” (@ihartitz).</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Jahmyr Gibbs (board #1, ADP 1.2), with Amon-Ra St. Brown, Jameson Williams as the correlated ceiling pieces. Let the market overpay for Greg Dortch.</w:t>
      </w:r>
    </w:p>
    <w:p>
      <w:pPr>
        <w:pStyle w:val="Heading2"/>
        <w:spacing w:after="40" w:before="160"/>
      </w:pPr>
      <w:r>
        <w:rPr>
          <w:b/>
          <w:bCs/>
          <w:color w:val="2E2E2E"/>
          <w:sz w:val="23"/>
          <w:szCs w:val="23"/>
        </w:rPr>
        <w:t xml:space="preserve">Risks &amp; flags</w:t>
      </w:r>
    </w:p>
    <w:p>
      <w:pPr>
        <w:spacing w:after="120" w:before="0"/>
      </w:pPr>
      <w:r>
        <w:rPr>
          <w:sz w:val="21"/>
          <w:szCs w:val="21"/>
        </w:rPr>
        <w:t xml:space="preserve">No specific risk overlays on this group; the main risk is generic (price vs the field).</w:t>
      </w:r>
    </w:p>
    <w:p>
      <w:pPr>
        <w:pStyle w:val="Heading1"/>
        <w:pageBreakBefore/>
      </w:pPr>
      <w:r>
        <w:rPr>
          <w:b/>
          <w:bCs/>
          <w:color w:val="1F3864"/>
          <w:sz w:val="30"/>
          <w:szCs w:val="30"/>
        </w:rPr>
        <w:t xml:space="preserve">Los Angeles Rams (LAR)</w:t>
      </w:r>
    </w:p>
    <w:p>
      <w:pPr>
        <w:spacing w:after="120"/>
      </w:pPr>
      <w:r>
        <w:rPr>
          <w:color w:val="7F7F7F"/>
          <w:sz w:val="18"/>
          <w:szCs w:val="18"/>
        </w:rPr>
        <w:t xml:space="preserve">Bye W11  ·  Playoffs: W15 DAL · W16 SEA · W17 LAR@TB (finals tail #1)  ·  4 alpha-ceiling player(s)</w:t>
      </w:r>
    </w:p>
    <w:p>
      <w:pPr>
        <w:spacing w:after="120"/>
      </w:pPr>
      <w:r>
        <w:rPr>
          <w:b/>
          <w:bCs/>
          <w:sz w:val="21"/>
          <w:szCs w:val="21"/>
        </w:rPr>
        <w:t xml:space="preserve">Snapshot.  </w:t>
      </w:r>
      <w:r>
        <w:rPr>
          <w:i/>
          <w:iCs/>
          <w:sz w:val="21"/>
          <w:szCs w:val="21"/>
        </w:rPr>
        <w:t xml:space="preserve">A balanced, high-volume attack and a top scoring offense (3.24 implied TD/g, 1st). 4 alpha-ceiling players (p95≥33); best board asset is Puka Nacua at #2.</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2</w:t>
            </w:r>
          </w:p>
        </w:tc>
        <w:tc>
          <w:tcPr>
            <w:tcW w:type="pct" w:w="27%"/>
            <w:tcMar>
              <w:top w:type="dxa" w:w="40"/>
              <w:left w:type="dxa" w:w="70"/>
              <w:bottom w:type="dxa" w:w="40"/>
              <w:right w:type="dxa" w:w="70"/>
            </w:tcMar>
          </w:tcPr>
          <w:p>
            <w:pPr>
              <w:spacing w:after="0"/>
              <w:jc w:val="left"/>
            </w:pPr>
            <w:r>
              <w:rPr>
                <w:b/>
                <w:bCs/>
                <w:color w:val="000000"/>
                <w:sz w:val="16"/>
                <w:szCs w:val="16"/>
              </w:rPr>
              <w:t xml:space="preserve">Puka Nacua</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4.0</w:t>
            </w:r>
          </w:p>
        </w:tc>
        <w:tc>
          <w:tcPr>
            <w:tcW w:type="pct" w:w="8%"/>
            <w:tcMar>
              <w:top w:type="dxa" w:w="40"/>
              <w:left w:type="dxa" w:w="70"/>
              <w:bottom w:type="dxa" w:w="40"/>
              <w:right w:type="dxa" w:w="70"/>
            </w:tcMar>
          </w:tcPr>
          <w:p>
            <w:pPr>
              <w:spacing w:after="0"/>
              <w:jc w:val="center"/>
            </w:pPr>
            <w:r>
              <w:rPr>
                <w:color w:val="000000"/>
                <w:sz w:val="16"/>
                <w:szCs w:val="16"/>
              </w:rPr>
              <w:t xml:space="preserve">50</w:t>
            </w:r>
          </w:p>
        </w:tc>
        <w:tc>
          <w:tcPr>
            <w:tcW w:type="pct" w:w="10%"/>
            <w:tcMar>
              <w:top w:type="dxa" w:w="40"/>
              <w:left w:type="dxa" w:w="70"/>
              <w:bottom w:type="dxa" w:w="40"/>
              <w:right w:type="dxa" w:w="70"/>
            </w:tcMar>
          </w:tcPr>
          <w:p>
            <w:pPr>
              <w:spacing w:after="0"/>
              <w:jc w:val="center"/>
            </w:pPr>
            <w:r>
              <w:rPr>
                <w:color w:val="000000"/>
                <w:sz w:val="16"/>
                <w:szCs w:val="16"/>
              </w:rPr>
              <w:t xml:space="preserve">15.8%</w:t>
            </w:r>
          </w:p>
        </w:tc>
        <w:tc>
          <w:tcPr>
            <w:tcW w:type="pct" w:w="9%"/>
            <w:tcMar>
              <w:top w:type="dxa" w:w="40"/>
              <w:left w:type="dxa" w:w="70"/>
              <w:bottom w:type="dxa" w:w="40"/>
              <w:right w:type="dxa" w:w="70"/>
            </w:tcMar>
          </w:tcPr>
          <w:p>
            <w:pPr>
              <w:spacing w:after="0"/>
              <w:jc w:val="center"/>
            </w:pPr>
            <w:r>
              <w:rPr>
                <w:color w:val="000000"/>
                <w:sz w:val="16"/>
                <w:szCs w:val="16"/>
              </w:rPr>
              <w:t xml:space="preserve">100%</w:t>
            </w:r>
          </w:p>
        </w:tc>
        <w:tc>
          <w:tcPr>
            <w:tcW w:type="pct" w:w="25%"/>
            <w:tcMar>
              <w:top w:type="dxa" w:w="40"/>
              <w:left w:type="dxa" w:w="70"/>
              <w:bottom w:type="dxa" w:w="40"/>
              <w:right w:type="dxa" w:w="70"/>
            </w:tcMar>
          </w:tcPr>
          <w:p>
            <w:pPr>
              <w:spacing w:after="0"/>
              <w:jc w:val="left"/>
            </w:pPr>
            <w:r>
              <w:rPr>
                <w:color w:val="000000"/>
                <w:sz w:val="16"/>
                <w:szCs w:val="16"/>
              </w:rPr>
              <w:t xml:space="preserve">31.1% tgt</w:t>
            </w:r>
          </w:p>
        </w:tc>
      </w:tr>
      <w:tr>
        <w:tc>
          <w:tcPr>
            <w:tcW w:type="pct" w:w="6%"/>
            <w:tcMar>
              <w:top w:type="dxa" w:w="40"/>
              <w:left w:type="dxa" w:w="70"/>
              <w:bottom w:type="dxa" w:w="40"/>
              <w:right w:type="dxa" w:w="70"/>
            </w:tcMar>
          </w:tcPr>
          <w:p>
            <w:pPr>
              <w:spacing w:after="0"/>
              <w:jc w:val="center"/>
            </w:pPr>
            <w:r>
              <w:rPr>
                <w:color w:val="000000"/>
                <w:sz w:val="16"/>
                <w:szCs w:val="16"/>
              </w:rPr>
              <w:t xml:space="preserve">34</w:t>
            </w:r>
          </w:p>
        </w:tc>
        <w:tc>
          <w:tcPr>
            <w:tcW w:type="pct" w:w="27%"/>
            <w:tcMar>
              <w:top w:type="dxa" w:w="40"/>
              <w:left w:type="dxa" w:w="70"/>
              <w:bottom w:type="dxa" w:w="40"/>
              <w:right w:type="dxa" w:w="70"/>
            </w:tcMar>
          </w:tcPr>
          <w:p>
            <w:pPr>
              <w:spacing w:after="0"/>
              <w:jc w:val="left"/>
            </w:pPr>
            <w:r>
              <w:rPr>
                <w:b/>
                <w:bCs/>
                <w:color w:val="000000"/>
                <w:sz w:val="16"/>
                <w:szCs w:val="16"/>
              </w:rPr>
              <w:t xml:space="preserve">Kyren Williams</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29.3</w:t>
            </w:r>
          </w:p>
        </w:tc>
        <w:tc>
          <w:tcPr>
            <w:tcW w:type="pct" w:w="8%"/>
            <w:tcMar>
              <w:top w:type="dxa" w:w="40"/>
              <w:left w:type="dxa" w:w="70"/>
              <w:bottom w:type="dxa" w:w="40"/>
              <w:right w:type="dxa" w:w="70"/>
            </w:tcMar>
          </w:tcPr>
          <w:p>
            <w:pPr>
              <w:spacing w:after="0"/>
              <w:jc w:val="center"/>
            </w:pPr>
            <w:r>
              <w:rPr>
                <w:color w:val="000000"/>
                <w:sz w:val="16"/>
                <w:szCs w:val="16"/>
              </w:rPr>
              <w:t xml:space="preserve">34</w:t>
            </w:r>
          </w:p>
        </w:tc>
        <w:tc>
          <w:tcPr>
            <w:tcW w:type="pct" w:w="10%"/>
            <w:tcMar>
              <w:top w:type="dxa" w:w="40"/>
              <w:left w:type="dxa" w:w="70"/>
              <w:bottom w:type="dxa" w:w="40"/>
              <w:right w:type="dxa" w:w="70"/>
            </w:tcMar>
          </w:tcPr>
          <w:p>
            <w:pPr>
              <w:spacing w:after="0"/>
              <w:jc w:val="center"/>
            </w:pPr>
            <w:r>
              <w:rPr>
                <w:color w:val="000000"/>
                <w:sz w:val="16"/>
                <w:szCs w:val="16"/>
              </w:rPr>
              <w:t xml:space="preserve">18.2%</w:t>
            </w:r>
          </w:p>
        </w:tc>
        <w:tc>
          <w:tcPr>
            <w:tcW w:type="pct" w:w="9%"/>
            <w:tcMar>
              <w:top w:type="dxa" w:w="40"/>
              <w:left w:type="dxa" w:w="70"/>
              <w:bottom w:type="dxa" w:w="40"/>
              <w:right w:type="dxa" w:w="70"/>
            </w:tcMar>
          </w:tcPr>
          <w:p>
            <w:pPr>
              <w:spacing w:after="0"/>
              <w:jc w:val="center"/>
            </w:pPr>
            <w:r>
              <w:rPr>
                <w:color w:val="000000"/>
                <w:sz w:val="16"/>
                <w:szCs w:val="16"/>
              </w:rPr>
              <w:t xml:space="preserve">83%</w:t>
            </w:r>
          </w:p>
        </w:tc>
        <w:tc>
          <w:tcPr>
            <w:tcW w:type="pct" w:w="25%"/>
            <w:tcMar>
              <w:top w:type="dxa" w:w="40"/>
              <w:left w:type="dxa" w:w="70"/>
              <w:bottom w:type="dxa" w:w="40"/>
              <w:right w:type="dxa" w:w="70"/>
            </w:tcMar>
          </w:tcPr>
          <w:p>
            <w:pPr>
              <w:spacing w:after="0"/>
              <w:jc w:val="left"/>
            </w:pPr>
            <w:r>
              <w:rPr>
                <w:color w:val="000000"/>
                <w:sz w:val="16"/>
                <w:szCs w:val="16"/>
              </w:rPr>
              <w:t xml:space="preserve">8.4% tgt</w:t>
            </w:r>
          </w:p>
        </w:tc>
      </w:tr>
      <w:tr>
        <w:tc>
          <w:tcPr>
            <w:tcW w:type="pct" w:w="6%"/>
            <w:tcMar>
              <w:top w:type="dxa" w:w="40"/>
              <w:left w:type="dxa" w:w="70"/>
              <w:bottom w:type="dxa" w:w="40"/>
              <w:right w:type="dxa" w:w="70"/>
            </w:tcMar>
          </w:tcPr>
          <w:p>
            <w:pPr>
              <w:spacing w:after="0"/>
              <w:jc w:val="center"/>
            </w:pPr>
            <w:r>
              <w:rPr>
                <w:color w:val="000000"/>
                <w:sz w:val="16"/>
                <w:szCs w:val="16"/>
              </w:rPr>
              <w:t xml:space="preserve">43</w:t>
            </w:r>
          </w:p>
        </w:tc>
        <w:tc>
          <w:tcPr>
            <w:tcW w:type="pct" w:w="27%"/>
            <w:tcMar>
              <w:top w:type="dxa" w:w="40"/>
              <w:left w:type="dxa" w:w="70"/>
              <w:bottom w:type="dxa" w:w="40"/>
              <w:right w:type="dxa" w:w="70"/>
            </w:tcMar>
          </w:tcPr>
          <w:p>
            <w:pPr>
              <w:spacing w:after="0"/>
              <w:jc w:val="left"/>
            </w:pPr>
            <w:r>
              <w:rPr>
                <w:b/>
                <w:bCs/>
                <w:color w:val="000000"/>
                <w:sz w:val="16"/>
                <w:szCs w:val="16"/>
              </w:rPr>
              <w:t xml:space="preserve">Davante Adams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46.2</w:t>
            </w:r>
          </w:p>
        </w:tc>
        <w:tc>
          <w:tcPr>
            <w:tcW w:type="pct" w:w="8%"/>
            <w:tcMar>
              <w:top w:type="dxa" w:w="40"/>
              <w:left w:type="dxa" w:w="70"/>
              <w:bottom w:type="dxa" w:w="40"/>
              <w:right w:type="dxa" w:w="70"/>
            </w:tcMar>
          </w:tcPr>
          <w:p>
            <w:pPr>
              <w:spacing w:after="0"/>
              <w:jc w:val="center"/>
            </w:pPr>
            <w:r>
              <w:rPr>
                <w:color w:val="000000"/>
                <w:sz w:val="16"/>
                <w:szCs w:val="16"/>
              </w:rPr>
              <w:t xml:space="preserve">35</w:t>
            </w:r>
          </w:p>
        </w:tc>
        <w:tc>
          <w:tcPr>
            <w:tcW w:type="pct" w:w="10%"/>
            <w:tcMar>
              <w:top w:type="dxa" w:w="40"/>
              <w:left w:type="dxa" w:w="70"/>
              <w:bottom w:type="dxa" w:w="40"/>
              <w:right w:type="dxa" w:w="70"/>
            </w:tcMar>
          </w:tcPr>
          <w:p>
            <w:pPr>
              <w:spacing w:after="0"/>
              <w:jc w:val="center"/>
            </w:pPr>
            <w:r>
              <w:rPr>
                <w:color w:val="000000"/>
                <w:sz w:val="16"/>
                <w:szCs w:val="16"/>
              </w:rPr>
              <w:t xml:space="preserve">17.9%</w:t>
            </w:r>
          </w:p>
        </w:tc>
        <w:tc>
          <w:tcPr>
            <w:tcW w:type="pct" w:w="9%"/>
            <w:tcMar>
              <w:top w:type="dxa" w:w="40"/>
              <w:left w:type="dxa" w:w="70"/>
              <w:bottom w:type="dxa" w:w="40"/>
              <w:right w:type="dxa" w:w="70"/>
            </w:tcMar>
          </w:tcPr>
          <w:p>
            <w:pPr>
              <w:spacing w:after="0"/>
              <w:jc w:val="center"/>
            </w:pPr>
            <w:r>
              <w:rPr>
                <w:color w:val="000000"/>
                <w:sz w:val="16"/>
                <w:szCs w:val="16"/>
              </w:rPr>
              <w:t xml:space="preserve">88%</w:t>
            </w:r>
          </w:p>
        </w:tc>
        <w:tc>
          <w:tcPr>
            <w:tcW w:type="pct" w:w="25%"/>
            <w:tcMar>
              <w:top w:type="dxa" w:w="40"/>
              <w:left w:type="dxa" w:w="70"/>
              <w:bottom w:type="dxa" w:w="40"/>
              <w:right w:type="dxa" w:w="70"/>
            </w:tcMar>
          </w:tcPr>
          <w:p>
            <w:pPr>
              <w:spacing w:after="0"/>
              <w:jc w:val="left"/>
            </w:pPr>
            <w:r>
              <w:rPr>
                <w:color w:val="000000"/>
                <w:sz w:val="16"/>
                <w:szCs w:val="16"/>
              </w:rPr>
              <w:t xml:space="preserve">24.4% tgt</w:t>
            </w:r>
          </w:p>
        </w:tc>
      </w:tr>
      <w:tr>
        <w:tc>
          <w:tcPr>
            <w:tcW w:type="pct" w:w="6%"/>
            <w:tcMar>
              <w:top w:type="dxa" w:w="40"/>
              <w:left w:type="dxa" w:w="70"/>
              <w:bottom w:type="dxa" w:w="40"/>
              <w:right w:type="dxa" w:w="70"/>
            </w:tcMar>
          </w:tcPr>
          <w:p>
            <w:pPr>
              <w:spacing w:after="0"/>
              <w:jc w:val="center"/>
            </w:pPr>
            <w:r>
              <w:rPr>
                <w:color w:val="000000"/>
                <w:sz w:val="16"/>
                <w:szCs w:val="16"/>
              </w:rPr>
              <w:t xml:space="preserve">82</w:t>
            </w:r>
          </w:p>
        </w:tc>
        <w:tc>
          <w:tcPr>
            <w:tcW w:type="pct" w:w="27%"/>
            <w:tcMar>
              <w:top w:type="dxa" w:w="40"/>
              <w:left w:type="dxa" w:w="70"/>
              <w:bottom w:type="dxa" w:w="40"/>
              <w:right w:type="dxa" w:w="70"/>
            </w:tcMar>
          </w:tcPr>
          <w:p>
            <w:pPr>
              <w:spacing w:after="0"/>
              <w:jc w:val="left"/>
            </w:pPr>
            <w:r>
              <w:rPr>
                <w:b/>
                <w:bCs/>
                <w:color w:val="000000"/>
                <w:sz w:val="16"/>
                <w:szCs w:val="16"/>
              </w:rPr>
              <w:t xml:space="preserve">Matthew Stafford</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88.5</w:t>
            </w:r>
          </w:p>
        </w:tc>
        <w:tc>
          <w:tcPr>
            <w:tcW w:type="pct" w:w="8%"/>
            <w:tcMar>
              <w:top w:type="dxa" w:w="40"/>
              <w:left w:type="dxa" w:w="70"/>
              <w:bottom w:type="dxa" w:w="40"/>
              <w:right w:type="dxa" w:w="70"/>
            </w:tcMar>
          </w:tcPr>
          <w:p>
            <w:pPr>
              <w:spacing w:after="0"/>
              <w:jc w:val="center"/>
            </w:pPr>
            <w:r>
              <w:rPr>
                <w:color w:val="000000"/>
                <w:sz w:val="16"/>
                <w:szCs w:val="16"/>
              </w:rPr>
              <w:t xml:space="preserve">37</w:t>
            </w:r>
          </w:p>
        </w:tc>
        <w:tc>
          <w:tcPr>
            <w:tcW w:type="pct" w:w="10%"/>
            <w:tcMar>
              <w:top w:type="dxa" w:w="40"/>
              <w:left w:type="dxa" w:w="70"/>
              <w:bottom w:type="dxa" w:w="40"/>
              <w:right w:type="dxa" w:w="70"/>
            </w:tcMar>
          </w:tcPr>
          <w:p>
            <w:pPr>
              <w:spacing w:after="0"/>
              <w:jc w:val="center"/>
            </w:pPr>
            <w:r>
              <w:rPr>
                <w:color w:val="000000"/>
                <w:sz w:val="16"/>
                <w:szCs w:val="16"/>
              </w:rPr>
              <w:t xml:space="preserve">16.2%</w:t>
            </w:r>
          </w:p>
        </w:tc>
        <w:tc>
          <w:tcPr>
            <w:tcW w:type="pct" w:w="9%"/>
            <w:tcMar>
              <w:top w:type="dxa" w:w="40"/>
              <w:left w:type="dxa" w:w="70"/>
              <w:bottom w:type="dxa" w:w="40"/>
              <w:right w:type="dxa" w:w="70"/>
            </w:tcMar>
          </w:tcPr>
          <w:p>
            <w:pPr>
              <w:spacing w:after="0"/>
              <w:jc w:val="center"/>
            </w:pPr>
            <w:r>
              <w:rPr>
                <w:color w:val="000000"/>
                <w:sz w:val="16"/>
                <w:szCs w:val="16"/>
              </w:rPr>
              <w:t xml:space="preserve">79%</w:t>
            </w:r>
          </w:p>
        </w:tc>
        <w:tc>
          <w:tcPr>
            <w:tcW w:type="pct" w:w="25%"/>
            <w:tcMar>
              <w:top w:type="dxa" w:w="40"/>
              <w:left w:type="dxa" w:w="70"/>
              <w:bottom w:type="dxa" w:w="40"/>
              <w:right w:type="dxa" w:w="70"/>
            </w:tcMar>
          </w:tcPr>
          <w:p>
            <w:pPr>
              <w:spacing w:after="0"/>
              <w:jc w:val="left"/>
            </w:pPr>
            <w:r>
              <w:rPr>
                <w:color w:val="000000"/>
                <w:sz w:val="16"/>
                <w:szCs w:val="16"/>
              </w:rPr>
              <w:t xml:space="preserve">1.7 car/g</w:t>
            </w:r>
          </w:p>
        </w:tc>
      </w:tr>
      <w:tr>
        <w:tc>
          <w:tcPr>
            <w:tcW w:type="pct" w:w="6%"/>
            <w:tcMar>
              <w:top w:type="dxa" w:w="40"/>
              <w:left w:type="dxa" w:w="70"/>
              <w:bottom w:type="dxa" w:w="40"/>
              <w:right w:type="dxa" w:w="70"/>
            </w:tcMar>
          </w:tcPr>
          <w:p>
            <w:pPr>
              <w:spacing w:after="0"/>
              <w:jc w:val="center"/>
            </w:pPr>
            <w:r>
              <w:rPr>
                <w:color w:val="000000"/>
                <w:sz w:val="16"/>
                <w:szCs w:val="16"/>
              </w:rPr>
              <w:t xml:space="preserve">107</w:t>
            </w:r>
          </w:p>
        </w:tc>
        <w:tc>
          <w:tcPr>
            <w:tcW w:type="pct" w:w="27%"/>
            <w:tcMar>
              <w:top w:type="dxa" w:w="40"/>
              <w:left w:type="dxa" w:w="70"/>
              <w:bottom w:type="dxa" w:w="40"/>
              <w:right w:type="dxa" w:w="70"/>
            </w:tcMar>
          </w:tcPr>
          <w:p>
            <w:pPr>
              <w:spacing w:after="0"/>
              <w:jc w:val="left"/>
            </w:pPr>
            <w:r>
              <w:rPr>
                <w:b/>
                <w:bCs/>
                <w:color w:val="000000"/>
                <w:sz w:val="16"/>
                <w:szCs w:val="16"/>
              </w:rPr>
              <w:t xml:space="preserve">Blake Corum</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100.5</w:t>
            </w:r>
          </w:p>
        </w:tc>
        <w:tc>
          <w:tcPr>
            <w:tcW w:type="pct" w:w="8%"/>
            <w:tcMar>
              <w:top w:type="dxa" w:w="40"/>
              <w:left w:type="dxa" w:w="70"/>
              <w:bottom w:type="dxa" w:w="40"/>
              <w:right w:type="dxa" w:w="70"/>
            </w:tcMar>
          </w:tcPr>
          <w:p>
            <w:pPr>
              <w:spacing w:after="0"/>
              <w:jc w:val="center"/>
            </w:pPr>
            <w:r>
              <w:rPr>
                <w:color w:val="000000"/>
                <w:sz w:val="16"/>
                <w:szCs w:val="16"/>
              </w:rPr>
              <w:t xml:space="preserve">23</w:t>
            </w:r>
          </w:p>
        </w:tc>
        <w:tc>
          <w:tcPr>
            <w:tcW w:type="pct" w:w="10%"/>
            <w:tcMar>
              <w:top w:type="dxa" w:w="40"/>
              <w:left w:type="dxa" w:w="70"/>
              <w:bottom w:type="dxa" w:w="40"/>
              <w:right w:type="dxa" w:w="70"/>
            </w:tcMar>
          </w:tcPr>
          <w:p>
            <w:pPr>
              <w:spacing w:after="0"/>
              <w:jc w:val="center"/>
            </w:pPr>
            <w:r>
              <w:rPr>
                <w:color w:val="000000"/>
                <w:sz w:val="16"/>
                <w:szCs w:val="16"/>
              </w:rPr>
              <w:t xml:space="preserve">20.4%</w:t>
            </w:r>
          </w:p>
        </w:tc>
        <w:tc>
          <w:tcPr>
            <w:tcW w:type="pct" w:w="9%"/>
            <w:tcMar>
              <w:top w:type="dxa" w:w="40"/>
              <w:left w:type="dxa" w:w="70"/>
              <w:bottom w:type="dxa" w:w="40"/>
              <w:right w:type="dxa" w:w="70"/>
            </w:tcMar>
          </w:tcPr>
          <w:p>
            <w:pPr>
              <w:spacing w:after="0"/>
              <w:jc w:val="center"/>
            </w:pPr>
            <w:r>
              <w:rPr>
                <w:color w:val="000000"/>
                <w:sz w:val="16"/>
                <w:szCs w:val="16"/>
              </w:rPr>
              <w:t xml:space="preserve">56%</w:t>
            </w:r>
          </w:p>
        </w:tc>
        <w:tc>
          <w:tcPr>
            <w:tcW w:type="pct" w:w="25%"/>
            <w:tcMar>
              <w:top w:type="dxa" w:w="40"/>
              <w:left w:type="dxa" w:w="70"/>
              <w:bottom w:type="dxa" w:w="40"/>
              <w:right w:type="dxa" w:w="70"/>
            </w:tcMar>
          </w:tcPr>
          <w:p>
            <w:pPr>
              <w:spacing w:after="0"/>
              <w:jc w:val="left"/>
            </w:pPr>
            <w:r>
              <w:rPr>
                <w:color w:val="000000"/>
                <w:sz w:val="16"/>
                <w:szCs w:val="16"/>
              </w:rPr>
              <w:t xml:space="preserve">5.2% tgt</w:t>
            </w:r>
          </w:p>
        </w:tc>
      </w:tr>
      <w:tr>
        <w:tc>
          <w:tcPr>
            <w:tcW w:type="pct" w:w="6%"/>
            <w:tcMar>
              <w:top w:type="dxa" w:w="40"/>
              <w:left w:type="dxa" w:w="70"/>
              <w:bottom w:type="dxa" w:w="40"/>
              <w:right w:type="dxa" w:w="70"/>
            </w:tcMar>
          </w:tcPr>
          <w:p>
            <w:pPr>
              <w:spacing w:after="0"/>
              <w:jc w:val="center"/>
            </w:pPr>
            <w:r>
              <w:rPr>
                <w:color w:val="000000"/>
                <w:sz w:val="16"/>
                <w:szCs w:val="16"/>
              </w:rPr>
              <w:t xml:space="preserve">205</w:t>
            </w:r>
          </w:p>
        </w:tc>
        <w:tc>
          <w:tcPr>
            <w:tcW w:type="pct" w:w="27%"/>
            <w:tcMar>
              <w:top w:type="dxa" w:w="40"/>
              <w:left w:type="dxa" w:w="70"/>
              <w:bottom w:type="dxa" w:w="40"/>
              <w:right w:type="dxa" w:w="70"/>
            </w:tcMar>
          </w:tcPr>
          <w:p>
            <w:pPr>
              <w:spacing w:after="0"/>
              <w:jc w:val="left"/>
            </w:pPr>
            <w:r>
              <w:rPr>
                <w:b/>
                <w:bCs/>
                <w:color w:val="000000"/>
                <w:sz w:val="16"/>
                <w:szCs w:val="16"/>
              </w:rPr>
              <w:t xml:space="preserve">Colby Parkinson</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203.3</w:t>
            </w:r>
          </w:p>
        </w:tc>
        <w:tc>
          <w:tcPr>
            <w:tcW w:type="pct" w:w="8%"/>
            <w:tcMar>
              <w:top w:type="dxa" w:w="40"/>
              <w:left w:type="dxa" w:w="70"/>
              <w:bottom w:type="dxa" w:w="40"/>
              <w:right w:type="dxa" w:w="70"/>
            </w:tcMar>
          </w:tcPr>
          <w:p>
            <w:pPr>
              <w:spacing w:after="0"/>
              <w:jc w:val="center"/>
            </w:pPr>
            <w:r>
              <w:rPr>
                <w:color w:val="000000"/>
                <w:sz w:val="16"/>
                <w:szCs w:val="16"/>
              </w:rPr>
              <w:t xml:space="preserve">14</w:t>
            </w:r>
          </w:p>
        </w:tc>
        <w:tc>
          <w:tcPr>
            <w:tcW w:type="pct" w:w="10%"/>
            <w:tcMar>
              <w:top w:type="dxa" w:w="40"/>
              <w:left w:type="dxa" w:w="70"/>
              <w:bottom w:type="dxa" w:w="40"/>
              <w:right w:type="dxa" w:w="70"/>
            </w:tcMar>
          </w:tcPr>
          <w:p>
            <w:pPr>
              <w:spacing w:after="0"/>
              <w:jc w:val="center"/>
            </w:pPr>
            <w:r>
              <w:rPr>
                <w:color w:val="000000"/>
                <w:sz w:val="16"/>
                <w:szCs w:val="16"/>
              </w:rPr>
              <w:t xml:space="preserve">26.7%</w:t>
            </w:r>
          </w:p>
        </w:tc>
        <w:tc>
          <w:tcPr>
            <w:tcW w:type="pct" w:w="9%"/>
            <w:tcMar>
              <w:top w:type="dxa" w:w="40"/>
              <w:left w:type="dxa" w:w="70"/>
              <w:bottom w:type="dxa" w:w="40"/>
              <w:right w:type="dxa" w:w="70"/>
            </w:tcMar>
          </w:tcPr>
          <w:p>
            <w:pPr>
              <w:spacing w:after="0"/>
              <w:jc w:val="center"/>
            </w:pPr>
            <w:r>
              <w:rPr>
                <w:color w:val="000000"/>
                <w:sz w:val="16"/>
                <w:szCs w:val="16"/>
              </w:rPr>
              <w:t xml:space="preserve">33%</w:t>
            </w:r>
          </w:p>
        </w:tc>
        <w:tc>
          <w:tcPr>
            <w:tcW w:type="pct" w:w="25%"/>
            <w:tcMar>
              <w:top w:type="dxa" w:w="40"/>
              <w:left w:type="dxa" w:w="70"/>
              <w:bottom w:type="dxa" w:w="40"/>
              <w:right w:type="dxa" w:w="70"/>
            </w:tcMar>
          </w:tcPr>
          <w:p>
            <w:pPr>
              <w:spacing w:after="0"/>
              <w:jc w:val="left"/>
            </w:pPr>
            <w:r>
              <w:rPr>
                <w:color w:val="000000"/>
                <w:sz w:val="16"/>
                <w:szCs w:val="16"/>
              </w:rPr>
              <w:t xml:space="preserve">11.8% tgt</w:t>
            </w:r>
          </w:p>
        </w:tc>
      </w:tr>
      <w:tr>
        <w:tc>
          <w:tcPr>
            <w:tcW w:type="pct" w:w="6%"/>
            <w:tcMar>
              <w:top w:type="dxa" w:w="40"/>
              <w:left w:type="dxa" w:w="70"/>
              <w:bottom w:type="dxa" w:w="40"/>
              <w:right w:type="dxa" w:w="70"/>
            </w:tcMar>
          </w:tcPr>
          <w:p>
            <w:pPr>
              <w:spacing w:after="0"/>
              <w:jc w:val="center"/>
            </w:pPr>
            <w:r>
              <w:rPr>
                <w:color w:val="000000"/>
                <w:sz w:val="16"/>
                <w:szCs w:val="16"/>
              </w:rPr>
              <w:t xml:space="preserve">214</w:t>
            </w:r>
          </w:p>
        </w:tc>
        <w:tc>
          <w:tcPr>
            <w:tcW w:type="pct" w:w="27%"/>
            <w:tcMar>
              <w:top w:type="dxa" w:w="40"/>
              <w:left w:type="dxa" w:w="70"/>
              <w:bottom w:type="dxa" w:w="40"/>
              <w:right w:type="dxa" w:w="70"/>
            </w:tcMar>
          </w:tcPr>
          <w:p>
            <w:pPr>
              <w:spacing w:after="0"/>
              <w:jc w:val="left"/>
            </w:pPr>
            <w:r>
              <w:rPr>
                <w:b/>
                <w:bCs/>
                <w:color w:val="000000"/>
                <w:sz w:val="16"/>
                <w:szCs w:val="16"/>
              </w:rPr>
              <w:t xml:space="preserve">Terrance Ferguson</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212.3</w:t>
            </w:r>
          </w:p>
        </w:tc>
        <w:tc>
          <w:tcPr>
            <w:tcW w:type="pct" w:w="8%"/>
            <w:tcMar>
              <w:top w:type="dxa" w:w="40"/>
              <w:left w:type="dxa" w:w="70"/>
              <w:bottom w:type="dxa" w:w="40"/>
              <w:right w:type="dxa" w:w="70"/>
            </w:tcMar>
          </w:tcPr>
          <w:p>
            <w:pPr>
              <w:spacing w:after="0"/>
              <w:jc w:val="center"/>
            </w:pPr>
            <w:r>
              <w:rPr>
                <w:color w:val="000000"/>
                <w:sz w:val="16"/>
                <w:szCs w:val="16"/>
              </w:rPr>
              <w:t xml:space="preserve">21</w:t>
            </w:r>
          </w:p>
        </w:tc>
        <w:tc>
          <w:tcPr>
            <w:tcW w:type="pct" w:w="10%"/>
            <w:tcMar>
              <w:top w:type="dxa" w:w="40"/>
              <w:left w:type="dxa" w:w="70"/>
              <w:bottom w:type="dxa" w:w="40"/>
              <w:right w:type="dxa" w:w="70"/>
            </w:tcMar>
          </w:tcPr>
          <w:p>
            <w:pPr>
              <w:spacing w:after="0"/>
              <w:jc w:val="center"/>
            </w:pPr>
            <w:r>
              <w:rPr>
                <w:color w:val="000000"/>
                <w:sz w:val="16"/>
                <w:szCs w:val="16"/>
              </w:rPr>
              <w:t xml:space="preserve">20.2%</w:t>
            </w:r>
          </w:p>
        </w:tc>
        <w:tc>
          <w:tcPr>
            <w:tcW w:type="pct" w:w="9%"/>
            <w:tcMar>
              <w:top w:type="dxa" w:w="40"/>
              <w:left w:type="dxa" w:w="70"/>
              <w:bottom w:type="dxa" w:w="40"/>
              <w:right w:type="dxa" w:w="70"/>
            </w:tcMar>
          </w:tcPr>
          <w:p>
            <w:pPr>
              <w:spacing w:after="0"/>
              <w:jc w:val="center"/>
            </w:pPr>
            <w:r>
              <w:rPr>
                <w:color w:val="000000"/>
                <w:sz w:val="16"/>
                <w:szCs w:val="16"/>
              </w:rPr>
              <w:t xml:space="preserve">56%</w:t>
            </w:r>
          </w:p>
        </w:tc>
        <w:tc>
          <w:tcPr>
            <w:tcW w:type="pct" w:w="25%"/>
            <w:tcMar>
              <w:top w:type="dxa" w:w="40"/>
              <w:left w:type="dxa" w:w="70"/>
              <w:bottom w:type="dxa" w:w="40"/>
              <w:right w:type="dxa" w:w="70"/>
            </w:tcMar>
          </w:tcPr>
          <w:p>
            <w:pPr>
              <w:spacing w:after="0"/>
              <w:jc w:val="left"/>
            </w:pPr>
            <w:r>
              <w:rPr>
                <w:color w:val="000000"/>
                <w:sz w:val="16"/>
                <w:szCs w:val="16"/>
              </w:rPr>
              <w:t xml:space="preserve">7.2% tgt</w:t>
            </w:r>
          </w:p>
        </w:tc>
      </w:tr>
      <w:tr>
        <w:tc>
          <w:tcPr>
            <w:tcW w:type="pct" w:w="6%"/>
            <w:tcMar>
              <w:top w:type="dxa" w:w="40"/>
              <w:left w:type="dxa" w:w="70"/>
              <w:bottom w:type="dxa" w:w="40"/>
              <w:right w:type="dxa" w:w="70"/>
            </w:tcMar>
          </w:tcPr>
          <w:p>
            <w:pPr>
              <w:spacing w:after="0"/>
              <w:jc w:val="center"/>
            </w:pPr>
            <w:r>
              <w:rPr>
                <w:color w:val="000000"/>
                <w:sz w:val="16"/>
                <w:szCs w:val="16"/>
              </w:rPr>
              <w:t xml:space="preserve">248</w:t>
            </w:r>
          </w:p>
        </w:tc>
        <w:tc>
          <w:tcPr>
            <w:tcW w:type="pct" w:w="27%"/>
            <w:tcMar>
              <w:top w:type="dxa" w:w="40"/>
              <w:left w:type="dxa" w:w="70"/>
              <w:bottom w:type="dxa" w:w="40"/>
              <w:right w:type="dxa" w:w="70"/>
            </w:tcMar>
          </w:tcPr>
          <w:p>
            <w:pPr>
              <w:spacing w:after="0"/>
              <w:jc w:val="left"/>
            </w:pPr>
            <w:r>
              <w:rPr>
                <w:b/>
                <w:bCs/>
                <w:color w:val="000000"/>
                <w:sz w:val="16"/>
                <w:szCs w:val="16"/>
              </w:rPr>
              <w:t xml:space="preserve">Jarquez Hunter</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230.0</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322</w:t>
            </w:r>
          </w:p>
        </w:tc>
        <w:tc>
          <w:tcPr>
            <w:tcW w:type="pct" w:w="27%"/>
            <w:tcMar>
              <w:top w:type="dxa" w:w="40"/>
              <w:left w:type="dxa" w:w="70"/>
              <w:bottom w:type="dxa" w:w="40"/>
              <w:right w:type="dxa" w:w="70"/>
            </w:tcMar>
          </w:tcPr>
          <w:p>
            <w:pPr>
              <w:spacing w:after="0"/>
              <w:jc w:val="left"/>
            </w:pPr>
            <w:r>
              <w:rPr>
                <w:b/>
                <w:bCs/>
                <w:color w:val="000000"/>
                <w:sz w:val="16"/>
                <w:szCs w:val="16"/>
              </w:rPr>
              <w:t xml:space="preserve">Max Klare</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228.9</w:t>
            </w:r>
          </w:p>
        </w:tc>
        <w:tc>
          <w:tcPr>
            <w:tcW w:type="pct" w:w="8%"/>
            <w:tcMar>
              <w:top w:type="dxa" w:w="40"/>
              <w:left w:type="dxa" w:w="70"/>
              <w:bottom w:type="dxa" w:w="40"/>
              <w:right w:type="dxa" w:w="70"/>
            </w:tcMar>
          </w:tcPr>
          <w:p>
            <w:pPr>
              <w:spacing w:after="0"/>
              <w:jc w:val="center"/>
            </w:pPr>
            <w:r>
              <w:rPr>
                <w:color w:val="000000"/>
                <w:sz w:val="16"/>
                <w:szCs w:val="16"/>
              </w:rPr>
              <w:t xml:space="preserve">2</w:t>
            </w:r>
          </w:p>
        </w:tc>
        <w:tc>
          <w:tcPr>
            <w:tcW w:type="pct" w:w="10%"/>
            <w:tcMar>
              <w:top w:type="dxa" w:w="40"/>
              <w:left w:type="dxa" w:w="70"/>
              <w:bottom w:type="dxa" w:w="40"/>
              <w:right w:type="dxa" w:w="70"/>
            </w:tcMar>
          </w:tcPr>
          <w:p>
            <w:pPr>
              <w:spacing w:after="0"/>
              <w:jc w:val="center"/>
            </w:pPr>
            <w:r>
              <w:rPr>
                <w:color w:val="000000"/>
                <w:sz w:val="16"/>
                <w:szCs w:val="16"/>
              </w:rPr>
              <w:t xml:space="preserve">12.2%</w:t>
            </w:r>
          </w:p>
        </w:tc>
        <w:tc>
          <w:tcPr>
            <w:tcW w:type="pct" w:w="9%"/>
            <w:tcMar>
              <w:top w:type="dxa" w:w="40"/>
              <w:left w:type="dxa" w:w="70"/>
              <w:bottom w:type="dxa" w:w="40"/>
              <w:right w:type="dxa" w:w="70"/>
            </w:tcMar>
          </w:tcPr>
          <w:p>
            <w:pPr>
              <w:spacing w:after="0"/>
              <w:jc w:val="center"/>
            </w:pPr>
            <w:r>
              <w:rPr>
                <w:color w:val="000000"/>
                <w:sz w:val="16"/>
                <w:szCs w:val="16"/>
              </w:rPr>
              <w:t xml:space="preserve">2%</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60.1 plays/g (7th) · 32.8 pass att (11th) · 54.7% pass rate (13th) · 251.9 pass yds (2nd) · 27.2 carries (15th) · 121.5 rush yds (13th) · 3.24 TD/g (1st)</w:t>
      </w:r>
    </w:p>
    <w:p>
      <w:pPr>
        <w:spacing w:after="120" w:before="0"/>
      </w:pPr>
      <w:r>
        <w:rPr>
          <w:sz w:val="21"/>
          <w:szCs w:val="21"/>
        </w:rPr>
        <w:t xml:space="preserve">A balanced script (54.7% pass) spreads opportunity without a strong structural lean either way, and the pace is real — 60.1 snaps/g (7th) manufactures extra possessions for everyone. Most important for best ball: 3.24 implied TD/g (1st) is a top-tier scoring environment that raises every weekly ceiling.</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Puka Nacua 31.1% tgt / aDOT 10.1 / max 49.5 · Davante Adams 24.4% tgt / aDOT 13.2 / max 26.5 · Colby Parkinson 11.8% tgt / aDOT 5.1 / max 24.5 · Kyren Williams 15.2 car/g, 2.2 rec/g, max 32.1</w:t>
      </w:r>
    </w:p>
    <w:p>
      <w:pPr>
        <w:spacing w:after="120" w:before="0"/>
      </w:pPr>
      <w:r>
        <w:rPr>
          <w:sz w:val="21"/>
          <w:szCs w:val="21"/>
        </w:rPr>
        <w:t xml:space="preserve">Puka Nacua (2025 with LAR) is the focal point — a 31.1% target share in 2025 (rock-steady, cv 0.27), at a 10.1-yard aDOT (all-levels routes), peaking at 49.5 DK in his best week. Secondary volume goes to Davante Adams (24.4%). In the backfield Kyren Williams (2025 with LAR) profiled as a true workhorse (15.2 carries/g, with a thin receiving role); ceiling week 32.1 DK.</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In: Puka Nacua (from LAR); Kyren Williams (from LAR); Davante Adams (from LAR); Matthew Stafford (from LAR); Blake Corum (from LAR); Colby Parkinson (from LAR). Player deltas (2025 actual → 2026 projection): Puka Nacua 21.1/g proj vs 25.1/g in 2025 (-4.0, projected to regress, joins from LAR); Kyren Williams 14.5/g proj vs 16.3/g in 2025 (-1.8, roughly steady, joins from LAR); Davante Adams 13.9/g proj vs 15.4/g in 2025 (-1.5, roughly steady, joins from LAR); Matthew Stafford 18.3/g proj vs 22.0/g in 2025 (-3.7, projected to regress, joins from LAR).</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Puka Nacua p95 50 (15.8% spike) · Matthew Stafford p95 37 (16.2% spike) · Davante Adams p95 35 (17.9% spike) · Kyren Williams p95 34 (18.2% spike)</w:t>
      </w:r>
    </w:p>
    <w:p>
      <w:pPr>
        <w:spacing w:after="120" w:before="0"/>
      </w:pPr>
      <w:r>
        <w:rPr>
          <w:sz w:val="21"/>
          <w:szCs w:val="21"/>
        </w:rPr>
        <w:t xml:space="preserve">4 players clear the alpha-ceiling bar, led by Puka Nacua (p95 50, hits a spike week 15.8% of the time). This is the currency that wins best ball — these are the weekly outcomes that drag a lineup into the 90th percentile. Highest-variance (boom/bust) of the group: Davante Adams — exactly the volatility you want on a bench that only counts its best weeks.</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Puka Nacua (100%), Davante Adams (88%), Kyren Williams (83%). Pure spike profiles (big ceiling, thinner advancement floor): Blake Corum, Colby Parkinson, Terrance Ferguson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Matthew Stafford + Puka Nacua / Davante Adams — QB-WR1 correlation runs r≈0.35 league-wide, so pairing them converts one good game script into two scoring lineups. The Week 17 finals slot is LAR@TB — a top-tier blow-up game (tail rank #1); the natural bring-back is a TB pass-catcher to play both sides of that game. Byes fall in Week 11, and the playoff run is W15 vs DAL, W16 vs SEA.</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“He's going to not be in the slot, not be in the backfield in this kind of unique spot where the way that the Rams want to play this defense is going to be a box”. On Matthew Stafford: “For the Rams, an injury to Matthew Stafford, who is 38 years old, at the quarterback position would certainly derail their season” (@thepowerrank). On Blake Corum: “Blake Corum will be a very important handcuff with standalone value in 2026” (@superrnova38). On Colby Parkinson: “Colby Parkinson's, I think really actually a pretty solid player for him” (@joshnorris).</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Puka Nacua (board #2, ADP 4.0), with Kyren Williams, Davante Adams as the correlated ceiling pieces. Let the market overpay for Jarquez Hunter, Max Klare.</w:t>
      </w:r>
    </w:p>
    <w:p>
      <w:pPr>
        <w:pStyle w:val="Heading2"/>
        <w:spacing w:after="40" w:before="160"/>
      </w:pPr>
      <w:r>
        <w:rPr>
          <w:b/>
          <w:bCs/>
          <w:color w:val="2E2E2E"/>
          <w:sz w:val="23"/>
          <w:szCs w:val="23"/>
        </w:rPr>
        <w:t xml:space="preserve">Risks &amp; flags</w:t>
      </w:r>
    </w:p>
    <w:p>
      <w:pPr>
        <w:spacing w:after="120" w:before="0"/>
      </w:pPr>
      <w:r>
        <w:rPr>
          <w:sz w:val="21"/>
          <w:szCs w:val="21"/>
        </w:rPr>
        <w:t xml:space="preserve">Puka Nacua — risk: Open NFL off-field review; early-season tail risk (survivable phase). 11 • Davante Adams — age: Age / role-decline flag (dataroma model). 11 • Blake Corum — trap: Trap take Jaxson Dart instead (+23 board ranks). 4.2</w:t>
      </w:r>
    </w:p>
    <w:p>
      <w:pPr>
        <w:pStyle w:val="Heading1"/>
        <w:pageBreakBefore/>
      </w:pPr>
      <w:r>
        <w:rPr>
          <w:b/>
          <w:bCs/>
          <w:color w:val="1F3864"/>
          <w:sz w:val="30"/>
          <w:szCs w:val="30"/>
        </w:rPr>
        <w:t xml:space="preserve">Cincinnati Bengals (CIN)</w:t>
      </w:r>
    </w:p>
    <w:p>
      <w:pPr>
        <w:spacing w:after="120"/>
      </w:pPr>
      <w:r>
        <w:rPr>
          <w:color w:val="7F7F7F"/>
          <w:sz w:val="18"/>
          <w:szCs w:val="18"/>
        </w:rPr>
        <w:t xml:space="preserve">Bye W6  ·  Playoffs: W15 CAR · W16 IND · W17 BAL@CIN (finals tail #2)  ·  3 alpha-ceiling player(s)</w:t>
      </w:r>
    </w:p>
    <w:p>
      <w:pPr>
        <w:spacing w:after="120"/>
      </w:pPr>
      <w:r>
        <w:rPr>
          <w:b/>
          <w:bCs/>
          <w:sz w:val="21"/>
          <w:szCs w:val="21"/>
        </w:rPr>
        <w:t xml:space="preserve">Snapshot.  </w:t>
      </w:r>
      <w:r>
        <w:rPr>
          <w:i/>
          <w:iCs/>
          <w:sz w:val="21"/>
          <w:szCs w:val="21"/>
        </w:rPr>
        <w:t xml:space="preserve">A pass-first, high-volume attack and a top scoring offense (2.76 implied TD/g, 4th). 3 alpha-ceiling players (p95≥33); best board asset is Ja'Marr Chase at #3.</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3</w:t>
            </w:r>
          </w:p>
        </w:tc>
        <w:tc>
          <w:tcPr>
            <w:tcW w:type="pct" w:w="27%"/>
            <w:tcMar>
              <w:top w:type="dxa" w:w="40"/>
              <w:left w:type="dxa" w:w="70"/>
              <w:bottom w:type="dxa" w:w="40"/>
              <w:right w:type="dxa" w:w="70"/>
            </w:tcMar>
          </w:tcPr>
          <w:p>
            <w:pPr>
              <w:spacing w:after="0"/>
              <w:jc w:val="left"/>
            </w:pPr>
            <w:r>
              <w:rPr>
                <w:b/>
                <w:bCs/>
                <w:color w:val="000000"/>
                <w:sz w:val="16"/>
                <w:szCs w:val="16"/>
              </w:rPr>
              <w:t xml:space="preserve">Ja'Marr Chase</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3.2</w:t>
            </w:r>
          </w:p>
        </w:tc>
        <w:tc>
          <w:tcPr>
            <w:tcW w:type="pct" w:w="8%"/>
            <w:tcMar>
              <w:top w:type="dxa" w:w="40"/>
              <w:left w:type="dxa" w:w="70"/>
              <w:bottom w:type="dxa" w:w="40"/>
              <w:right w:type="dxa" w:w="70"/>
            </w:tcMar>
          </w:tcPr>
          <w:p>
            <w:pPr>
              <w:spacing w:after="0"/>
              <w:jc w:val="center"/>
            </w:pPr>
            <w:r>
              <w:rPr>
                <w:color w:val="000000"/>
                <w:sz w:val="16"/>
                <w:szCs w:val="16"/>
              </w:rPr>
              <w:t xml:space="preserve">47</w:t>
            </w:r>
          </w:p>
        </w:tc>
        <w:tc>
          <w:tcPr>
            <w:tcW w:type="pct" w:w="10%"/>
            <w:tcMar>
              <w:top w:type="dxa" w:w="40"/>
              <w:left w:type="dxa" w:w="70"/>
              <w:bottom w:type="dxa" w:w="40"/>
              <w:right w:type="dxa" w:w="70"/>
            </w:tcMar>
          </w:tcPr>
          <w:p>
            <w:pPr>
              <w:spacing w:after="0"/>
              <w:jc w:val="center"/>
            </w:pPr>
            <w:r>
              <w:rPr>
                <w:color w:val="000000"/>
                <w:sz w:val="16"/>
                <w:szCs w:val="16"/>
              </w:rPr>
              <w:t xml:space="preserve">16.0%</w:t>
            </w:r>
          </w:p>
        </w:tc>
        <w:tc>
          <w:tcPr>
            <w:tcW w:type="pct" w:w="9%"/>
            <w:tcMar>
              <w:top w:type="dxa" w:w="40"/>
              <w:left w:type="dxa" w:w="70"/>
              <w:bottom w:type="dxa" w:w="40"/>
              <w:right w:type="dxa" w:w="70"/>
            </w:tcMar>
          </w:tcPr>
          <w:p>
            <w:pPr>
              <w:spacing w:after="0"/>
              <w:jc w:val="center"/>
            </w:pPr>
            <w:r>
              <w:rPr>
                <w:color w:val="000000"/>
                <w:sz w:val="16"/>
                <w:szCs w:val="16"/>
              </w:rPr>
              <w:t xml:space="preserve">99%</w:t>
            </w:r>
          </w:p>
        </w:tc>
        <w:tc>
          <w:tcPr>
            <w:tcW w:type="pct" w:w="25%"/>
            <w:tcMar>
              <w:top w:type="dxa" w:w="40"/>
              <w:left w:type="dxa" w:w="70"/>
              <w:bottom w:type="dxa" w:w="40"/>
              <w:right w:type="dxa" w:w="70"/>
            </w:tcMar>
          </w:tcPr>
          <w:p>
            <w:pPr>
              <w:spacing w:after="0"/>
              <w:jc w:val="left"/>
            </w:pPr>
            <w:r>
              <w:rPr>
                <w:color w:val="000000"/>
                <w:sz w:val="16"/>
                <w:szCs w:val="16"/>
              </w:rPr>
              <w:t xml:space="preserve">32.0% tgt</w:t>
            </w:r>
          </w:p>
        </w:tc>
      </w:tr>
      <w:tr>
        <w:tc>
          <w:tcPr>
            <w:tcW w:type="pct" w:w="6%"/>
            <w:tcMar>
              <w:top w:type="dxa" w:w="40"/>
              <w:left w:type="dxa" w:w="70"/>
              <w:bottom w:type="dxa" w:w="40"/>
              <w:right w:type="dxa" w:w="70"/>
            </w:tcMar>
          </w:tcPr>
          <w:p>
            <w:pPr>
              <w:spacing w:after="0"/>
              <w:jc w:val="center"/>
            </w:pPr>
            <w:r>
              <w:rPr>
                <w:color w:val="000000"/>
                <w:sz w:val="16"/>
                <w:szCs w:val="16"/>
              </w:rPr>
              <w:t xml:space="preserve">22</w:t>
            </w:r>
          </w:p>
        </w:tc>
        <w:tc>
          <w:tcPr>
            <w:tcW w:type="pct" w:w="27%"/>
            <w:tcMar>
              <w:top w:type="dxa" w:w="40"/>
              <w:left w:type="dxa" w:w="70"/>
              <w:bottom w:type="dxa" w:w="40"/>
              <w:right w:type="dxa" w:w="70"/>
            </w:tcMar>
          </w:tcPr>
          <w:p>
            <w:pPr>
              <w:spacing w:after="0"/>
              <w:jc w:val="left"/>
            </w:pPr>
            <w:r>
              <w:rPr>
                <w:b/>
                <w:bCs/>
                <w:color w:val="000000"/>
                <w:sz w:val="16"/>
                <w:szCs w:val="16"/>
              </w:rPr>
              <w:t xml:space="preserve">Chase Brown</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17.8</w:t>
            </w:r>
          </w:p>
        </w:tc>
        <w:tc>
          <w:tcPr>
            <w:tcW w:type="pct" w:w="8%"/>
            <w:tcMar>
              <w:top w:type="dxa" w:w="40"/>
              <w:left w:type="dxa" w:w="70"/>
              <w:bottom w:type="dxa" w:w="40"/>
              <w:right w:type="dxa" w:w="70"/>
            </w:tcMar>
          </w:tcPr>
          <w:p>
            <w:pPr>
              <w:spacing w:after="0"/>
              <w:jc w:val="center"/>
            </w:pPr>
            <w:r>
              <w:rPr>
                <w:color w:val="000000"/>
                <w:sz w:val="16"/>
                <w:szCs w:val="16"/>
              </w:rPr>
              <w:t xml:space="preserve">35</w:t>
            </w:r>
          </w:p>
        </w:tc>
        <w:tc>
          <w:tcPr>
            <w:tcW w:type="pct" w:w="10%"/>
            <w:tcMar>
              <w:top w:type="dxa" w:w="40"/>
              <w:left w:type="dxa" w:w="70"/>
              <w:bottom w:type="dxa" w:w="40"/>
              <w:right w:type="dxa" w:w="70"/>
            </w:tcMar>
          </w:tcPr>
          <w:p>
            <w:pPr>
              <w:spacing w:after="0"/>
              <w:jc w:val="center"/>
            </w:pPr>
            <w:r>
              <w:rPr>
                <w:color w:val="000000"/>
                <w:sz w:val="16"/>
                <w:szCs w:val="16"/>
              </w:rPr>
              <w:t xml:space="preserve">17.4%</w:t>
            </w:r>
          </w:p>
        </w:tc>
        <w:tc>
          <w:tcPr>
            <w:tcW w:type="pct" w:w="9%"/>
            <w:tcMar>
              <w:top w:type="dxa" w:w="40"/>
              <w:left w:type="dxa" w:w="70"/>
              <w:bottom w:type="dxa" w:w="40"/>
              <w:right w:type="dxa" w:w="70"/>
            </w:tcMar>
          </w:tcPr>
          <w:p>
            <w:pPr>
              <w:spacing w:after="0"/>
              <w:jc w:val="center"/>
            </w:pPr>
            <w:r>
              <w:rPr>
                <w:color w:val="000000"/>
                <w:sz w:val="16"/>
                <w:szCs w:val="16"/>
              </w:rPr>
              <w:t xml:space="preserve">85%</w:t>
            </w:r>
          </w:p>
        </w:tc>
        <w:tc>
          <w:tcPr>
            <w:tcW w:type="pct" w:w="25%"/>
            <w:tcMar>
              <w:top w:type="dxa" w:w="40"/>
              <w:left w:type="dxa" w:w="70"/>
              <w:bottom w:type="dxa" w:w="40"/>
              <w:right w:type="dxa" w:w="70"/>
            </w:tcMar>
          </w:tcPr>
          <w:p>
            <w:pPr>
              <w:spacing w:after="0"/>
              <w:jc w:val="left"/>
            </w:pPr>
            <w:r>
              <w:rPr>
                <w:color w:val="000000"/>
                <w:sz w:val="16"/>
                <w:szCs w:val="16"/>
              </w:rPr>
              <w:t xml:space="preserve">14.4% tgt</w:t>
            </w:r>
          </w:p>
        </w:tc>
      </w:tr>
      <w:tr>
        <w:tc>
          <w:tcPr>
            <w:tcW w:type="pct" w:w="6%"/>
            <w:tcMar>
              <w:top w:type="dxa" w:w="40"/>
              <w:left w:type="dxa" w:w="70"/>
              <w:bottom w:type="dxa" w:w="40"/>
              <w:right w:type="dxa" w:w="70"/>
            </w:tcMar>
          </w:tcPr>
          <w:p>
            <w:pPr>
              <w:spacing w:after="0"/>
              <w:jc w:val="center"/>
            </w:pPr>
            <w:r>
              <w:rPr>
                <w:color w:val="000000"/>
                <w:sz w:val="16"/>
                <w:szCs w:val="16"/>
              </w:rPr>
              <w:t xml:space="preserve">42</w:t>
            </w:r>
          </w:p>
        </w:tc>
        <w:tc>
          <w:tcPr>
            <w:tcW w:type="pct" w:w="27%"/>
            <w:tcMar>
              <w:top w:type="dxa" w:w="40"/>
              <w:left w:type="dxa" w:w="70"/>
              <w:bottom w:type="dxa" w:w="40"/>
              <w:right w:type="dxa" w:w="70"/>
            </w:tcMar>
          </w:tcPr>
          <w:p>
            <w:pPr>
              <w:spacing w:after="0"/>
              <w:jc w:val="left"/>
            </w:pPr>
            <w:r>
              <w:rPr>
                <w:b/>
                <w:bCs/>
                <w:color w:val="000000"/>
                <w:sz w:val="16"/>
                <w:szCs w:val="16"/>
              </w:rPr>
              <w:t xml:space="preserve">Tee Higgins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36.2</w:t>
            </w:r>
          </w:p>
        </w:tc>
        <w:tc>
          <w:tcPr>
            <w:tcW w:type="pct" w:w="8%"/>
            <w:tcMar>
              <w:top w:type="dxa" w:w="40"/>
              <w:left w:type="dxa" w:w="70"/>
              <w:bottom w:type="dxa" w:w="40"/>
              <w:right w:type="dxa" w:w="70"/>
            </w:tcMar>
          </w:tcPr>
          <w:p>
            <w:pPr>
              <w:spacing w:after="0"/>
              <w:jc w:val="center"/>
            </w:pPr>
            <w:r>
              <w:rPr>
                <w:color w:val="000000"/>
                <w:sz w:val="16"/>
                <w:szCs w:val="16"/>
              </w:rPr>
              <w:t xml:space="preserve">33</w:t>
            </w:r>
          </w:p>
        </w:tc>
        <w:tc>
          <w:tcPr>
            <w:tcW w:type="pct" w:w="10%"/>
            <w:tcMar>
              <w:top w:type="dxa" w:w="40"/>
              <w:left w:type="dxa" w:w="70"/>
              <w:bottom w:type="dxa" w:w="40"/>
              <w:right w:type="dxa" w:w="70"/>
            </w:tcMar>
          </w:tcPr>
          <w:p>
            <w:pPr>
              <w:spacing w:after="0"/>
              <w:jc w:val="center"/>
            </w:pPr>
            <w:r>
              <w:rPr>
                <w:color w:val="000000"/>
                <w:sz w:val="16"/>
                <w:szCs w:val="16"/>
              </w:rPr>
              <w:t xml:space="preserve">18.8%</w:t>
            </w:r>
          </w:p>
        </w:tc>
        <w:tc>
          <w:tcPr>
            <w:tcW w:type="pct" w:w="9%"/>
            <w:tcMar>
              <w:top w:type="dxa" w:w="40"/>
              <w:left w:type="dxa" w:w="70"/>
              <w:bottom w:type="dxa" w:w="40"/>
              <w:right w:type="dxa" w:w="70"/>
            </w:tcMar>
          </w:tcPr>
          <w:p>
            <w:pPr>
              <w:spacing w:after="0"/>
              <w:jc w:val="center"/>
            </w:pPr>
            <w:r>
              <w:rPr>
                <w:color w:val="000000"/>
                <w:sz w:val="16"/>
                <w:szCs w:val="16"/>
              </w:rPr>
              <w:t xml:space="preserve">85%</w:t>
            </w:r>
          </w:p>
        </w:tc>
        <w:tc>
          <w:tcPr>
            <w:tcW w:type="pct" w:w="25%"/>
            <w:tcMar>
              <w:top w:type="dxa" w:w="40"/>
              <w:left w:type="dxa" w:w="70"/>
              <w:bottom w:type="dxa" w:w="40"/>
              <w:right w:type="dxa" w:w="70"/>
            </w:tcMar>
          </w:tcPr>
          <w:p>
            <w:pPr>
              <w:spacing w:after="0"/>
              <w:jc w:val="left"/>
            </w:pPr>
            <w:r>
              <w:rPr>
                <w:color w:val="000000"/>
                <w:sz w:val="16"/>
                <w:szCs w:val="16"/>
              </w:rPr>
              <w:t xml:space="preserve">18.3% tgt</w:t>
            </w:r>
          </w:p>
        </w:tc>
      </w:tr>
      <w:tr>
        <w:tc>
          <w:tcPr>
            <w:tcW w:type="pct" w:w="6%"/>
            <w:tcMar>
              <w:top w:type="dxa" w:w="40"/>
              <w:left w:type="dxa" w:w="70"/>
              <w:bottom w:type="dxa" w:w="40"/>
              <w:right w:type="dxa" w:w="70"/>
            </w:tcMar>
          </w:tcPr>
          <w:p>
            <w:pPr>
              <w:spacing w:after="0"/>
              <w:jc w:val="center"/>
            </w:pPr>
            <w:r>
              <w:rPr>
                <w:color w:val="000000"/>
                <w:sz w:val="16"/>
                <w:szCs w:val="16"/>
              </w:rPr>
              <w:t xml:space="preserve">53</w:t>
            </w:r>
          </w:p>
        </w:tc>
        <w:tc>
          <w:tcPr>
            <w:tcW w:type="pct" w:w="27%"/>
            <w:tcMar>
              <w:top w:type="dxa" w:w="40"/>
              <w:left w:type="dxa" w:w="70"/>
              <w:bottom w:type="dxa" w:w="40"/>
              <w:right w:type="dxa" w:w="70"/>
            </w:tcMar>
          </w:tcPr>
          <w:p>
            <w:pPr>
              <w:spacing w:after="0"/>
              <w:jc w:val="left"/>
            </w:pPr>
            <w:r>
              <w:rPr>
                <w:b/>
                <w:bCs/>
                <w:color w:val="000000"/>
                <w:sz w:val="16"/>
                <w:szCs w:val="16"/>
              </w:rPr>
              <w:t xml:space="preserve">Joe Burrow</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57.4</w:t>
            </w:r>
          </w:p>
        </w:tc>
        <w:tc>
          <w:tcPr>
            <w:tcW w:type="pct" w:w="8%"/>
            <w:tcMar>
              <w:top w:type="dxa" w:w="40"/>
              <w:left w:type="dxa" w:w="70"/>
              <w:bottom w:type="dxa" w:w="40"/>
              <w:right w:type="dxa" w:w="70"/>
            </w:tcMar>
          </w:tcPr>
          <w:p>
            <w:pPr>
              <w:spacing w:after="0"/>
              <w:jc w:val="center"/>
            </w:pPr>
            <w:r>
              <w:rPr>
                <w:color w:val="000000"/>
                <w:sz w:val="16"/>
                <w:szCs w:val="16"/>
              </w:rPr>
              <w:t xml:space="preserve">30</w:t>
            </w:r>
          </w:p>
        </w:tc>
        <w:tc>
          <w:tcPr>
            <w:tcW w:type="pct" w:w="10%"/>
            <w:tcMar>
              <w:top w:type="dxa" w:w="40"/>
              <w:left w:type="dxa" w:w="70"/>
              <w:bottom w:type="dxa" w:w="40"/>
              <w:right w:type="dxa" w:w="70"/>
            </w:tcMar>
          </w:tcPr>
          <w:p>
            <w:pPr>
              <w:spacing w:after="0"/>
              <w:jc w:val="center"/>
            </w:pPr>
            <w:r>
              <w:rPr>
                <w:color w:val="000000"/>
                <w:sz w:val="16"/>
                <w:szCs w:val="16"/>
              </w:rPr>
              <w:t xml:space="preserve">7.4%</w:t>
            </w:r>
          </w:p>
        </w:tc>
        <w:tc>
          <w:tcPr>
            <w:tcW w:type="pct" w:w="9%"/>
            <w:tcMar>
              <w:top w:type="dxa" w:w="40"/>
              <w:left w:type="dxa" w:w="70"/>
              <w:bottom w:type="dxa" w:w="40"/>
              <w:right w:type="dxa" w:w="70"/>
            </w:tcMar>
          </w:tcPr>
          <w:p>
            <w:pPr>
              <w:spacing w:after="0"/>
              <w:jc w:val="center"/>
            </w:pPr>
            <w:r>
              <w:rPr>
                <w:color w:val="000000"/>
                <w:sz w:val="16"/>
                <w:szCs w:val="16"/>
              </w:rPr>
              <w:t xml:space="preserve">85%</w:t>
            </w:r>
          </w:p>
        </w:tc>
        <w:tc>
          <w:tcPr>
            <w:tcW w:type="pct" w:w="25%"/>
            <w:tcMar>
              <w:top w:type="dxa" w:w="40"/>
              <w:left w:type="dxa" w:w="70"/>
              <w:bottom w:type="dxa" w:w="40"/>
              <w:right w:type="dxa" w:w="70"/>
            </w:tcMar>
          </w:tcPr>
          <w:p>
            <w:pPr>
              <w:spacing w:after="0"/>
              <w:jc w:val="left"/>
            </w:pPr>
            <w:r>
              <w:rPr>
                <w:color w:val="000000"/>
                <w:sz w:val="16"/>
                <w:szCs w:val="16"/>
              </w:rPr>
              <w:t xml:space="preserve">1.8 car/g</w:t>
            </w:r>
          </w:p>
        </w:tc>
      </w:tr>
      <w:tr>
        <w:tc>
          <w:tcPr>
            <w:tcW w:type="pct" w:w="6%"/>
            <w:tcMar>
              <w:top w:type="dxa" w:w="40"/>
              <w:left w:type="dxa" w:w="70"/>
              <w:bottom w:type="dxa" w:w="40"/>
              <w:right w:type="dxa" w:w="70"/>
            </w:tcMar>
          </w:tcPr>
          <w:p>
            <w:pPr>
              <w:spacing w:after="0"/>
              <w:jc w:val="center"/>
            </w:pPr>
            <w:r>
              <w:rPr>
                <w:color w:val="000000"/>
                <w:sz w:val="16"/>
                <w:szCs w:val="16"/>
              </w:rPr>
              <w:t xml:space="preserve">217</w:t>
            </w:r>
          </w:p>
        </w:tc>
        <w:tc>
          <w:tcPr>
            <w:tcW w:type="pct" w:w="27%"/>
            <w:tcMar>
              <w:top w:type="dxa" w:w="40"/>
              <w:left w:type="dxa" w:w="70"/>
              <w:bottom w:type="dxa" w:w="40"/>
              <w:right w:type="dxa" w:w="70"/>
            </w:tcMar>
          </w:tcPr>
          <w:p>
            <w:pPr>
              <w:spacing w:after="0"/>
              <w:jc w:val="left"/>
            </w:pPr>
            <w:r>
              <w:rPr>
                <w:b/>
                <w:bCs/>
                <w:color w:val="000000"/>
                <w:sz w:val="16"/>
                <w:szCs w:val="16"/>
              </w:rPr>
              <w:t xml:space="preserve">Mike Gesicki</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216.9</w:t>
            </w:r>
          </w:p>
        </w:tc>
        <w:tc>
          <w:tcPr>
            <w:tcW w:type="pct" w:w="8%"/>
            <w:tcMar>
              <w:top w:type="dxa" w:w="40"/>
              <w:left w:type="dxa" w:w="70"/>
              <w:bottom w:type="dxa" w:w="40"/>
              <w:right w:type="dxa" w:w="70"/>
            </w:tcMar>
          </w:tcPr>
          <w:p>
            <w:pPr>
              <w:spacing w:after="0"/>
              <w:jc w:val="center"/>
            </w:pPr>
            <w:r>
              <w:rPr>
                <w:color w:val="000000"/>
                <w:sz w:val="16"/>
                <w:szCs w:val="16"/>
              </w:rPr>
              <w:t xml:space="preserve">19</w:t>
            </w:r>
          </w:p>
        </w:tc>
        <w:tc>
          <w:tcPr>
            <w:tcW w:type="pct" w:w="10%"/>
            <w:tcMar>
              <w:top w:type="dxa" w:w="40"/>
              <w:left w:type="dxa" w:w="70"/>
              <w:bottom w:type="dxa" w:w="40"/>
              <w:right w:type="dxa" w:w="70"/>
            </w:tcMar>
          </w:tcPr>
          <w:p>
            <w:pPr>
              <w:spacing w:after="0"/>
              <w:jc w:val="center"/>
            </w:pPr>
            <w:r>
              <w:rPr>
                <w:color w:val="000000"/>
                <w:sz w:val="16"/>
                <w:szCs w:val="16"/>
              </w:rPr>
              <w:t xml:space="preserve">21.3%</w:t>
            </w:r>
          </w:p>
        </w:tc>
        <w:tc>
          <w:tcPr>
            <w:tcW w:type="pct" w:w="9%"/>
            <w:tcMar>
              <w:top w:type="dxa" w:w="40"/>
              <w:left w:type="dxa" w:w="70"/>
              <w:bottom w:type="dxa" w:w="40"/>
              <w:right w:type="dxa" w:w="70"/>
            </w:tcMar>
          </w:tcPr>
          <w:p>
            <w:pPr>
              <w:spacing w:after="0"/>
              <w:jc w:val="center"/>
            </w:pPr>
            <w:r>
              <w:rPr>
                <w:color w:val="000000"/>
                <w:sz w:val="16"/>
                <w:szCs w:val="16"/>
              </w:rPr>
              <w:t xml:space="preserve">48%</w:t>
            </w:r>
          </w:p>
        </w:tc>
        <w:tc>
          <w:tcPr>
            <w:tcW w:type="pct" w:w="25%"/>
            <w:tcMar>
              <w:top w:type="dxa" w:w="40"/>
              <w:left w:type="dxa" w:w="70"/>
              <w:bottom w:type="dxa" w:w="40"/>
              <w:right w:type="dxa" w:w="70"/>
            </w:tcMar>
          </w:tcPr>
          <w:p>
            <w:pPr>
              <w:spacing w:after="0"/>
              <w:jc w:val="left"/>
            </w:pPr>
            <w:r>
              <w:rPr>
                <w:color w:val="000000"/>
                <w:sz w:val="16"/>
                <w:szCs w:val="16"/>
              </w:rPr>
              <w:t xml:space="preserve">10.5% tgt</w:t>
            </w:r>
          </w:p>
        </w:tc>
      </w:tr>
      <w:tr>
        <w:tc>
          <w:tcPr>
            <w:tcW w:type="pct" w:w="6%"/>
            <w:tcMar>
              <w:top w:type="dxa" w:w="40"/>
              <w:left w:type="dxa" w:w="70"/>
              <w:bottom w:type="dxa" w:w="40"/>
              <w:right w:type="dxa" w:w="70"/>
            </w:tcMar>
          </w:tcPr>
          <w:p>
            <w:pPr>
              <w:spacing w:after="0"/>
              <w:jc w:val="center"/>
            </w:pPr>
            <w:r>
              <w:rPr>
                <w:color w:val="000000"/>
                <w:sz w:val="16"/>
                <w:szCs w:val="16"/>
              </w:rPr>
              <w:t xml:space="preserve">236</w:t>
            </w:r>
          </w:p>
        </w:tc>
        <w:tc>
          <w:tcPr>
            <w:tcW w:type="pct" w:w="27%"/>
            <w:tcMar>
              <w:top w:type="dxa" w:w="40"/>
              <w:left w:type="dxa" w:w="70"/>
              <w:bottom w:type="dxa" w:w="40"/>
              <w:right w:type="dxa" w:w="70"/>
            </w:tcMar>
          </w:tcPr>
          <w:p>
            <w:pPr>
              <w:spacing w:after="0"/>
              <w:jc w:val="left"/>
            </w:pPr>
            <w:r>
              <w:rPr>
                <w:b/>
                <w:bCs/>
                <w:color w:val="000000"/>
                <w:sz w:val="16"/>
                <w:szCs w:val="16"/>
              </w:rPr>
              <w:t xml:space="preserve">Samaje Perine</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225.6</w:t>
            </w:r>
          </w:p>
        </w:tc>
        <w:tc>
          <w:tcPr>
            <w:tcW w:type="pct" w:w="8%"/>
            <w:tcMar>
              <w:top w:type="dxa" w:w="40"/>
              <w:left w:type="dxa" w:w="70"/>
              <w:bottom w:type="dxa" w:w="40"/>
              <w:right w:type="dxa" w:w="70"/>
            </w:tcMar>
          </w:tcPr>
          <w:p>
            <w:pPr>
              <w:spacing w:after="0"/>
              <w:jc w:val="center"/>
            </w:pPr>
            <w:r>
              <w:rPr>
                <w:color w:val="000000"/>
                <w:sz w:val="16"/>
                <w:szCs w:val="16"/>
              </w:rPr>
              <w:t xml:space="preserve">17</w:t>
            </w:r>
          </w:p>
        </w:tc>
        <w:tc>
          <w:tcPr>
            <w:tcW w:type="pct" w:w="10%"/>
            <w:tcMar>
              <w:top w:type="dxa" w:w="40"/>
              <w:left w:type="dxa" w:w="70"/>
              <w:bottom w:type="dxa" w:w="40"/>
              <w:right w:type="dxa" w:w="70"/>
            </w:tcMar>
          </w:tcPr>
          <w:p>
            <w:pPr>
              <w:spacing w:after="0"/>
              <w:jc w:val="center"/>
            </w:pPr>
            <w:r>
              <w:rPr>
                <w:color w:val="000000"/>
                <w:sz w:val="16"/>
                <w:szCs w:val="16"/>
              </w:rPr>
              <w:t xml:space="preserve">21.8%</w:t>
            </w:r>
          </w:p>
        </w:tc>
        <w:tc>
          <w:tcPr>
            <w:tcW w:type="pct" w:w="9%"/>
            <w:tcMar>
              <w:top w:type="dxa" w:w="40"/>
              <w:left w:type="dxa" w:w="70"/>
              <w:bottom w:type="dxa" w:w="40"/>
              <w:right w:type="dxa" w:w="70"/>
            </w:tcMar>
          </w:tcPr>
          <w:p>
            <w:pPr>
              <w:spacing w:after="0"/>
              <w:jc w:val="center"/>
            </w:pPr>
            <w:r>
              <w:rPr>
                <w:color w:val="000000"/>
                <w:sz w:val="16"/>
                <w:szCs w:val="16"/>
              </w:rPr>
              <w:t xml:space="preserve">47%</w:t>
            </w:r>
          </w:p>
        </w:tc>
        <w:tc>
          <w:tcPr>
            <w:tcW w:type="pct" w:w="25%"/>
            <w:tcMar>
              <w:top w:type="dxa" w:w="40"/>
              <w:left w:type="dxa" w:w="70"/>
              <w:bottom w:type="dxa" w:w="40"/>
              <w:right w:type="dxa" w:w="70"/>
            </w:tcMar>
          </w:tcPr>
          <w:p>
            <w:pPr>
              <w:spacing w:after="0"/>
              <w:jc w:val="left"/>
            </w:pPr>
            <w:r>
              <w:rPr>
                <w:color w:val="000000"/>
                <w:sz w:val="16"/>
                <w:szCs w:val="16"/>
              </w:rPr>
              <w:t xml:space="preserve">5.6% tgt</w:t>
            </w:r>
          </w:p>
        </w:tc>
      </w:tr>
      <w:tr>
        <w:tc>
          <w:tcPr>
            <w:tcW w:type="pct" w:w="6%"/>
            <w:tcMar>
              <w:top w:type="dxa" w:w="40"/>
              <w:left w:type="dxa" w:w="70"/>
              <w:bottom w:type="dxa" w:w="40"/>
              <w:right w:type="dxa" w:w="70"/>
            </w:tcMar>
          </w:tcPr>
          <w:p>
            <w:pPr>
              <w:spacing w:after="0"/>
              <w:jc w:val="center"/>
            </w:pPr>
            <w:r>
              <w:rPr>
                <w:color w:val="000000"/>
                <w:sz w:val="16"/>
                <w:szCs w:val="16"/>
              </w:rPr>
              <w:t xml:space="preserve">282</w:t>
            </w:r>
          </w:p>
        </w:tc>
        <w:tc>
          <w:tcPr>
            <w:tcW w:type="pct" w:w="27%"/>
            <w:tcMar>
              <w:top w:type="dxa" w:w="40"/>
              <w:left w:type="dxa" w:w="70"/>
              <w:bottom w:type="dxa" w:w="40"/>
              <w:right w:type="dxa" w:w="70"/>
            </w:tcMar>
          </w:tcPr>
          <w:p>
            <w:pPr>
              <w:spacing w:after="0"/>
              <w:jc w:val="left"/>
            </w:pPr>
            <w:r>
              <w:rPr>
                <w:b/>
                <w:bCs/>
                <w:color w:val="000000"/>
                <w:sz w:val="16"/>
                <w:szCs w:val="16"/>
              </w:rPr>
              <w:t xml:space="preserve">Tahj Brooks</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231.1</w:t>
            </w:r>
          </w:p>
        </w:tc>
        <w:tc>
          <w:tcPr>
            <w:tcW w:type="pct" w:w="8%"/>
            <w:tcMar>
              <w:top w:type="dxa" w:w="40"/>
              <w:left w:type="dxa" w:w="70"/>
              <w:bottom w:type="dxa" w:w="40"/>
              <w:right w:type="dxa" w:w="70"/>
            </w:tcMar>
          </w:tcPr>
          <w:p>
            <w:pPr>
              <w:spacing w:after="0"/>
              <w:jc w:val="center"/>
            </w:pPr>
            <w:r>
              <w:rPr>
                <w:color w:val="000000"/>
                <w:sz w:val="16"/>
                <w:szCs w:val="16"/>
              </w:rPr>
              <w:t xml:space="preserve">6</w:t>
            </w:r>
          </w:p>
        </w:tc>
        <w:tc>
          <w:tcPr>
            <w:tcW w:type="pct" w:w="10%"/>
            <w:tcMar>
              <w:top w:type="dxa" w:w="40"/>
              <w:left w:type="dxa" w:w="70"/>
              <w:bottom w:type="dxa" w:w="40"/>
              <w:right w:type="dxa" w:w="70"/>
            </w:tcMar>
          </w:tcPr>
          <w:p>
            <w:pPr>
              <w:spacing w:after="0"/>
              <w:jc w:val="center"/>
            </w:pPr>
            <w:r>
              <w:rPr>
                <w:color w:val="000000"/>
                <w:sz w:val="16"/>
                <w:szCs w:val="16"/>
              </w:rPr>
              <w:t xml:space="preserve">17.6%</w:t>
            </w:r>
          </w:p>
        </w:tc>
        <w:tc>
          <w:tcPr>
            <w:tcW w:type="pct" w:w="9%"/>
            <w:tcMar>
              <w:top w:type="dxa" w:w="40"/>
              <w:left w:type="dxa" w:w="70"/>
              <w:bottom w:type="dxa" w:w="40"/>
              <w:right w:type="dxa" w:w="70"/>
            </w:tcMar>
          </w:tcPr>
          <w:p>
            <w:pPr>
              <w:spacing w:after="0"/>
              <w:jc w:val="center"/>
            </w:pPr>
            <w:r>
              <w:rPr>
                <w:color w:val="000000"/>
                <w:sz w:val="16"/>
                <w:szCs w:val="16"/>
              </w:rPr>
              <w:t xml:space="preserve">6%</w:t>
            </w:r>
          </w:p>
        </w:tc>
        <w:tc>
          <w:tcPr>
            <w:tcW w:type="pct" w:w="25%"/>
            <w:tcMar>
              <w:top w:type="dxa" w:w="40"/>
              <w:left w:type="dxa" w:w="70"/>
              <w:bottom w:type="dxa" w:w="40"/>
              <w:right w:type="dxa" w:w="70"/>
            </w:tcMar>
          </w:tcPr>
          <w:p>
            <w:pPr>
              <w:spacing w:after="0"/>
              <w:jc w:val="left"/>
            </w:pPr>
            <w:r>
              <w:rPr>
                <w:color w:val="000000"/>
                <w:sz w:val="16"/>
                <w:szCs w:val="16"/>
              </w:rPr>
              <w:t xml:space="preserve">3.0% tgt</w:t>
            </w:r>
          </w:p>
        </w:tc>
      </w:tr>
      <w:tr>
        <w:tc>
          <w:tcPr>
            <w:tcW w:type="pct" w:w="6%"/>
            <w:tcMar>
              <w:top w:type="dxa" w:w="40"/>
              <w:left w:type="dxa" w:w="70"/>
              <w:bottom w:type="dxa" w:w="40"/>
              <w:right w:type="dxa" w:w="70"/>
            </w:tcMar>
          </w:tcPr>
          <w:p>
            <w:pPr>
              <w:spacing w:after="0"/>
              <w:jc w:val="center"/>
            </w:pPr>
            <w:r>
              <w:rPr>
                <w:color w:val="000000"/>
                <w:sz w:val="16"/>
                <w:szCs w:val="16"/>
              </w:rPr>
              <w:t xml:space="preserve">311</w:t>
            </w:r>
          </w:p>
        </w:tc>
        <w:tc>
          <w:tcPr>
            <w:tcW w:type="pct" w:w="27%"/>
            <w:tcMar>
              <w:top w:type="dxa" w:w="40"/>
              <w:left w:type="dxa" w:w="70"/>
              <w:bottom w:type="dxa" w:w="40"/>
              <w:right w:type="dxa" w:w="70"/>
            </w:tcMar>
          </w:tcPr>
          <w:p>
            <w:pPr>
              <w:spacing w:after="0"/>
              <w:jc w:val="left"/>
            </w:pPr>
            <w:r>
              <w:rPr>
                <w:b/>
                <w:bCs/>
                <w:color w:val="000000"/>
                <w:sz w:val="16"/>
                <w:szCs w:val="16"/>
              </w:rPr>
              <w:t xml:space="preserve">Joe Flacco</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228.8</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3%</w:t>
            </w:r>
          </w:p>
        </w:tc>
        <w:tc>
          <w:tcPr>
            <w:tcW w:type="pct" w:w="25%"/>
            <w:tcMar>
              <w:top w:type="dxa" w:w="40"/>
              <w:left w:type="dxa" w:w="70"/>
              <w:bottom w:type="dxa" w:w="40"/>
              <w:right w:type="dxa" w:w="70"/>
            </w:tcMar>
          </w:tcPr>
          <w:p>
            <w:pPr>
              <w:spacing w:after="0"/>
              <w:jc w:val="left"/>
            </w:pPr>
            <w:r>
              <w:rPr>
                <w:color w:val="000000"/>
                <w:sz w:val="16"/>
                <w:szCs w:val="16"/>
              </w:rPr>
              <w:t xml:space="preserve">1.6 car/g</w:t>
            </w:r>
          </w:p>
        </w:tc>
      </w:tr>
      <w:tr>
        <w:tc>
          <w:tcPr>
            <w:tcW w:type="pct" w:w="6%"/>
            <w:tcMar>
              <w:top w:type="dxa" w:w="40"/>
              <w:left w:type="dxa" w:w="70"/>
              <w:bottom w:type="dxa" w:w="40"/>
              <w:right w:type="dxa" w:w="70"/>
            </w:tcMar>
          </w:tcPr>
          <w:p>
            <w:pPr>
              <w:spacing w:after="0"/>
              <w:jc w:val="center"/>
            </w:pPr>
            <w:r>
              <w:rPr>
                <w:color w:val="000000"/>
                <w:sz w:val="16"/>
                <w:szCs w:val="16"/>
              </w:rPr>
              <w:t xml:space="preserve">313</w:t>
            </w:r>
          </w:p>
        </w:tc>
        <w:tc>
          <w:tcPr>
            <w:tcW w:type="pct" w:w="27%"/>
            <w:tcMar>
              <w:top w:type="dxa" w:w="40"/>
              <w:left w:type="dxa" w:w="70"/>
              <w:bottom w:type="dxa" w:w="40"/>
              <w:right w:type="dxa" w:w="70"/>
            </w:tcMar>
          </w:tcPr>
          <w:p>
            <w:pPr>
              <w:spacing w:after="0"/>
              <w:jc w:val="left"/>
            </w:pPr>
            <w:r>
              <w:rPr>
                <w:b/>
                <w:bCs/>
                <w:color w:val="000000"/>
                <w:sz w:val="16"/>
                <w:szCs w:val="16"/>
              </w:rPr>
              <w:t xml:space="preserve">Andrei Iosivas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228.6</w:t>
            </w:r>
          </w:p>
        </w:tc>
        <w:tc>
          <w:tcPr>
            <w:tcW w:type="pct" w:w="8%"/>
            <w:tcMar>
              <w:top w:type="dxa" w:w="40"/>
              <w:left w:type="dxa" w:w="70"/>
              <w:bottom w:type="dxa" w:w="40"/>
              <w:right w:type="dxa" w:w="70"/>
            </w:tcMar>
          </w:tcPr>
          <w:p>
            <w:pPr>
              <w:spacing w:after="0"/>
              <w:jc w:val="center"/>
            </w:pPr>
            <w:r>
              <w:rPr>
                <w:color w:val="000000"/>
                <w:sz w:val="16"/>
                <w:szCs w:val="16"/>
              </w:rPr>
              <w:t xml:space="preserve">15</w:t>
            </w:r>
          </w:p>
        </w:tc>
        <w:tc>
          <w:tcPr>
            <w:tcW w:type="pct" w:w="10%"/>
            <w:tcMar>
              <w:top w:type="dxa" w:w="40"/>
              <w:left w:type="dxa" w:w="70"/>
              <w:bottom w:type="dxa" w:w="40"/>
              <w:right w:type="dxa" w:w="70"/>
            </w:tcMar>
          </w:tcPr>
          <w:p>
            <w:pPr>
              <w:spacing w:after="0"/>
              <w:jc w:val="center"/>
            </w:pPr>
            <w:r>
              <w:rPr>
                <w:color w:val="000000"/>
                <w:sz w:val="16"/>
                <w:szCs w:val="16"/>
              </w:rPr>
              <w:t xml:space="preserve">23.3%</w:t>
            </w:r>
          </w:p>
        </w:tc>
        <w:tc>
          <w:tcPr>
            <w:tcW w:type="pct" w:w="9%"/>
            <w:tcMar>
              <w:top w:type="dxa" w:w="40"/>
              <w:left w:type="dxa" w:w="70"/>
              <w:bottom w:type="dxa" w:w="40"/>
              <w:right w:type="dxa" w:w="70"/>
            </w:tcMar>
          </w:tcPr>
          <w:p>
            <w:pPr>
              <w:spacing w:after="0"/>
              <w:jc w:val="center"/>
            </w:pPr>
            <w:r>
              <w:rPr>
                <w:color w:val="000000"/>
                <w:sz w:val="16"/>
                <w:szCs w:val="16"/>
              </w:rPr>
              <w:t xml:space="preserve">40%</w:t>
            </w:r>
          </w:p>
        </w:tc>
        <w:tc>
          <w:tcPr>
            <w:tcW w:type="pct" w:w="25%"/>
            <w:tcMar>
              <w:top w:type="dxa" w:w="40"/>
              <w:left w:type="dxa" w:w="70"/>
              <w:bottom w:type="dxa" w:w="40"/>
              <w:right w:type="dxa" w:w="70"/>
            </w:tcMar>
          </w:tcPr>
          <w:p>
            <w:pPr>
              <w:spacing w:after="0"/>
              <w:jc w:val="left"/>
            </w:pPr>
            <w:r>
              <w:rPr>
                <w:color w:val="000000"/>
                <w:sz w:val="16"/>
                <w:szCs w:val="16"/>
              </w:rPr>
              <w:t xml:space="preserve">10.1%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60.3 plays/g (3rd) · 34.9 pass att (1st) · 58.0% pass rate (2nd) · 252.0 pass yds (1st) · 25.4 carries (30th) · 108.2 rush yds (31st) · 2.76 TD/g (4th)</w:t>
      </w:r>
    </w:p>
    <w:p>
      <w:pPr>
        <w:spacing w:after="120" w:before="0"/>
      </w:pPr>
      <w:r>
        <w:rPr>
          <w:sz w:val="21"/>
          <w:szCs w:val="21"/>
        </w:rPr>
        <w:t xml:space="preserve">This is a genuinely pass-first script — 58.0% pass rate against a 54% league mean — so the receiving corps, not the backfield, is where the fantasy points concentrate, and the pace is real — 60.3 snaps/g (3rd) manufactures extra possessions for everyone. Most important for best ball: 2.76 implied TD/g (4th) is a top-tier scoring environment that raises every weekly ceiling.</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Ja'Marr Chase 32.0% tgt / aDOT 8.5 / max 41.1 · Tee Higgins 18.3% tgt / aDOT 13.3 / max 34.1 · Mike Gesicki 10.5% tgt / aDOT 9.7 / max 20.6 · Chase Brown 13.7 car/g, 4.1 rec/g, max 32.9</w:t>
      </w:r>
    </w:p>
    <w:p>
      <w:pPr>
        <w:spacing w:after="120" w:before="0"/>
      </w:pPr>
      <w:r>
        <w:rPr>
          <w:sz w:val="21"/>
          <w:szCs w:val="21"/>
        </w:rPr>
        <w:t xml:space="preserve">Ja'Marr Chase is the focal point — a 32.0% target share in 2025 (fairly stable, cv 0.35), at a 8.5-yard aDOT (all-levels routes), peaking at 41.1 DK in his best week. Secondary volume goes to Tee Higgins (18.3%). In the backfield Chase Brown profiled as the lead of a rotation (13.7 carries/g, and he caught 4.1 balls/g); ceiling week 32.9 DK. Small-sample caveat: Joe Burrow (8g)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34.9 pass att/g in 2026 vs 40.0 actual in 2025 (-5.1) — projected for lower pass volume / more run than 2025. Vacated opportunity: ~6.7% of the 2025 target volume turned over (a largely intact target tree) — out: N.Fant (6.7%, to NO). Player deltas (2025 actual → 2026 projection): Ja'Marr Chase 19.9/g proj vs 21.0/g in 2025 (-1.1, roughly steady); Chase Brown 16.0/g proj vs 16.9/g in 2025 (-0.9, roughly steady); Tee Higgins 12.7/g proj vs 14.2/g in 2025 (-1.5, roughly steady); Joe Burrow 18.6/g proj vs 18.1/g in 2025 (+0.5, roughly steady).</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Ja'Marr Chase p95 47 (16.0% spike) · Chase Brown p95 35 (17.4% spike) · Tee Higgins p95 33 (18.8% spike)</w:t>
      </w:r>
    </w:p>
    <w:p>
      <w:pPr>
        <w:spacing w:after="120" w:before="0"/>
      </w:pPr>
      <w:r>
        <w:rPr>
          <w:sz w:val="21"/>
          <w:szCs w:val="21"/>
        </w:rPr>
        <w:t xml:space="preserve">3 players clear the alpha-ceiling bar, led by Ja'Marr Chase (p95 47, hits a spike week 16.0% of the time). This is the currency that wins best ball — these are the weekly outcomes that drag a lineup into the 90th percentile. Highest-variance (boom/bust) of the group: Ja'Marr Chase, Tee Higgins — exactly the volatility you want on a bench that only counts its best weeks.</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Ja'Marr Chase (99%), Chase Brown (85%), Tee Higgins (85%). Pure spike profiles (big ceiling, thinner advancement floor): Mike Gesicki, Samaje Perine, Andrei Iosivas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Joe Burrow + Ja'Marr Chase / Tee Higgins — QB-WR1 correlation runs r≈0.35 league-wide, so pairing them converts one good game script into two scoring lineups. The Week 17 finals slot is BAL@CIN — a top-tier blow-up game (tail rank #2); the natural bring-back is a BAL pass-catcher to play both sides of that game. Byes fall in Week 6, and the playoff run is W15 vs CAR, W16 vs IND.</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Ja'Marr Chase: “Jamar Chase finished as the wide receiver four in points per game after being selected as the wide receiver 21 in underdog drafts” (@joshnorris). On Joe Burrow: “You need the 12-yard line for a first down, Burrow, circling back” (@sigmundbloom).</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Ja'Marr Chase (board #3, ADP 3.2), with Chase Brown, Tee Higgins as the correlated ceiling pieces. Let the market overpay for Samaje Perine, Tahj Brooks.</w:t>
      </w:r>
    </w:p>
    <w:p>
      <w:pPr>
        <w:pStyle w:val="Heading2"/>
        <w:spacing w:after="40" w:before="160"/>
      </w:pPr>
      <w:r>
        <w:rPr>
          <w:b/>
          <w:bCs/>
          <w:color w:val="2E2E2E"/>
          <w:sz w:val="23"/>
          <w:szCs w:val="23"/>
        </w:rPr>
        <w:t xml:space="preserve">Risks &amp; flags</w:t>
      </w:r>
    </w:p>
    <w:p>
      <w:pPr>
        <w:spacing w:after="120" w:before="0"/>
      </w:pPr>
      <w:r>
        <w:rPr>
          <w:sz w:val="21"/>
          <w:szCs w:val="21"/>
        </w:rPr>
        <w:t xml:space="preserve">structural: a pass-first, low-carry script makes the backfield a committee/touchdown-variance bet</w:t>
      </w:r>
    </w:p>
    <w:p>
      <w:pPr>
        <w:pStyle w:val="Heading1"/>
        <w:pageBreakBefore/>
      </w:pPr>
      <w:r>
        <w:rPr>
          <w:b/>
          <w:bCs/>
          <w:color w:val="1F3864"/>
          <w:sz w:val="30"/>
          <w:szCs w:val="30"/>
        </w:rPr>
        <w:t xml:space="preserve">Atlanta Falcons (ATL)</w:t>
      </w:r>
    </w:p>
    <w:p>
      <w:pPr>
        <w:spacing w:after="120"/>
      </w:pPr>
      <w:r>
        <w:rPr>
          <w:color w:val="7F7F7F"/>
          <w:sz w:val="18"/>
          <w:szCs w:val="18"/>
        </w:rPr>
        <w:t xml:space="preserve">Bye W11  ·  Playoffs: W15 WAS · W16 TB · W17 ATL@NO (finals tail #11)  ·  2 alpha-ceiling player(s)</w:t>
      </w:r>
    </w:p>
    <w:p>
      <w:pPr>
        <w:spacing w:after="120"/>
      </w:pPr>
      <w:r>
        <w:rPr>
          <w:b/>
          <w:bCs/>
          <w:sz w:val="21"/>
          <w:szCs w:val="21"/>
        </w:rPr>
        <w:t xml:space="preserve">Snapshot.  </w:t>
      </w:r>
      <w:r>
        <w:rPr>
          <w:i/>
          <w:iCs/>
          <w:sz w:val="21"/>
          <w:szCs w:val="21"/>
        </w:rPr>
        <w:t xml:space="preserve">A pass-first, high-volume attack and a middle scoring offense (1.88 implied TD/g, 23rd). 2 alpha-ceiling players (p95≥33); best board asset is Bijan Robinson at #4.</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4</w:t>
            </w:r>
          </w:p>
        </w:tc>
        <w:tc>
          <w:tcPr>
            <w:tcW w:type="pct" w:w="27%"/>
            <w:tcMar>
              <w:top w:type="dxa" w:w="40"/>
              <w:left w:type="dxa" w:w="70"/>
              <w:bottom w:type="dxa" w:w="40"/>
              <w:right w:type="dxa" w:w="70"/>
            </w:tcMar>
          </w:tcPr>
          <w:p>
            <w:pPr>
              <w:spacing w:after="0"/>
              <w:jc w:val="left"/>
            </w:pPr>
            <w:r>
              <w:rPr>
                <w:b/>
                <w:bCs/>
                <w:color w:val="000000"/>
                <w:sz w:val="16"/>
                <w:szCs w:val="16"/>
              </w:rPr>
              <w:t xml:space="preserve">Bijan Robinson</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2.1</w:t>
            </w:r>
          </w:p>
        </w:tc>
        <w:tc>
          <w:tcPr>
            <w:tcW w:type="pct" w:w="8%"/>
            <w:tcMar>
              <w:top w:type="dxa" w:w="40"/>
              <w:left w:type="dxa" w:w="70"/>
              <w:bottom w:type="dxa" w:w="40"/>
              <w:right w:type="dxa" w:w="70"/>
            </w:tcMar>
          </w:tcPr>
          <w:p>
            <w:pPr>
              <w:spacing w:after="0"/>
              <w:jc w:val="center"/>
            </w:pPr>
            <w:r>
              <w:rPr>
                <w:color w:val="000000"/>
                <w:sz w:val="16"/>
                <w:szCs w:val="16"/>
              </w:rPr>
              <w:t xml:space="preserve">46</w:t>
            </w:r>
          </w:p>
        </w:tc>
        <w:tc>
          <w:tcPr>
            <w:tcW w:type="pct" w:w="10%"/>
            <w:tcMar>
              <w:top w:type="dxa" w:w="40"/>
              <w:left w:type="dxa" w:w="70"/>
              <w:bottom w:type="dxa" w:w="40"/>
              <w:right w:type="dxa" w:w="70"/>
            </w:tcMar>
          </w:tcPr>
          <w:p>
            <w:pPr>
              <w:spacing w:after="0"/>
              <w:jc w:val="center"/>
            </w:pPr>
            <w:r>
              <w:rPr>
                <w:color w:val="000000"/>
                <w:sz w:val="16"/>
                <w:szCs w:val="16"/>
              </w:rPr>
              <w:t xml:space="preserve">16.3%</w:t>
            </w:r>
          </w:p>
        </w:tc>
        <w:tc>
          <w:tcPr>
            <w:tcW w:type="pct" w:w="9%"/>
            <w:tcMar>
              <w:top w:type="dxa" w:w="40"/>
              <w:left w:type="dxa" w:w="70"/>
              <w:bottom w:type="dxa" w:w="40"/>
              <w:right w:type="dxa" w:w="70"/>
            </w:tcMar>
          </w:tcPr>
          <w:p>
            <w:pPr>
              <w:spacing w:after="0"/>
              <w:jc w:val="center"/>
            </w:pPr>
            <w:r>
              <w:rPr>
                <w:color w:val="000000"/>
                <w:sz w:val="16"/>
                <w:szCs w:val="16"/>
              </w:rPr>
              <w:t xml:space="preserve">98%</w:t>
            </w:r>
          </w:p>
        </w:tc>
        <w:tc>
          <w:tcPr>
            <w:tcW w:type="pct" w:w="25%"/>
            <w:tcMar>
              <w:top w:type="dxa" w:w="40"/>
              <w:left w:type="dxa" w:w="70"/>
              <w:bottom w:type="dxa" w:w="40"/>
              <w:right w:type="dxa" w:w="70"/>
            </w:tcMar>
          </w:tcPr>
          <w:p>
            <w:pPr>
              <w:spacing w:after="0"/>
              <w:jc w:val="left"/>
            </w:pPr>
            <w:r>
              <w:rPr>
                <w:color w:val="000000"/>
                <w:sz w:val="16"/>
                <w:szCs w:val="16"/>
              </w:rPr>
              <w:t xml:space="preserve">19.7% tgt</w:t>
            </w:r>
          </w:p>
        </w:tc>
      </w:tr>
      <w:tr>
        <w:tc>
          <w:tcPr>
            <w:tcW w:type="pct" w:w="6%"/>
            <w:tcMar>
              <w:top w:type="dxa" w:w="40"/>
              <w:left w:type="dxa" w:w="70"/>
              <w:bottom w:type="dxa" w:w="40"/>
              <w:right w:type="dxa" w:w="70"/>
            </w:tcMar>
          </w:tcPr>
          <w:p>
            <w:pPr>
              <w:spacing w:after="0"/>
              <w:jc w:val="center"/>
            </w:pPr>
            <w:r>
              <w:rPr>
                <w:color w:val="000000"/>
                <w:sz w:val="16"/>
                <w:szCs w:val="16"/>
              </w:rPr>
              <w:t xml:space="preserve">15</w:t>
            </w:r>
          </w:p>
        </w:tc>
        <w:tc>
          <w:tcPr>
            <w:tcW w:type="pct" w:w="27%"/>
            <w:tcMar>
              <w:top w:type="dxa" w:w="40"/>
              <w:left w:type="dxa" w:w="70"/>
              <w:bottom w:type="dxa" w:w="40"/>
              <w:right w:type="dxa" w:w="70"/>
            </w:tcMar>
          </w:tcPr>
          <w:p>
            <w:pPr>
              <w:spacing w:after="0"/>
              <w:jc w:val="left"/>
            </w:pPr>
            <w:r>
              <w:rPr>
                <w:b/>
                <w:bCs/>
                <w:color w:val="000000"/>
                <w:sz w:val="16"/>
                <w:szCs w:val="16"/>
              </w:rPr>
              <w:t xml:space="preserve">Drake London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15.7</w:t>
            </w:r>
          </w:p>
        </w:tc>
        <w:tc>
          <w:tcPr>
            <w:tcW w:type="pct" w:w="8%"/>
            <w:tcMar>
              <w:top w:type="dxa" w:w="40"/>
              <w:left w:type="dxa" w:w="70"/>
              <w:bottom w:type="dxa" w:w="40"/>
              <w:right w:type="dxa" w:w="70"/>
            </w:tcMar>
          </w:tcPr>
          <w:p>
            <w:pPr>
              <w:spacing w:after="0"/>
              <w:jc w:val="center"/>
            </w:pPr>
            <w:r>
              <w:rPr>
                <w:color w:val="000000"/>
                <w:sz w:val="16"/>
                <w:szCs w:val="16"/>
              </w:rPr>
              <w:t xml:space="preserve">38</w:t>
            </w:r>
          </w:p>
        </w:tc>
        <w:tc>
          <w:tcPr>
            <w:tcW w:type="pct" w:w="10%"/>
            <w:tcMar>
              <w:top w:type="dxa" w:w="40"/>
              <w:left w:type="dxa" w:w="70"/>
              <w:bottom w:type="dxa" w:w="40"/>
              <w:right w:type="dxa" w:w="70"/>
            </w:tcMar>
          </w:tcPr>
          <w:p>
            <w:pPr>
              <w:spacing w:after="0"/>
              <w:jc w:val="center"/>
            </w:pPr>
            <w:r>
              <w:rPr>
                <w:color w:val="000000"/>
                <w:sz w:val="16"/>
                <w:szCs w:val="16"/>
              </w:rPr>
              <w:t xml:space="preserve">16.5%</w:t>
            </w:r>
          </w:p>
        </w:tc>
        <w:tc>
          <w:tcPr>
            <w:tcW w:type="pct" w:w="9%"/>
            <w:tcMar>
              <w:top w:type="dxa" w:w="40"/>
              <w:left w:type="dxa" w:w="70"/>
              <w:bottom w:type="dxa" w:w="40"/>
              <w:right w:type="dxa" w:w="70"/>
            </w:tcMar>
          </w:tcPr>
          <w:p>
            <w:pPr>
              <w:spacing w:after="0"/>
              <w:jc w:val="center"/>
            </w:pPr>
            <w:r>
              <w:rPr>
                <w:color w:val="000000"/>
                <w:sz w:val="16"/>
                <w:szCs w:val="16"/>
              </w:rPr>
              <w:t xml:space="preserve">95%</w:t>
            </w:r>
          </w:p>
        </w:tc>
        <w:tc>
          <w:tcPr>
            <w:tcW w:type="pct" w:w="25%"/>
            <w:tcMar>
              <w:top w:type="dxa" w:w="40"/>
              <w:left w:type="dxa" w:w="70"/>
              <w:bottom w:type="dxa" w:w="40"/>
              <w:right w:type="dxa" w:w="70"/>
            </w:tcMar>
          </w:tcPr>
          <w:p>
            <w:pPr>
              <w:spacing w:after="0"/>
              <w:jc w:val="left"/>
            </w:pPr>
            <w:r>
              <w:rPr>
                <w:color w:val="000000"/>
                <w:sz w:val="16"/>
                <w:szCs w:val="16"/>
              </w:rPr>
              <w:t xml:space="preserve">29.9% tgt</w:t>
            </w:r>
          </w:p>
        </w:tc>
      </w:tr>
      <w:tr>
        <w:tc>
          <w:tcPr>
            <w:tcW w:type="pct" w:w="6%"/>
            <w:tcMar>
              <w:top w:type="dxa" w:w="40"/>
              <w:left w:type="dxa" w:w="70"/>
              <w:bottom w:type="dxa" w:w="40"/>
              <w:right w:type="dxa" w:w="70"/>
            </w:tcMar>
          </w:tcPr>
          <w:p>
            <w:pPr>
              <w:spacing w:after="0"/>
              <w:jc w:val="center"/>
            </w:pPr>
            <w:r>
              <w:rPr>
                <w:color w:val="000000"/>
                <w:sz w:val="16"/>
                <w:szCs w:val="16"/>
              </w:rPr>
              <w:t xml:space="preserve">100</w:t>
            </w:r>
          </w:p>
        </w:tc>
        <w:tc>
          <w:tcPr>
            <w:tcW w:type="pct" w:w="27%"/>
            <w:tcMar>
              <w:top w:type="dxa" w:w="40"/>
              <w:left w:type="dxa" w:w="70"/>
              <w:bottom w:type="dxa" w:w="40"/>
              <w:right w:type="dxa" w:w="70"/>
            </w:tcMar>
          </w:tcPr>
          <w:p>
            <w:pPr>
              <w:spacing w:after="0"/>
              <w:jc w:val="left"/>
            </w:pPr>
            <w:r>
              <w:rPr>
                <w:b/>
                <w:bCs/>
                <w:color w:val="000000"/>
                <w:sz w:val="16"/>
                <w:szCs w:val="16"/>
              </w:rPr>
              <w:t xml:space="preserve">Kyle Pitts Sr.</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93.9</w:t>
            </w:r>
          </w:p>
        </w:tc>
        <w:tc>
          <w:tcPr>
            <w:tcW w:type="pct" w:w="8%"/>
            <w:tcMar>
              <w:top w:type="dxa" w:w="40"/>
              <w:left w:type="dxa" w:w="70"/>
              <w:bottom w:type="dxa" w:w="40"/>
              <w:right w:type="dxa" w:w="70"/>
            </w:tcMar>
          </w:tcPr>
          <w:p>
            <w:pPr>
              <w:spacing w:after="0"/>
              <w:jc w:val="center"/>
            </w:pPr>
            <w:r>
              <w:rPr>
                <w:color w:val="000000"/>
                <w:sz w:val="16"/>
                <w:szCs w:val="16"/>
              </w:rPr>
              <w:t xml:space="preserve">28</w:t>
            </w:r>
          </w:p>
        </w:tc>
        <w:tc>
          <w:tcPr>
            <w:tcW w:type="pct" w:w="10%"/>
            <w:tcMar>
              <w:top w:type="dxa" w:w="40"/>
              <w:left w:type="dxa" w:w="70"/>
              <w:bottom w:type="dxa" w:w="40"/>
              <w:right w:type="dxa" w:w="70"/>
            </w:tcMar>
          </w:tcPr>
          <w:p>
            <w:pPr>
              <w:spacing w:after="0"/>
              <w:jc w:val="center"/>
            </w:pPr>
            <w:r>
              <w:rPr>
                <w:color w:val="000000"/>
                <w:sz w:val="16"/>
                <w:szCs w:val="16"/>
              </w:rPr>
              <w:t xml:space="preserve">17.7%</w:t>
            </w:r>
          </w:p>
        </w:tc>
        <w:tc>
          <w:tcPr>
            <w:tcW w:type="pct" w:w="9%"/>
            <w:tcMar>
              <w:top w:type="dxa" w:w="40"/>
              <w:left w:type="dxa" w:w="70"/>
              <w:bottom w:type="dxa" w:w="40"/>
              <w:right w:type="dxa" w:w="70"/>
            </w:tcMar>
          </w:tcPr>
          <w:p>
            <w:pPr>
              <w:spacing w:after="0"/>
              <w:jc w:val="center"/>
            </w:pPr>
            <w:r>
              <w:rPr>
                <w:color w:val="000000"/>
                <w:sz w:val="16"/>
                <w:szCs w:val="16"/>
              </w:rPr>
              <w:t xml:space="preserve">87%</w:t>
            </w:r>
          </w:p>
        </w:tc>
        <w:tc>
          <w:tcPr>
            <w:tcW w:type="pct" w:w="25%"/>
            <w:tcMar>
              <w:top w:type="dxa" w:w="40"/>
              <w:left w:type="dxa" w:w="70"/>
              <w:bottom w:type="dxa" w:w="40"/>
              <w:right w:type="dxa" w:w="70"/>
            </w:tcMar>
          </w:tcPr>
          <w:p>
            <w:pPr>
              <w:spacing w:after="0"/>
              <w:jc w:val="left"/>
            </w:pPr>
            <w:r>
              <w:rPr>
                <w:color w:val="000000"/>
                <w:sz w:val="16"/>
                <w:szCs w:val="16"/>
              </w:rPr>
              <w:t xml:space="preserve">22.7% tgt</w:t>
            </w:r>
          </w:p>
        </w:tc>
      </w:tr>
      <w:tr>
        <w:tc>
          <w:tcPr>
            <w:tcW w:type="pct" w:w="6%"/>
            <w:tcMar>
              <w:top w:type="dxa" w:w="40"/>
              <w:left w:type="dxa" w:w="70"/>
              <w:bottom w:type="dxa" w:w="40"/>
              <w:right w:type="dxa" w:w="70"/>
            </w:tcMar>
          </w:tcPr>
          <w:p>
            <w:pPr>
              <w:spacing w:after="0"/>
              <w:jc w:val="center"/>
            </w:pPr>
            <w:r>
              <w:rPr>
                <w:color w:val="000000"/>
                <w:sz w:val="16"/>
                <w:szCs w:val="16"/>
              </w:rPr>
              <w:t xml:space="preserve">179</w:t>
            </w:r>
          </w:p>
        </w:tc>
        <w:tc>
          <w:tcPr>
            <w:tcW w:type="pct" w:w="27%"/>
            <w:tcMar>
              <w:top w:type="dxa" w:w="40"/>
              <w:left w:type="dxa" w:w="70"/>
              <w:bottom w:type="dxa" w:w="40"/>
              <w:right w:type="dxa" w:w="70"/>
            </w:tcMar>
          </w:tcPr>
          <w:p>
            <w:pPr>
              <w:spacing w:after="0"/>
              <w:jc w:val="left"/>
            </w:pPr>
            <w:r>
              <w:rPr>
                <w:b/>
                <w:bCs/>
                <w:color w:val="000000"/>
                <w:sz w:val="16"/>
                <w:szCs w:val="16"/>
              </w:rPr>
              <w:t xml:space="preserve">Brian Robinson Jr.</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170.0</w:t>
            </w:r>
          </w:p>
        </w:tc>
        <w:tc>
          <w:tcPr>
            <w:tcW w:type="pct" w:w="8%"/>
            <w:tcMar>
              <w:top w:type="dxa" w:w="40"/>
              <w:left w:type="dxa" w:w="70"/>
              <w:bottom w:type="dxa" w:w="40"/>
              <w:right w:type="dxa" w:w="70"/>
            </w:tcMar>
          </w:tcPr>
          <w:p>
            <w:pPr>
              <w:spacing w:after="0"/>
              <w:jc w:val="center"/>
            </w:pPr>
            <w:r>
              <w:rPr>
                <w:color w:val="000000"/>
                <w:sz w:val="16"/>
                <w:szCs w:val="16"/>
              </w:rPr>
              <w:t xml:space="preserve">16</w:t>
            </w:r>
          </w:p>
        </w:tc>
        <w:tc>
          <w:tcPr>
            <w:tcW w:type="pct" w:w="10%"/>
            <w:tcMar>
              <w:top w:type="dxa" w:w="40"/>
              <w:left w:type="dxa" w:w="70"/>
              <w:bottom w:type="dxa" w:w="40"/>
              <w:right w:type="dxa" w:w="70"/>
            </w:tcMar>
          </w:tcPr>
          <w:p>
            <w:pPr>
              <w:spacing w:after="0"/>
              <w:jc w:val="center"/>
            </w:pPr>
            <w:r>
              <w:rPr>
                <w:color w:val="000000"/>
                <w:sz w:val="16"/>
                <w:szCs w:val="16"/>
              </w:rPr>
              <w:t xml:space="preserve">21.0%</w:t>
            </w:r>
          </w:p>
        </w:tc>
        <w:tc>
          <w:tcPr>
            <w:tcW w:type="pct" w:w="9%"/>
            <w:tcMar>
              <w:top w:type="dxa" w:w="40"/>
              <w:left w:type="dxa" w:w="70"/>
              <w:bottom w:type="dxa" w:w="40"/>
              <w:right w:type="dxa" w:w="70"/>
            </w:tcMar>
          </w:tcPr>
          <w:p>
            <w:pPr>
              <w:spacing w:after="0"/>
              <w:jc w:val="center"/>
            </w:pPr>
            <w:r>
              <w:rPr>
                <w:color w:val="000000"/>
                <w:sz w:val="16"/>
                <w:szCs w:val="16"/>
              </w:rPr>
              <w:t xml:space="preserve">45%</w:t>
            </w:r>
          </w:p>
        </w:tc>
        <w:tc>
          <w:tcPr>
            <w:tcW w:type="pct" w:w="25%"/>
            <w:tcMar>
              <w:top w:type="dxa" w:w="40"/>
              <w:left w:type="dxa" w:w="70"/>
              <w:bottom w:type="dxa" w:w="40"/>
              <w:right w:type="dxa" w:w="70"/>
            </w:tcMar>
          </w:tcPr>
          <w:p>
            <w:pPr>
              <w:spacing w:after="0"/>
              <w:jc w:val="left"/>
            </w:pPr>
            <w:r>
              <w:rPr>
                <w:color w:val="000000"/>
                <w:sz w:val="16"/>
                <w:szCs w:val="16"/>
              </w:rPr>
              <w:t xml:space="preserve">19.7% tgt</w:t>
            </w:r>
          </w:p>
        </w:tc>
      </w:tr>
      <w:tr>
        <w:tc>
          <w:tcPr>
            <w:tcW w:type="pct" w:w="6%"/>
            <w:tcMar>
              <w:top w:type="dxa" w:w="40"/>
              <w:left w:type="dxa" w:w="70"/>
              <w:bottom w:type="dxa" w:w="40"/>
              <w:right w:type="dxa" w:w="70"/>
            </w:tcMar>
          </w:tcPr>
          <w:p>
            <w:pPr>
              <w:spacing w:after="0"/>
              <w:jc w:val="center"/>
            </w:pPr>
            <w:r>
              <w:rPr>
                <w:color w:val="000000"/>
                <w:sz w:val="16"/>
                <w:szCs w:val="16"/>
              </w:rPr>
              <w:t xml:space="preserve">197</w:t>
            </w:r>
          </w:p>
        </w:tc>
        <w:tc>
          <w:tcPr>
            <w:tcW w:type="pct" w:w="27%"/>
            <w:tcMar>
              <w:top w:type="dxa" w:w="40"/>
              <w:left w:type="dxa" w:w="70"/>
              <w:bottom w:type="dxa" w:w="40"/>
              <w:right w:type="dxa" w:w="70"/>
            </w:tcMar>
          </w:tcPr>
          <w:p>
            <w:pPr>
              <w:spacing w:after="0"/>
              <w:jc w:val="left"/>
            </w:pPr>
            <w:r>
              <w:rPr>
                <w:b/>
                <w:bCs/>
                <w:color w:val="000000"/>
                <w:sz w:val="16"/>
                <w:szCs w:val="16"/>
              </w:rPr>
              <w:t xml:space="preserve">Tua Tagovailoa</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195.9</w:t>
            </w:r>
          </w:p>
        </w:tc>
        <w:tc>
          <w:tcPr>
            <w:tcW w:type="pct" w:w="8%"/>
            <w:tcMar>
              <w:top w:type="dxa" w:w="40"/>
              <w:left w:type="dxa" w:w="70"/>
              <w:bottom w:type="dxa" w:w="40"/>
              <w:right w:type="dxa" w:w="70"/>
            </w:tcMar>
          </w:tcPr>
          <w:p>
            <w:pPr>
              <w:spacing w:after="0"/>
              <w:jc w:val="center"/>
            </w:pPr>
            <w:r>
              <w:rPr>
                <w:color w:val="000000"/>
                <w:sz w:val="16"/>
                <w:szCs w:val="16"/>
              </w:rPr>
              <w:t xml:space="preserve">15</w:t>
            </w:r>
          </w:p>
        </w:tc>
        <w:tc>
          <w:tcPr>
            <w:tcW w:type="pct" w:w="10%"/>
            <w:tcMar>
              <w:top w:type="dxa" w:w="40"/>
              <w:left w:type="dxa" w:w="70"/>
              <w:bottom w:type="dxa" w:w="40"/>
              <w:right w:type="dxa" w:w="70"/>
            </w:tcMar>
          </w:tcPr>
          <w:p>
            <w:pPr>
              <w:spacing w:after="0"/>
              <w:jc w:val="center"/>
            </w:pPr>
            <w:r>
              <w:rPr>
                <w:color w:val="000000"/>
                <w:sz w:val="16"/>
                <w:szCs w:val="16"/>
              </w:rPr>
              <w:t xml:space="preserve">16.1%</w:t>
            </w:r>
          </w:p>
        </w:tc>
        <w:tc>
          <w:tcPr>
            <w:tcW w:type="pct" w:w="9%"/>
            <w:tcMar>
              <w:top w:type="dxa" w:w="40"/>
              <w:left w:type="dxa" w:w="70"/>
              <w:bottom w:type="dxa" w:w="40"/>
              <w:right w:type="dxa" w:w="70"/>
            </w:tcMar>
          </w:tcPr>
          <w:p>
            <w:pPr>
              <w:spacing w:after="0"/>
              <w:jc w:val="center"/>
            </w:pPr>
            <w:r>
              <w:rPr>
                <w:color w:val="000000"/>
                <w:sz w:val="16"/>
                <w:szCs w:val="16"/>
              </w:rPr>
              <w:t xml:space="preserve">21%</w:t>
            </w:r>
          </w:p>
        </w:tc>
        <w:tc>
          <w:tcPr>
            <w:tcW w:type="pct" w:w="25%"/>
            <w:tcMar>
              <w:top w:type="dxa" w:w="40"/>
              <w:left w:type="dxa" w:w="70"/>
              <w:bottom w:type="dxa" w:w="40"/>
              <w:right w:type="dxa" w:w="70"/>
            </w:tcMar>
          </w:tcPr>
          <w:p>
            <w:pPr>
              <w:spacing w:after="0"/>
              <w:jc w:val="left"/>
            </w:pPr>
            <w:r>
              <w:rPr>
                <w:color w:val="000000"/>
                <w:sz w:val="16"/>
                <w:szCs w:val="16"/>
              </w:rPr>
              <w:t xml:space="preserve">1.4 car/g</w:t>
            </w:r>
          </w:p>
        </w:tc>
      </w:tr>
      <w:tr>
        <w:tc>
          <w:tcPr>
            <w:tcW w:type="pct" w:w="6%"/>
            <w:tcMar>
              <w:top w:type="dxa" w:w="40"/>
              <w:left w:type="dxa" w:w="70"/>
              <w:bottom w:type="dxa" w:w="40"/>
              <w:right w:type="dxa" w:w="70"/>
            </w:tcMar>
          </w:tcPr>
          <w:p>
            <w:pPr>
              <w:spacing w:after="0"/>
              <w:jc w:val="center"/>
            </w:pPr>
            <w:r>
              <w:rPr>
                <w:color w:val="000000"/>
                <w:sz w:val="16"/>
                <w:szCs w:val="16"/>
              </w:rPr>
              <w:t xml:space="preserve">198</w:t>
            </w:r>
          </w:p>
        </w:tc>
        <w:tc>
          <w:tcPr>
            <w:tcW w:type="pct" w:w="27%"/>
            <w:tcMar>
              <w:top w:type="dxa" w:w="40"/>
              <w:left w:type="dxa" w:w="70"/>
              <w:bottom w:type="dxa" w:w="40"/>
              <w:right w:type="dxa" w:w="70"/>
            </w:tcMar>
          </w:tcPr>
          <w:p>
            <w:pPr>
              <w:spacing w:after="0"/>
              <w:jc w:val="left"/>
            </w:pPr>
            <w:r>
              <w:rPr>
                <w:b/>
                <w:bCs/>
                <w:color w:val="000000"/>
                <w:sz w:val="16"/>
                <w:szCs w:val="16"/>
              </w:rPr>
              <w:t xml:space="preserve">Zachariah Branch</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199.7</w:t>
            </w:r>
          </w:p>
        </w:tc>
        <w:tc>
          <w:tcPr>
            <w:tcW w:type="pct" w:w="8%"/>
            <w:tcMar>
              <w:top w:type="dxa" w:w="40"/>
              <w:left w:type="dxa" w:w="70"/>
              <w:bottom w:type="dxa" w:w="40"/>
              <w:right w:type="dxa" w:w="70"/>
            </w:tcMar>
          </w:tcPr>
          <w:p>
            <w:pPr>
              <w:spacing w:after="0"/>
              <w:jc w:val="center"/>
            </w:pPr>
            <w:r>
              <w:rPr>
                <w:color w:val="000000"/>
                <w:sz w:val="16"/>
                <w:szCs w:val="16"/>
              </w:rPr>
              <w:t xml:space="preserve">11</w:t>
            </w:r>
          </w:p>
        </w:tc>
        <w:tc>
          <w:tcPr>
            <w:tcW w:type="pct" w:w="10%"/>
            <w:tcMar>
              <w:top w:type="dxa" w:w="40"/>
              <w:left w:type="dxa" w:w="70"/>
              <w:bottom w:type="dxa" w:w="40"/>
              <w:right w:type="dxa" w:w="70"/>
            </w:tcMar>
          </w:tcPr>
          <w:p>
            <w:pPr>
              <w:spacing w:after="0"/>
              <w:jc w:val="center"/>
            </w:pPr>
            <w:r>
              <w:rPr>
                <w:color w:val="000000"/>
                <w:sz w:val="16"/>
                <w:szCs w:val="16"/>
              </w:rPr>
              <w:t xml:space="preserve">21.9%</w:t>
            </w:r>
          </w:p>
        </w:tc>
        <w:tc>
          <w:tcPr>
            <w:tcW w:type="pct" w:w="9%"/>
            <w:tcMar>
              <w:top w:type="dxa" w:w="40"/>
              <w:left w:type="dxa" w:w="70"/>
              <w:bottom w:type="dxa" w:w="40"/>
              <w:right w:type="dxa" w:w="70"/>
            </w:tcMar>
          </w:tcPr>
          <w:p>
            <w:pPr>
              <w:spacing w:after="0"/>
              <w:jc w:val="center"/>
            </w:pPr>
            <w:r>
              <w:rPr>
                <w:color w:val="000000"/>
                <w:sz w:val="16"/>
                <w:szCs w:val="16"/>
              </w:rPr>
              <w:t xml:space="preserve">22%</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223</w:t>
            </w:r>
          </w:p>
        </w:tc>
        <w:tc>
          <w:tcPr>
            <w:tcW w:type="pct" w:w="27%"/>
            <w:tcMar>
              <w:top w:type="dxa" w:w="40"/>
              <w:left w:type="dxa" w:w="70"/>
              <w:bottom w:type="dxa" w:w="40"/>
              <w:right w:type="dxa" w:w="70"/>
            </w:tcMar>
          </w:tcPr>
          <w:p>
            <w:pPr>
              <w:spacing w:after="0"/>
              <w:jc w:val="left"/>
            </w:pPr>
            <w:r>
              <w:rPr>
                <w:b/>
                <w:bCs/>
                <w:color w:val="000000"/>
                <w:sz w:val="16"/>
                <w:szCs w:val="16"/>
              </w:rPr>
              <w:t xml:space="preserve">Michael Penix Jr.</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220.3</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18%</w:t>
            </w:r>
          </w:p>
        </w:tc>
        <w:tc>
          <w:tcPr>
            <w:tcW w:type="pct" w:w="25%"/>
            <w:tcMar>
              <w:top w:type="dxa" w:w="40"/>
              <w:left w:type="dxa" w:w="70"/>
              <w:bottom w:type="dxa" w:w="40"/>
              <w:right w:type="dxa" w:w="70"/>
            </w:tcMar>
          </w:tcPr>
          <w:p>
            <w:pPr>
              <w:spacing w:after="0"/>
              <w:jc w:val="left"/>
            </w:pPr>
            <w:r>
              <w:rPr>
                <w:color w:val="000000"/>
                <w:sz w:val="16"/>
                <w:szCs w:val="16"/>
              </w:rPr>
              <w:t xml:space="preserve">2.3 car/g</w:t>
            </w:r>
          </w:p>
        </w:tc>
      </w:tr>
      <w:tr>
        <w:tc>
          <w:tcPr>
            <w:tcW w:type="pct" w:w="6%"/>
            <w:tcMar>
              <w:top w:type="dxa" w:w="40"/>
              <w:left w:type="dxa" w:w="70"/>
              <w:bottom w:type="dxa" w:w="40"/>
              <w:right w:type="dxa" w:w="70"/>
            </w:tcMar>
          </w:tcPr>
          <w:p>
            <w:pPr>
              <w:spacing w:after="0"/>
              <w:jc w:val="center"/>
            </w:pPr>
            <w:r>
              <w:rPr>
                <w:color w:val="000000"/>
                <w:sz w:val="16"/>
                <w:szCs w:val="16"/>
              </w:rPr>
              <w:t xml:space="preserve">293</w:t>
            </w:r>
          </w:p>
        </w:tc>
        <w:tc>
          <w:tcPr>
            <w:tcW w:type="pct" w:w="27%"/>
            <w:tcMar>
              <w:top w:type="dxa" w:w="40"/>
              <w:left w:type="dxa" w:w="70"/>
              <w:bottom w:type="dxa" w:w="40"/>
              <w:right w:type="dxa" w:w="70"/>
            </w:tcMar>
          </w:tcPr>
          <w:p>
            <w:pPr>
              <w:spacing w:after="0"/>
              <w:jc w:val="left"/>
            </w:pPr>
            <w:r>
              <w:rPr>
                <w:b/>
                <w:bCs/>
                <w:color w:val="000000"/>
                <w:sz w:val="16"/>
                <w:szCs w:val="16"/>
              </w:rPr>
              <w:t xml:space="preserve">Olamide Zaccheaus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232.2</w:t>
            </w:r>
          </w:p>
        </w:tc>
        <w:tc>
          <w:tcPr>
            <w:tcW w:type="pct" w:w="8%"/>
            <w:tcMar>
              <w:top w:type="dxa" w:w="40"/>
              <w:left w:type="dxa" w:w="70"/>
              <w:bottom w:type="dxa" w:w="40"/>
              <w:right w:type="dxa" w:w="70"/>
            </w:tcMar>
          </w:tcPr>
          <w:p>
            <w:pPr>
              <w:spacing w:after="0"/>
              <w:jc w:val="center"/>
            </w:pPr>
            <w:r>
              <w:rPr>
                <w:color w:val="000000"/>
                <w:sz w:val="16"/>
                <w:szCs w:val="16"/>
              </w:rPr>
              <w:t xml:space="preserve">13</w:t>
            </w:r>
          </w:p>
        </w:tc>
        <w:tc>
          <w:tcPr>
            <w:tcW w:type="pct" w:w="10%"/>
            <w:tcMar>
              <w:top w:type="dxa" w:w="40"/>
              <w:left w:type="dxa" w:w="70"/>
              <w:bottom w:type="dxa" w:w="40"/>
              <w:right w:type="dxa" w:w="70"/>
            </w:tcMar>
          </w:tcPr>
          <w:p>
            <w:pPr>
              <w:spacing w:after="0"/>
              <w:jc w:val="center"/>
            </w:pPr>
            <w:r>
              <w:rPr>
                <w:color w:val="000000"/>
                <w:sz w:val="16"/>
                <w:szCs w:val="16"/>
              </w:rPr>
              <w:t xml:space="preserve">22.5%</w:t>
            </w:r>
          </w:p>
        </w:tc>
        <w:tc>
          <w:tcPr>
            <w:tcW w:type="pct" w:w="9%"/>
            <w:tcMar>
              <w:top w:type="dxa" w:w="40"/>
              <w:left w:type="dxa" w:w="70"/>
              <w:bottom w:type="dxa" w:w="40"/>
              <w:right w:type="dxa" w:w="70"/>
            </w:tcMar>
          </w:tcPr>
          <w:p>
            <w:pPr>
              <w:spacing w:after="0"/>
              <w:jc w:val="center"/>
            </w:pPr>
            <w:r>
              <w:rPr>
                <w:color w:val="000000"/>
                <w:sz w:val="16"/>
                <w:szCs w:val="16"/>
              </w:rPr>
              <w:t xml:space="preserve">32%</w:t>
            </w:r>
          </w:p>
        </w:tc>
        <w:tc>
          <w:tcPr>
            <w:tcW w:type="pct" w:w="25%"/>
            <w:tcMar>
              <w:top w:type="dxa" w:w="40"/>
              <w:left w:type="dxa" w:w="70"/>
              <w:bottom w:type="dxa" w:w="40"/>
              <w:right w:type="dxa" w:w="70"/>
            </w:tcMar>
          </w:tcPr>
          <w:p>
            <w:pPr>
              <w:spacing w:after="0"/>
              <w:jc w:val="left"/>
            </w:pPr>
            <w:r>
              <w:rPr>
                <w:color w:val="000000"/>
                <w:sz w:val="16"/>
                <w:szCs w:val="16"/>
              </w:rPr>
              <w:t xml:space="preserve">13.5% tgt</w:t>
            </w:r>
          </w:p>
        </w:tc>
      </w:tr>
      <w:tr>
        <w:tc>
          <w:tcPr>
            <w:tcW w:type="pct" w:w="6%"/>
            <w:tcMar>
              <w:top w:type="dxa" w:w="40"/>
              <w:left w:type="dxa" w:w="70"/>
              <w:bottom w:type="dxa" w:w="40"/>
              <w:right w:type="dxa" w:w="70"/>
            </w:tcMar>
          </w:tcPr>
          <w:p>
            <w:pPr>
              <w:spacing w:after="0"/>
              <w:jc w:val="center"/>
            </w:pPr>
            <w:r>
              <w:rPr>
                <w:color w:val="000000"/>
                <w:sz w:val="16"/>
                <w:szCs w:val="16"/>
              </w:rPr>
              <w:t xml:space="preserve">387</w:t>
            </w:r>
          </w:p>
        </w:tc>
        <w:tc>
          <w:tcPr>
            <w:tcW w:type="pct" w:w="27%"/>
            <w:tcMar>
              <w:top w:type="dxa" w:w="40"/>
              <w:left w:type="dxa" w:w="70"/>
              <w:bottom w:type="dxa" w:w="40"/>
              <w:right w:type="dxa" w:w="70"/>
            </w:tcMar>
          </w:tcPr>
          <w:p>
            <w:pPr>
              <w:spacing w:after="0"/>
              <w:jc w:val="left"/>
            </w:pPr>
            <w:r>
              <w:rPr>
                <w:b/>
                <w:bCs/>
                <w:color w:val="000000"/>
                <w:sz w:val="16"/>
                <w:szCs w:val="16"/>
              </w:rPr>
              <w:t xml:space="preserve">Jahan Dotson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230.1</w:t>
            </w:r>
          </w:p>
        </w:tc>
        <w:tc>
          <w:tcPr>
            <w:tcW w:type="pct" w:w="8%"/>
            <w:tcMar>
              <w:top w:type="dxa" w:w="40"/>
              <w:left w:type="dxa" w:w="70"/>
              <w:bottom w:type="dxa" w:w="40"/>
              <w:right w:type="dxa" w:w="70"/>
            </w:tcMar>
          </w:tcPr>
          <w:p>
            <w:pPr>
              <w:spacing w:after="0"/>
              <w:jc w:val="center"/>
            </w:pPr>
            <w:r>
              <w:rPr>
                <w:color w:val="000000"/>
                <w:sz w:val="16"/>
                <w:szCs w:val="16"/>
              </w:rPr>
              <w:t xml:space="preserve">16</w:t>
            </w:r>
          </w:p>
        </w:tc>
        <w:tc>
          <w:tcPr>
            <w:tcW w:type="pct" w:w="10%"/>
            <w:tcMar>
              <w:top w:type="dxa" w:w="40"/>
              <w:left w:type="dxa" w:w="70"/>
              <w:bottom w:type="dxa" w:w="40"/>
              <w:right w:type="dxa" w:w="70"/>
            </w:tcMar>
          </w:tcPr>
          <w:p>
            <w:pPr>
              <w:spacing w:after="0"/>
              <w:jc w:val="center"/>
            </w:pPr>
            <w:r>
              <w:rPr>
                <w:color w:val="000000"/>
                <w:sz w:val="16"/>
                <w:szCs w:val="16"/>
              </w:rPr>
              <w:t xml:space="preserve">20.3%</w:t>
            </w:r>
          </w:p>
        </w:tc>
        <w:tc>
          <w:tcPr>
            <w:tcW w:type="pct" w:w="9%"/>
            <w:tcMar>
              <w:top w:type="dxa" w:w="40"/>
              <w:left w:type="dxa" w:w="70"/>
              <w:bottom w:type="dxa" w:w="40"/>
              <w:right w:type="dxa" w:w="70"/>
            </w:tcMar>
          </w:tcPr>
          <w:p>
            <w:pPr>
              <w:spacing w:after="0"/>
              <w:jc w:val="center"/>
            </w:pPr>
            <w:r>
              <w:rPr>
                <w:color w:val="000000"/>
                <w:sz w:val="16"/>
                <w:szCs w:val="16"/>
              </w:rPr>
              <w:t xml:space="preserve">42%</w:t>
            </w:r>
          </w:p>
        </w:tc>
        <w:tc>
          <w:tcPr>
            <w:tcW w:type="pct" w:w="25%"/>
            <w:tcMar>
              <w:top w:type="dxa" w:w="40"/>
              <w:left w:type="dxa" w:w="70"/>
              <w:bottom w:type="dxa" w:w="40"/>
              <w:right w:type="dxa" w:w="70"/>
            </w:tcMar>
          </w:tcPr>
          <w:p>
            <w:pPr>
              <w:spacing w:after="0"/>
              <w:jc w:val="left"/>
            </w:pPr>
            <w:r>
              <w:rPr>
                <w:color w:val="000000"/>
                <w:sz w:val="16"/>
                <w:szCs w:val="16"/>
              </w:rPr>
              <w:t xml:space="preserve">8.5%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60.2 plays/g (5th) · 33.4 pass att (7th) · 55.4% pass rate (10th) · 238.4 pass yds (8th) · 26.8 carries (20th) · 120.7 rush yds (15th) · 1.88 TD/g (23rd)</w:t>
      </w:r>
    </w:p>
    <w:p>
      <w:pPr>
        <w:spacing w:after="120" w:before="0"/>
      </w:pPr>
      <w:r>
        <w:rPr>
          <w:sz w:val="21"/>
          <w:szCs w:val="21"/>
        </w:rPr>
        <w:t xml:space="preserve">A balanced script (55.4% pass) spreads opportunity without a strong structural lean either way, and the pace is real — 60.2 snaps/g (5th) manufactures extra possessions for everyone. Scoring sits mid-pack (1.88 TD/g, 23rd).</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Drake London 29.9% tgt / aDOT 10.8 / max 41.8 · Kyle Pitts Sr. 22.7% tgt / aDOT 7.3 / max 48.6 · Olamide Zaccheaus 13.5% tgt / aDOT 7.3 / max 17.8 · Bijan Robinson 16.9 car/g, 4.6 rec/g, max 42.9</w:t>
      </w:r>
    </w:p>
    <w:p>
      <w:pPr>
        <w:spacing w:after="120" w:before="0"/>
      </w:pPr>
      <w:r>
        <w:rPr>
          <w:sz w:val="21"/>
          <w:szCs w:val="21"/>
        </w:rPr>
        <w:t xml:space="preserve">Drake London is the focal point — a 29.9% target share in 2025 (fairly stable, cv 0.38), at a 10.8-yard aDOT (all-levels routes), peaking at 41.8 DK in his best week. Secondary volume goes to Kyle Pitts Sr. (22.7%). In the backfield Bijan Robinson profiled as a true workhorse (16.9 carries/g, and he caught 4.6 balls/g); ceiling week 42.9 DK. Small-sample caveat: Michael Penix Jr. (9g)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33.4 pass att/g in 2026 vs 33.8 actual in 2025 (-0.4) — holding steady on pass volume. Vacated opportunity: ~20.7% of the 2025 target volume turned over (meaningful turnover) — out: D.Mooney (13.8%, to NYG), D.Sills (6.9%, gone). In: Tua Tagovailoa (from MIA); Olamide Zaccheaus (from CHI); Jahan Dotson (from PHI)  ·  rookies: Zachariah Branch. Player deltas (2025 actual → 2026 projection): Bijan Robinson 20.6/g proj vs 23.1/g in 2025 (-2.5, projected to regress); Drake London 15.9/g proj vs 18.0/g in 2025 (-2.1, projected to regress); Kyle Pitts Sr. 10.8/g proj vs 12.6/g in 2025 (-1.8, roughly steady); Brian Robinson Jr. 5.6/g proj vs 23.1/g in 2025 (-17.5, projected to regress).</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Bijan Robinson p95 46 (16.3% spike) · Drake London p95 38 (16.5% spike)</w:t>
      </w:r>
    </w:p>
    <w:p>
      <w:pPr>
        <w:spacing w:after="120" w:before="0"/>
      </w:pPr>
      <w:r>
        <w:rPr>
          <w:sz w:val="21"/>
          <w:szCs w:val="21"/>
        </w:rPr>
        <w:t xml:space="preserve">2 players clear the alpha-ceiling bar, led by Bijan Robinson (p95 46, hits a spike week 16.3% of the time). This is the currency that wins best ball — these are the weekly outcomes that drag a lineup into the 90th percentile. </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Bijan Robinson (98%), Drake London (95%), Kyle Pitts Sr. (87%). Pure spike profiles (big ceiling, thinner advancement floor): Brian Robinson Jr., Zachariah Branch, Olamide Zaccheaus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Tua Tagovailoa + Drake London / Kyle Pitts Sr. — QB-WR1 correlation runs r≈0.35 league-wide, so pairing them converts one good game script into two scoring lineups. The Week 17 finals slot is ATL@NO — a mid-tier finals game (tail rank #11); the natural bring-back is a NO pass-catcher to play both sides of that game. Byes fall in Week 11, and the playoff run is W15 vs WAS, W16 vs TB.</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“And it goes to show how much he is such a huge part of the Falcons offense”. On Bijan Robinson: “Didn't understand why Bijan Robinson opened as the 1.1 in ADP over Jahmyr Gibbs” (@adamlevitan). On Drake London: “Isn't that the case for Drake London + Nico Collins as top-10 WRs and Round 2 picks despite the QB questions?” (@ihartitz). On Zachariah Branch: “Falcons third-round rookie receiver Zachariah Branch had a strong day fresh off his trip to Los Angeles for the NFLPA rookie premiere, which spanned May 14-16 and featured 42 draft picks” (@32beatwriters).</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Bijan Robinson (board #4, ADP 2.1), with Drake London as the correlated ceiling pieces. Let the market overpay for Olamide Zaccheaus, Jahan Dotson.</w:t>
      </w:r>
    </w:p>
    <w:p>
      <w:pPr>
        <w:pStyle w:val="Heading2"/>
        <w:spacing w:after="40" w:before="160"/>
      </w:pPr>
      <w:r>
        <w:rPr>
          <w:b/>
          <w:bCs/>
          <w:color w:val="2E2E2E"/>
          <w:sz w:val="23"/>
          <w:szCs w:val="23"/>
        </w:rPr>
        <w:t xml:space="preserve">Risks &amp; flags</w:t>
      </w:r>
    </w:p>
    <w:p>
      <w:pPr>
        <w:spacing w:after="120" w:before="0"/>
      </w:pPr>
      <w:r>
        <w:rPr>
          <w:sz w:val="21"/>
          <w:szCs w:val="21"/>
        </w:rPr>
        <w:t xml:space="preserve">No specific risk overlays on this group; the main risk is generic (price vs the field).</w:t>
      </w:r>
    </w:p>
    <w:p>
      <w:pPr>
        <w:pStyle w:val="Heading1"/>
        <w:pageBreakBefore/>
      </w:pPr>
      <w:r>
        <w:rPr>
          <w:b/>
          <w:bCs/>
          <w:color w:val="1F3864"/>
          <w:sz w:val="30"/>
          <w:szCs w:val="30"/>
        </w:rPr>
        <w:t xml:space="preserve">Seattle Seahawks (SEA)</w:t>
      </w:r>
    </w:p>
    <w:p>
      <w:pPr>
        <w:spacing w:after="120"/>
      </w:pPr>
      <w:r>
        <w:rPr>
          <w:color w:val="7F7F7F"/>
          <w:sz w:val="18"/>
          <w:szCs w:val="18"/>
        </w:rPr>
        <w:t xml:space="preserve">Bye W11  ·  Playoffs: W15 PHI · W16 LAR · W17 CAR@SEA (finals tail #5)  ·  1 alpha-ceiling player(s)</w:t>
      </w:r>
    </w:p>
    <w:p>
      <w:pPr>
        <w:spacing w:after="120"/>
      </w:pPr>
      <w:r>
        <w:rPr>
          <w:b/>
          <w:bCs/>
          <w:sz w:val="21"/>
          <w:szCs w:val="21"/>
        </w:rPr>
        <w:t xml:space="preserve">Snapshot.  </w:t>
      </w:r>
      <w:r>
        <w:rPr>
          <w:i/>
          <w:iCs/>
          <w:sz w:val="21"/>
          <w:szCs w:val="21"/>
        </w:rPr>
        <w:t xml:space="preserve">A run-leaning, low-snap attack and a middle scoring offense (2.53 implied TD/g, 11th). 1 alpha-ceiling player (p95≥33); best board asset is Jaxon Smith-Njigba at #5.</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5</w:t>
            </w:r>
          </w:p>
        </w:tc>
        <w:tc>
          <w:tcPr>
            <w:tcW w:type="pct" w:w="27%"/>
            <w:tcMar>
              <w:top w:type="dxa" w:w="40"/>
              <w:left w:type="dxa" w:w="70"/>
              <w:bottom w:type="dxa" w:w="40"/>
              <w:right w:type="dxa" w:w="70"/>
            </w:tcMar>
          </w:tcPr>
          <w:p>
            <w:pPr>
              <w:spacing w:after="0"/>
              <w:jc w:val="left"/>
            </w:pPr>
            <w:r>
              <w:rPr>
                <w:b/>
                <w:bCs/>
                <w:color w:val="000000"/>
                <w:sz w:val="16"/>
                <w:szCs w:val="16"/>
              </w:rPr>
              <w:t xml:space="preserve">Jaxon Smith-Njigba</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5.4</w:t>
            </w:r>
          </w:p>
        </w:tc>
        <w:tc>
          <w:tcPr>
            <w:tcW w:type="pct" w:w="8%"/>
            <w:tcMar>
              <w:top w:type="dxa" w:w="40"/>
              <w:left w:type="dxa" w:w="70"/>
              <w:bottom w:type="dxa" w:w="40"/>
              <w:right w:type="dxa" w:w="70"/>
            </w:tcMar>
          </w:tcPr>
          <w:p>
            <w:pPr>
              <w:spacing w:after="0"/>
              <w:jc w:val="center"/>
            </w:pPr>
            <w:r>
              <w:rPr>
                <w:color w:val="000000"/>
                <w:sz w:val="16"/>
                <w:szCs w:val="16"/>
              </w:rPr>
              <w:t xml:space="preserve">47</w:t>
            </w:r>
          </w:p>
        </w:tc>
        <w:tc>
          <w:tcPr>
            <w:tcW w:type="pct" w:w="10%"/>
            <w:tcMar>
              <w:top w:type="dxa" w:w="40"/>
              <w:left w:type="dxa" w:w="70"/>
              <w:bottom w:type="dxa" w:w="40"/>
              <w:right w:type="dxa" w:w="70"/>
            </w:tcMar>
          </w:tcPr>
          <w:p>
            <w:pPr>
              <w:spacing w:after="0"/>
              <w:jc w:val="center"/>
            </w:pPr>
            <w:r>
              <w:rPr>
                <w:color w:val="000000"/>
                <w:sz w:val="16"/>
                <w:szCs w:val="16"/>
              </w:rPr>
              <w:t xml:space="preserve">15.8%</w:t>
            </w:r>
          </w:p>
        </w:tc>
        <w:tc>
          <w:tcPr>
            <w:tcW w:type="pct" w:w="9%"/>
            <w:tcMar>
              <w:top w:type="dxa" w:w="40"/>
              <w:left w:type="dxa" w:w="70"/>
              <w:bottom w:type="dxa" w:w="40"/>
              <w:right w:type="dxa" w:w="70"/>
            </w:tcMar>
          </w:tcPr>
          <w:p>
            <w:pPr>
              <w:spacing w:after="0"/>
              <w:jc w:val="center"/>
            </w:pPr>
            <w:r>
              <w:rPr>
                <w:color w:val="000000"/>
                <w:sz w:val="16"/>
                <w:szCs w:val="16"/>
              </w:rPr>
              <w:t xml:space="preserve">99%</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66</w:t>
            </w:r>
          </w:p>
        </w:tc>
        <w:tc>
          <w:tcPr>
            <w:tcW w:type="pct" w:w="27%"/>
            <w:tcMar>
              <w:top w:type="dxa" w:w="40"/>
              <w:left w:type="dxa" w:w="70"/>
              <w:bottom w:type="dxa" w:w="40"/>
              <w:right w:type="dxa" w:w="70"/>
            </w:tcMar>
          </w:tcPr>
          <w:p>
            <w:pPr>
              <w:spacing w:after="0"/>
              <w:jc w:val="left"/>
            </w:pPr>
            <w:r>
              <w:rPr>
                <w:b/>
                <w:bCs/>
                <w:color w:val="000000"/>
                <w:sz w:val="16"/>
                <w:szCs w:val="16"/>
              </w:rPr>
              <w:t xml:space="preserve">Jadarian Price</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60.2</w:t>
            </w:r>
          </w:p>
        </w:tc>
        <w:tc>
          <w:tcPr>
            <w:tcW w:type="pct" w:w="8%"/>
            <w:tcMar>
              <w:top w:type="dxa" w:w="40"/>
              <w:left w:type="dxa" w:w="70"/>
              <w:bottom w:type="dxa" w:w="40"/>
              <w:right w:type="dxa" w:w="70"/>
            </w:tcMar>
          </w:tcPr>
          <w:p>
            <w:pPr>
              <w:spacing w:after="0"/>
              <w:jc w:val="center"/>
            </w:pPr>
            <w:r>
              <w:rPr>
                <w:color w:val="000000"/>
                <w:sz w:val="16"/>
                <w:szCs w:val="16"/>
              </w:rPr>
              <w:t xml:space="preserve">28</w:t>
            </w:r>
          </w:p>
        </w:tc>
        <w:tc>
          <w:tcPr>
            <w:tcW w:type="pct" w:w="10%"/>
            <w:tcMar>
              <w:top w:type="dxa" w:w="40"/>
              <w:left w:type="dxa" w:w="70"/>
              <w:bottom w:type="dxa" w:w="40"/>
              <w:right w:type="dxa" w:w="70"/>
            </w:tcMar>
          </w:tcPr>
          <w:p>
            <w:pPr>
              <w:spacing w:after="0"/>
              <w:jc w:val="center"/>
            </w:pPr>
            <w:r>
              <w:rPr>
                <w:color w:val="000000"/>
                <w:sz w:val="16"/>
                <w:szCs w:val="16"/>
              </w:rPr>
              <w:t xml:space="preserve">18.6%</w:t>
            </w:r>
          </w:p>
        </w:tc>
        <w:tc>
          <w:tcPr>
            <w:tcW w:type="pct" w:w="9%"/>
            <w:tcMar>
              <w:top w:type="dxa" w:w="40"/>
              <w:left w:type="dxa" w:w="70"/>
              <w:bottom w:type="dxa" w:w="40"/>
              <w:right w:type="dxa" w:w="70"/>
            </w:tcMar>
          </w:tcPr>
          <w:p>
            <w:pPr>
              <w:spacing w:after="0"/>
              <w:jc w:val="center"/>
            </w:pPr>
            <w:r>
              <w:rPr>
                <w:color w:val="000000"/>
                <w:sz w:val="16"/>
                <w:szCs w:val="16"/>
              </w:rPr>
              <w:t xml:space="preserve">70%</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129</w:t>
            </w:r>
          </w:p>
        </w:tc>
        <w:tc>
          <w:tcPr>
            <w:tcW w:type="pct" w:w="27%"/>
            <w:tcMar>
              <w:top w:type="dxa" w:w="40"/>
              <w:left w:type="dxa" w:w="70"/>
              <w:bottom w:type="dxa" w:w="40"/>
              <w:right w:type="dxa" w:w="70"/>
            </w:tcMar>
          </w:tcPr>
          <w:p>
            <w:pPr>
              <w:spacing w:after="0"/>
              <w:jc w:val="left"/>
            </w:pPr>
            <w:r>
              <w:rPr>
                <w:b/>
                <w:bCs/>
                <w:color w:val="000000"/>
                <w:sz w:val="16"/>
                <w:szCs w:val="16"/>
              </w:rPr>
              <w:t xml:space="preserve">Sam Darnold</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135.6</w:t>
            </w:r>
          </w:p>
        </w:tc>
        <w:tc>
          <w:tcPr>
            <w:tcW w:type="pct" w:w="8%"/>
            <w:tcMar>
              <w:top w:type="dxa" w:w="40"/>
              <w:left w:type="dxa" w:w="70"/>
              <w:bottom w:type="dxa" w:w="40"/>
              <w:right w:type="dxa" w:w="70"/>
            </w:tcMar>
          </w:tcPr>
          <w:p>
            <w:pPr>
              <w:spacing w:after="0"/>
              <w:jc w:val="center"/>
            </w:pPr>
            <w:r>
              <w:rPr>
                <w:color w:val="000000"/>
                <w:sz w:val="16"/>
                <w:szCs w:val="16"/>
              </w:rPr>
              <w:t xml:space="preserve">31</w:t>
            </w:r>
          </w:p>
        </w:tc>
        <w:tc>
          <w:tcPr>
            <w:tcW w:type="pct" w:w="10%"/>
            <w:tcMar>
              <w:top w:type="dxa" w:w="40"/>
              <w:left w:type="dxa" w:w="70"/>
              <w:bottom w:type="dxa" w:w="40"/>
              <w:right w:type="dxa" w:w="70"/>
            </w:tcMar>
          </w:tcPr>
          <w:p>
            <w:pPr>
              <w:spacing w:after="0"/>
              <w:jc w:val="center"/>
            </w:pPr>
            <w:r>
              <w:rPr>
                <w:color w:val="000000"/>
                <w:sz w:val="16"/>
                <w:szCs w:val="16"/>
              </w:rPr>
              <w:t xml:space="preserve">15.8%</w:t>
            </w:r>
          </w:p>
        </w:tc>
        <w:tc>
          <w:tcPr>
            <w:tcW w:type="pct" w:w="9%"/>
            <w:tcMar>
              <w:top w:type="dxa" w:w="40"/>
              <w:left w:type="dxa" w:w="70"/>
              <w:bottom w:type="dxa" w:w="40"/>
              <w:right w:type="dxa" w:w="70"/>
            </w:tcMar>
          </w:tcPr>
          <w:p>
            <w:pPr>
              <w:spacing w:after="0"/>
              <w:jc w:val="center"/>
            </w:pPr>
            <w:r>
              <w:rPr>
                <w:color w:val="000000"/>
                <w:sz w:val="16"/>
                <w:szCs w:val="16"/>
              </w:rPr>
              <w:t xml:space="preserve">49%</w:t>
            </w:r>
          </w:p>
        </w:tc>
        <w:tc>
          <w:tcPr>
            <w:tcW w:type="pct" w:w="25%"/>
            <w:tcMar>
              <w:top w:type="dxa" w:w="40"/>
              <w:left w:type="dxa" w:w="70"/>
              <w:bottom w:type="dxa" w:w="40"/>
              <w:right w:type="dxa" w:w="70"/>
            </w:tcMar>
          </w:tcPr>
          <w:p>
            <w:pPr>
              <w:spacing w:after="0"/>
              <w:jc w:val="left"/>
            </w:pPr>
            <w:r>
              <w:rPr>
                <w:color w:val="000000"/>
                <w:sz w:val="16"/>
                <w:szCs w:val="16"/>
              </w:rPr>
              <w:t xml:space="preserve">2.0 car/g</w:t>
            </w:r>
          </w:p>
        </w:tc>
      </w:tr>
      <w:tr>
        <w:tc>
          <w:tcPr>
            <w:tcW w:type="pct" w:w="6%"/>
            <w:tcMar>
              <w:top w:type="dxa" w:w="40"/>
              <w:left w:type="dxa" w:w="70"/>
              <w:bottom w:type="dxa" w:w="40"/>
              <w:right w:type="dxa" w:w="70"/>
            </w:tcMar>
          </w:tcPr>
          <w:p>
            <w:pPr>
              <w:spacing w:after="0"/>
              <w:jc w:val="center"/>
            </w:pPr>
            <w:r>
              <w:rPr>
                <w:color w:val="000000"/>
                <w:sz w:val="16"/>
                <w:szCs w:val="16"/>
              </w:rPr>
              <w:t xml:space="preserve">142</w:t>
            </w:r>
          </w:p>
        </w:tc>
        <w:tc>
          <w:tcPr>
            <w:tcW w:type="pct" w:w="27%"/>
            <w:tcMar>
              <w:top w:type="dxa" w:w="40"/>
              <w:left w:type="dxa" w:w="70"/>
              <w:bottom w:type="dxa" w:w="40"/>
              <w:right w:type="dxa" w:w="70"/>
            </w:tcMar>
          </w:tcPr>
          <w:p>
            <w:pPr>
              <w:spacing w:after="0"/>
              <w:jc w:val="left"/>
            </w:pPr>
            <w:r>
              <w:rPr>
                <w:b/>
                <w:bCs/>
                <w:color w:val="000000"/>
                <w:sz w:val="16"/>
                <w:szCs w:val="16"/>
              </w:rPr>
              <w:t xml:space="preserve">Zach Charbonnet</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148.6</w:t>
            </w:r>
          </w:p>
        </w:tc>
        <w:tc>
          <w:tcPr>
            <w:tcW w:type="pct" w:w="8%"/>
            <w:tcMar>
              <w:top w:type="dxa" w:w="40"/>
              <w:left w:type="dxa" w:w="70"/>
              <w:bottom w:type="dxa" w:w="40"/>
              <w:right w:type="dxa" w:w="70"/>
            </w:tcMar>
          </w:tcPr>
          <w:p>
            <w:pPr>
              <w:spacing w:after="0"/>
              <w:jc w:val="center"/>
            </w:pPr>
            <w:r>
              <w:rPr>
                <w:color w:val="000000"/>
                <w:sz w:val="16"/>
                <w:szCs w:val="16"/>
              </w:rPr>
              <w:t xml:space="preserve">31</w:t>
            </w:r>
          </w:p>
        </w:tc>
        <w:tc>
          <w:tcPr>
            <w:tcW w:type="pct" w:w="10%"/>
            <w:tcMar>
              <w:top w:type="dxa" w:w="40"/>
              <w:left w:type="dxa" w:w="70"/>
              <w:bottom w:type="dxa" w:w="40"/>
              <w:right w:type="dxa" w:w="70"/>
            </w:tcMar>
          </w:tcPr>
          <w:p>
            <w:pPr>
              <w:spacing w:after="0"/>
              <w:jc w:val="center"/>
            </w:pPr>
            <w:r>
              <w:rPr>
                <w:color w:val="000000"/>
                <w:sz w:val="16"/>
                <w:szCs w:val="16"/>
              </w:rPr>
              <w:t xml:space="preserve">21.4%</w:t>
            </w:r>
          </w:p>
        </w:tc>
        <w:tc>
          <w:tcPr>
            <w:tcW w:type="pct" w:w="9%"/>
            <w:tcMar>
              <w:top w:type="dxa" w:w="40"/>
              <w:left w:type="dxa" w:w="70"/>
              <w:bottom w:type="dxa" w:w="40"/>
              <w:right w:type="dxa" w:w="70"/>
            </w:tcMar>
          </w:tcPr>
          <w:p>
            <w:pPr>
              <w:spacing w:after="0"/>
              <w:jc w:val="center"/>
            </w:pPr>
            <w:r>
              <w:rPr>
                <w:color w:val="000000"/>
                <w:sz w:val="16"/>
                <w:szCs w:val="16"/>
              </w:rPr>
              <w:t xml:space="preserve">73%</w:t>
            </w:r>
          </w:p>
        </w:tc>
        <w:tc>
          <w:tcPr>
            <w:tcW w:type="pct" w:w="25%"/>
            <w:tcMar>
              <w:top w:type="dxa" w:w="40"/>
              <w:left w:type="dxa" w:w="70"/>
              <w:bottom w:type="dxa" w:w="40"/>
              <w:right w:type="dxa" w:w="70"/>
            </w:tcMar>
          </w:tcPr>
          <w:p>
            <w:pPr>
              <w:spacing w:after="0"/>
              <w:jc w:val="left"/>
            </w:pPr>
            <w:r>
              <w:rPr>
                <w:color w:val="000000"/>
                <w:sz w:val="16"/>
                <w:szCs w:val="16"/>
              </w:rPr>
              <w:t xml:space="preserve">7.5% tgt</w:t>
            </w:r>
          </w:p>
        </w:tc>
      </w:tr>
      <w:tr>
        <w:tc>
          <w:tcPr>
            <w:tcW w:type="pct" w:w="6%"/>
            <w:tcMar>
              <w:top w:type="dxa" w:w="40"/>
              <w:left w:type="dxa" w:w="70"/>
              <w:bottom w:type="dxa" w:w="40"/>
              <w:right w:type="dxa" w:w="70"/>
            </w:tcMar>
          </w:tcPr>
          <w:p>
            <w:pPr>
              <w:spacing w:after="0"/>
              <w:jc w:val="center"/>
            </w:pPr>
            <w:r>
              <w:rPr>
                <w:color w:val="000000"/>
                <w:sz w:val="16"/>
                <w:szCs w:val="16"/>
              </w:rPr>
              <w:t xml:space="preserve">152</w:t>
            </w:r>
          </w:p>
        </w:tc>
        <w:tc>
          <w:tcPr>
            <w:tcW w:type="pct" w:w="27%"/>
            <w:tcMar>
              <w:top w:type="dxa" w:w="40"/>
              <w:left w:type="dxa" w:w="70"/>
              <w:bottom w:type="dxa" w:w="40"/>
              <w:right w:type="dxa" w:w="70"/>
            </w:tcMar>
          </w:tcPr>
          <w:p>
            <w:pPr>
              <w:spacing w:after="0"/>
              <w:jc w:val="left"/>
            </w:pPr>
            <w:r>
              <w:rPr>
                <w:b/>
                <w:bCs/>
                <w:color w:val="000000"/>
                <w:sz w:val="16"/>
                <w:szCs w:val="16"/>
              </w:rPr>
              <w:t xml:space="preserve">Rashid Shaheed</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146.2</w:t>
            </w:r>
          </w:p>
        </w:tc>
        <w:tc>
          <w:tcPr>
            <w:tcW w:type="pct" w:w="8%"/>
            <w:tcMar>
              <w:top w:type="dxa" w:w="40"/>
              <w:left w:type="dxa" w:w="70"/>
              <w:bottom w:type="dxa" w:w="40"/>
              <w:right w:type="dxa" w:w="70"/>
            </w:tcMar>
          </w:tcPr>
          <w:p>
            <w:pPr>
              <w:spacing w:after="0"/>
              <w:jc w:val="center"/>
            </w:pPr>
            <w:r>
              <w:rPr>
                <w:color w:val="000000"/>
                <w:sz w:val="16"/>
                <w:szCs w:val="16"/>
              </w:rPr>
              <w:t xml:space="preserve">23</w:t>
            </w:r>
          </w:p>
        </w:tc>
        <w:tc>
          <w:tcPr>
            <w:tcW w:type="pct" w:w="10%"/>
            <w:tcMar>
              <w:top w:type="dxa" w:w="40"/>
              <w:left w:type="dxa" w:w="70"/>
              <w:bottom w:type="dxa" w:w="40"/>
              <w:right w:type="dxa" w:w="70"/>
            </w:tcMar>
          </w:tcPr>
          <w:p>
            <w:pPr>
              <w:spacing w:after="0"/>
              <w:jc w:val="center"/>
            </w:pPr>
            <w:r>
              <w:rPr>
                <w:color w:val="000000"/>
                <w:sz w:val="16"/>
                <w:szCs w:val="16"/>
              </w:rPr>
              <w:t xml:space="preserve">19.4%</w:t>
            </w:r>
          </w:p>
        </w:tc>
        <w:tc>
          <w:tcPr>
            <w:tcW w:type="pct" w:w="9%"/>
            <w:tcMar>
              <w:top w:type="dxa" w:w="40"/>
              <w:left w:type="dxa" w:w="70"/>
              <w:bottom w:type="dxa" w:w="40"/>
              <w:right w:type="dxa" w:w="70"/>
            </w:tcMar>
          </w:tcPr>
          <w:p>
            <w:pPr>
              <w:spacing w:after="0"/>
              <w:jc w:val="center"/>
            </w:pPr>
            <w:r>
              <w:rPr>
                <w:color w:val="000000"/>
                <w:sz w:val="16"/>
                <w:szCs w:val="16"/>
              </w:rPr>
              <w:t xml:space="preserve">60%</w:t>
            </w:r>
          </w:p>
        </w:tc>
        <w:tc>
          <w:tcPr>
            <w:tcW w:type="pct" w:w="25%"/>
            <w:tcMar>
              <w:top w:type="dxa" w:w="40"/>
              <w:left w:type="dxa" w:w="70"/>
              <w:bottom w:type="dxa" w:w="40"/>
              <w:right w:type="dxa" w:w="70"/>
            </w:tcMar>
          </w:tcPr>
          <w:p>
            <w:pPr>
              <w:spacing w:after="0"/>
              <w:jc w:val="left"/>
            </w:pPr>
            <w:r>
              <w:rPr>
                <w:color w:val="000000"/>
                <w:sz w:val="16"/>
                <w:szCs w:val="16"/>
              </w:rPr>
              <w:t xml:space="preserve">15.5% tgt</w:t>
            </w:r>
          </w:p>
        </w:tc>
      </w:tr>
      <w:tr>
        <w:tc>
          <w:tcPr>
            <w:tcW w:type="pct" w:w="6%"/>
            <w:tcMar>
              <w:top w:type="dxa" w:w="40"/>
              <w:left w:type="dxa" w:w="70"/>
              <w:bottom w:type="dxa" w:w="40"/>
              <w:right w:type="dxa" w:w="70"/>
            </w:tcMar>
          </w:tcPr>
          <w:p>
            <w:pPr>
              <w:spacing w:after="0"/>
              <w:jc w:val="center"/>
            </w:pPr>
            <w:r>
              <w:rPr>
                <w:color w:val="000000"/>
                <w:sz w:val="16"/>
                <w:szCs w:val="16"/>
              </w:rPr>
              <w:t xml:space="preserve">180</w:t>
            </w:r>
          </w:p>
        </w:tc>
        <w:tc>
          <w:tcPr>
            <w:tcW w:type="pct" w:w="27%"/>
            <w:tcMar>
              <w:top w:type="dxa" w:w="40"/>
              <w:left w:type="dxa" w:w="70"/>
              <w:bottom w:type="dxa" w:w="40"/>
              <w:right w:type="dxa" w:w="70"/>
            </w:tcMar>
          </w:tcPr>
          <w:p>
            <w:pPr>
              <w:spacing w:after="0"/>
              <w:jc w:val="left"/>
            </w:pPr>
            <w:r>
              <w:rPr>
                <w:b/>
                <w:bCs/>
                <w:color w:val="000000"/>
                <w:sz w:val="16"/>
                <w:szCs w:val="16"/>
              </w:rPr>
              <w:t xml:space="preserve">AJ Barner</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182.0</w:t>
            </w:r>
          </w:p>
        </w:tc>
        <w:tc>
          <w:tcPr>
            <w:tcW w:type="pct" w:w="8%"/>
            <w:tcMar>
              <w:top w:type="dxa" w:w="40"/>
              <w:left w:type="dxa" w:w="70"/>
              <w:bottom w:type="dxa" w:w="40"/>
              <w:right w:type="dxa" w:w="70"/>
            </w:tcMar>
          </w:tcPr>
          <w:p>
            <w:pPr>
              <w:spacing w:after="0"/>
              <w:jc w:val="center"/>
            </w:pPr>
            <w:r>
              <w:rPr>
                <w:color w:val="000000"/>
                <w:sz w:val="16"/>
                <w:szCs w:val="16"/>
              </w:rPr>
              <w:t xml:space="preserve">19</w:t>
            </w:r>
          </w:p>
        </w:tc>
        <w:tc>
          <w:tcPr>
            <w:tcW w:type="pct" w:w="10%"/>
            <w:tcMar>
              <w:top w:type="dxa" w:w="40"/>
              <w:left w:type="dxa" w:w="70"/>
              <w:bottom w:type="dxa" w:w="40"/>
              <w:right w:type="dxa" w:w="70"/>
            </w:tcMar>
          </w:tcPr>
          <w:p>
            <w:pPr>
              <w:spacing w:after="0"/>
              <w:jc w:val="center"/>
            </w:pPr>
            <w:r>
              <w:rPr>
                <w:color w:val="000000"/>
                <w:sz w:val="16"/>
                <w:szCs w:val="16"/>
              </w:rPr>
              <w:t xml:space="preserve">20.1%</w:t>
            </w:r>
          </w:p>
        </w:tc>
        <w:tc>
          <w:tcPr>
            <w:tcW w:type="pct" w:w="9%"/>
            <w:tcMar>
              <w:top w:type="dxa" w:w="40"/>
              <w:left w:type="dxa" w:w="70"/>
              <w:bottom w:type="dxa" w:w="40"/>
              <w:right w:type="dxa" w:w="70"/>
            </w:tcMar>
          </w:tcPr>
          <w:p>
            <w:pPr>
              <w:spacing w:after="0"/>
              <w:jc w:val="center"/>
            </w:pPr>
            <w:r>
              <w:rPr>
                <w:color w:val="000000"/>
                <w:sz w:val="16"/>
                <w:szCs w:val="16"/>
              </w:rPr>
              <w:t xml:space="preserve">51%</w:t>
            </w:r>
          </w:p>
        </w:tc>
        <w:tc>
          <w:tcPr>
            <w:tcW w:type="pct" w:w="25%"/>
            <w:tcMar>
              <w:top w:type="dxa" w:w="40"/>
              <w:left w:type="dxa" w:w="70"/>
              <w:bottom w:type="dxa" w:w="40"/>
              <w:right w:type="dxa" w:w="70"/>
            </w:tcMar>
          </w:tcPr>
          <w:p>
            <w:pPr>
              <w:spacing w:after="0"/>
              <w:jc w:val="left"/>
            </w:pPr>
            <w:r>
              <w:rPr>
                <w:color w:val="000000"/>
                <w:sz w:val="16"/>
                <w:szCs w:val="16"/>
              </w:rPr>
              <w:t xml:space="preserve">14.1% tgt</w:t>
            </w:r>
          </w:p>
        </w:tc>
      </w:tr>
      <w:tr>
        <w:tc>
          <w:tcPr>
            <w:tcW w:type="pct" w:w="6%"/>
            <w:tcMar>
              <w:top w:type="dxa" w:w="40"/>
              <w:left w:type="dxa" w:w="70"/>
              <w:bottom w:type="dxa" w:w="40"/>
              <w:right w:type="dxa" w:w="70"/>
            </w:tcMar>
          </w:tcPr>
          <w:p>
            <w:pPr>
              <w:spacing w:after="0"/>
              <w:jc w:val="center"/>
            </w:pPr>
            <w:r>
              <w:rPr>
                <w:color w:val="000000"/>
                <w:sz w:val="16"/>
                <w:szCs w:val="16"/>
              </w:rPr>
              <w:t xml:space="preserve">195</w:t>
            </w:r>
          </w:p>
        </w:tc>
        <w:tc>
          <w:tcPr>
            <w:tcW w:type="pct" w:w="27%"/>
            <w:tcMar>
              <w:top w:type="dxa" w:w="40"/>
              <w:left w:type="dxa" w:w="70"/>
              <w:bottom w:type="dxa" w:w="40"/>
              <w:right w:type="dxa" w:w="70"/>
            </w:tcMar>
          </w:tcPr>
          <w:p>
            <w:pPr>
              <w:spacing w:after="0"/>
              <w:jc w:val="left"/>
            </w:pPr>
            <w:r>
              <w:rPr>
                <w:b/>
                <w:bCs/>
                <w:color w:val="000000"/>
                <w:sz w:val="16"/>
                <w:szCs w:val="16"/>
              </w:rPr>
              <w:t xml:space="preserve">Cooper Kupp</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194.9</w:t>
            </w:r>
          </w:p>
        </w:tc>
        <w:tc>
          <w:tcPr>
            <w:tcW w:type="pct" w:w="8%"/>
            <w:tcMar>
              <w:top w:type="dxa" w:w="40"/>
              <w:left w:type="dxa" w:w="70"/>
              <w:bottom w:type="dxa" w:w="40"/>
              <w:right w:type="dxa" w:w="70"/>
            </w:tcMar>
          </w:tcPr>
          <w:p>
            <w:pPr>
              <w:spacing w:after="0"/>
              <w:jc w:val="center"/>
            </w:pPr>
            <w:r>
              <w:rPr>
                <w:color w:val="000000"/>
                <w:sz w:val="16"/>
                <w:szCs w:val="16"/>
              </w:rPr>
              <w:t xml:space="preserve">18</w:t>
            </w:r>
          </w:p>
        </w:tc>
        <w:tc>
          <w:tcPr>
            <w:tcW w:type="pct" w:w="10%"/>
            <w:tcMar>
              <w:top w:type="dxa" w:w="40"/>
              <w:left w:type="dxa" w:w="70"/>
              <w:bottom w:type="dxa" w:w="40"/>
              <w:right w:type="dxa" w:w="70"/>
            </w:tcMar>
          </w:tcPr>
          <w:p>
            <w:pPr>
              <w:spacing w:after="0"/>
              <w:jc w:val="center"/>
            </w:pPr>
            <w:r>
              <w:rPr>
                <w:color w:val="000000"/>
                <w:sz w:val="16"/>
                <w:szCs w:val="16"/>
              </w:rPr>
              <w:t xml:space="preserve">20.7%</w:t>
            </w:r>
          </w:p>
        </w:tc>
        <w:tc>
          <w:tcPr>
            <w:tcW w:type="pct" w:w="9%"/>
            <w:tcMar>
              <w:top w:type="dxa" w:w="40"/>
              <w:left w:type="dxa" w:w="70"/>
              <w:bottom w:type="dxa" w:w="40"/>
              <w:right w:type="dxa" w:w="70"/>
            </w:tcMar>
          </w:tcPr>
          <w:p>
            <w:pPr>
              <w:spacing w:after="0"/>
              <w:jc w:val="center"/>
            </w:pPr>
            <w:r>
              <w:rPr>
                <w:color w:val="000000"/>
                <w:sz w:val="16"/>
                <w:szCs w:val="16"/>
              </w:rPr>
              <w:t xml:space="preserve">48%</w:t>
            </w:r>
          </w:p>
        </w:tc>
        <w:tc>
          <w:tcPr>
            <w:tcW w:type="pct" w:w="25%"/>
            <w:tcMar>
              <w:top w:type="dxa" w:w="40"/>
              <w:left w:type="dxa" w:w="70"/>
              <w:bottom w:type="dxa" w:w="40"/>
              <w:right w:type="dxa" w:w="70"/>
            </w:tcMar>
          </w:tcPr>
          <w:p>
            <w:pPr>
              <w:spacing w:after="0"/>
              <w:jc w:val="left"/>
            </w:pPr>
            <w:r>
              <w:rPr>
                <w:color w:val="000000"/>
                <w:sz w:val="16"/>
                <w:szCs w:val="16"/>
              </w:rPr>
              <w:t xml:space="preserve">17.9% tgt</w:t>
            </w:r>
          </w:p>
        </w:tc>
      </w:tr>
      <w:tr>
        <w:tc>
          <w:tcPr>
            <w:tcW w:type="pct" w:w="6%"/>
            <w:tcMar>
              <w:top w:type="dxa" w:w="40"/>
              <w:left w:type="dxa" w:w="70"/>
              <w:bottom w:type="dxa" w:w="40"/>
              <w:right w:type="dxa" w:w="70"/>
            </w:tcMar>
          </w:tcPr>
          <w:p>
            <w:pPr>
              <w:spacing w:after="0"/>
              <w:jc w:val="center"/>
            </w:pPr>
            <w:r>
              <w:rPr>
                <w:color w:val="000000"/>
                <w:sz w:val="16"/>
                <w:szCs w:val="16"/>
              </w:rPr>
              <w:t xml:space="preserve">207</w:t>
            </w:r>
          </w:p>
        </w:tc>
        <w:tc>
          <w:tcPr>
            <w:tcW w:type="pct" w:w="27%"/>
            <w:tcMar>
              <w:top w:type="dxa" w:w="40"/>
              <w:left w:type="dxa" w:w="70"/>
              <w:bottom w:type="dxa" w:w="40"/>
              <w:right w:type="dxa" w:w="70"/>
            </w:tcMar>
          </w:tcPr>
          <w:p>
            <w:pPr>
              <w:spacing w:after="0"/>
              <w:jc w:val="left"/>
            </w:pPr>
            <w:r>
              <w:rPr>
                <w:b/>
                <w:bCs/>
                <w:color w:val="000000"/>
                <w:sz w:val="16"/>
                <w:szCs w:val="16"/>
              </w:rPr>
              <w:t xml:space="preserve">Emanuel Wilson</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191.1</w:t>
            </w:r>
          </w:p>
        </w:tc>
        <w:tc>
          <w:tcPr>
            <w:tcW w:type="pct" w:w="8%"/>
            <w:tcMar>
              <w:top w:type="dxa" w:w="40"/>
              <w:left w:type="dxa" w:w="70"/>
              <w:bottom w:type="dxa" w:w="40"/>
              <w:right w:type="dxa" w:w="70"/>
            </w:tcMar>
          </w:tcPr>
          <w:p>
            <w:pPr>
              <w:spacing w:after="0"/>
              <w:jc w:val="center"/>
            </w:pPr>
            <w:r>
              <w:rPr>
                <w:color w:val="000000"/>
                <w:sz w:val="16"/>
                <w:szCs w:val="16"/>
              </w:rPr>
              <w:t xml:space="preserve">2</w:t>
            </w:r>
          </w:p>
        </w:tc>
        <w:tc>
          <w:tcPr>
            <w:tcW w:type="pct" w:w="10%"/>
            <w:tcMar>
              <w:top w:type="dxa" w:w="40"/>
              <w:left w:type="dxa" w:w="70"/>
              <w:bottom w:type="dxa" w:w="40"/>
              <w:right w:type="dxa" w:w="70"/>
            </w:tcMar>
          </w:tcPr>
          <w:p>
            <w:pPr>
              <w:spacing w:after="0"/>
              <w:jc w:val="center"/>
            </w:pPr>
            <w:r>
              <w:rPr>
                <w:color w:val="000000"/>
                <w:sz w:val="16"/>
                <w:szCs w:val="16"/>
              </w:rPr>
              <w:t xml:space="preserve">16.2%</w:t>
            </w:r>
          </w:p>
        </w:tc>
        <w:tc>
          <w:tcPr>
            <w:tcW w:type="pct" w:w="9%"/>
            <w:tcMar>
              <w:top w:type="dxa" w:w="40"/>
              <w:left w:type="dxa" w:w="70"/>
              <w:bottom w:type="dxa" w:w="40"/>
              <w:right w:type="dxa" w:w="70"/>
            </w:tcMar>
          </w:tcPr>
          <w:p>
            <w:pPr>
              <w:spacing w:after="0"/>
              <w:jc w:val="center"/>
            </w:pPr>
            <w:r>
              <w:rPr>
                <w:color w:val="000000"/>
                <w:sz w:val="16"/>
                <w:szCs w:val="16"/>
              </w:rPr>
              <w:t xml:space="preserve">7%</w:t>
            </w:r>
          </w:p>
        </w:tc>
        <w:tc>
          <w:tcPr>
            <w:tcW w:type="pct" w:w="25%"/>
            <w:tcMar>
              <w:top w:type="dxa" w:w="40"/>
              <w:left w:type="dxa" w:w="70"/>
              <w:bottom w:type="dxa" w:w="40"/>
              <w:right w:type="dxa" w:w="70"/>
            </w:tcMar>
          </w:tcPr>
          <w:p>
            <w:pPr>
              <w:spacing w:after="0"/>
              <w:jc w:val="left"/>
            </w:pPr>
            <w:r>
              <w:rPr>
                <w:color w:val="000000"/>
                <w:sz w:val="16"/>
                <w:szCs w:val="16"/>
              </w:rPr>
              <w:t xml:space="preserve">6.7% tgt</w:t>
            </w:r>
          </w:p>
        </w:tc>
      </w:tr>
      <w:tr>
        <w:tc>
          <w:tcPr>
            <w:tcW w:type="pct" w:w="6%"/>
            <w:tcMar>
              <w:top w:type="dxa" w:w="40"/>
              <w:left w:type="dxa" w:w="70"/>
              <w:bottom w:type="dxa" w:w="40"/>
              <w:right w:type="dxa" w:w="70"/>
            </w:tcMar>
          </w:tcPr>
          <w:p>
            <w:pPr>
              <w:spacing w:after="0"/>
              <w:jc w:val="center"/>
            </w:pPr>
            <w:r>
              <w:rPr>
                <w:color w:val="000000"/>
                <w:sz w:val="16"/>
                <w:szCs w:val="16"/>
              </w:rPr>
              <w:t xml:space="preserve">226</w:t>
            </w:r>
          </w:p>
        </w:tc>
        <w:tc>
          <w:tcPr>
            <w:tcW w:type="pct" w:w="27%"/>
            <w:tcMar>
              <w:top w:type="dxa" w:w="40"/>
              <w:left w:type="dxa" w:w="70"/>
              <w:bottom w:type="dxa" w:w="40"/>
              <w:right w:type="dxa" w:w="70"/>
            </w:tcMar>
          </w:tcPr>
          <w:p>
            <w:pPr>
              <w:spacing w:after="0"/>
              <w:jc w:val="left"/>
            </w:pPr>
            <w:r>
              <w:rPr>
                <w:b/>
                <w:bCs/>
                <w:color w:val="000000"/>
                <w:sz w:val="16"/>
                <w:szCs w:val="16"/>
              </w:rPr>
              <w:t xml:space="preserve">George Holani</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225.9</w:t>
            </w:r>
          </w:p>
        </w:tc>
        <w:tc>
          <w:tcPr>
            <w:tcW w:type="pct" w:w="8%"/>
            <w:tcMar>
              <w:top w:type="dxa" w:w="40"/>
              <w:left w:type="dxa" w:w="70"/>
              <w:bottom w:type="dxa" w:w="40"/>
              <w:right w:type="dxa" w:w="70"/>
            </w:tcMar>
          </w:tcPr>
          <w:p>
            <w:pPr>
              <w:spacing w:after="0"/>
              <w:jc w:val="center"/>
            </w:pPr>
            <w:r>
              <w:rPr>
                <w:color w:val="000000"/>
                <w:sz w:val="16"/>
                <w:szCs w:val="16"/>
              </w:rPr>
              <w:t xml:space="preserve">9</w:t>
            </w:r>
          </w:p>
        </w:tc>
        <w:tc>
          <w:tcPr>
            <w:tcW w:type="pct" w:w="10%"/>
            <w:tcMar>
              <w:top w:type="dxa" w:w="40"/>
              <w:left w:type="dxa" w:w="70"/>
              <w:bottom w:type="dxa" w:w="40"/>
              <w:right w:type="dxa" w:w="70"/>
            </w:tcMar>
          </w:tcPr>
          <w:p>
            <w:pPr>
              <w:spacing w:after="0"/>
              <w:jc w:val="center"/>
            </w:pPr>
            <w:r>
              <w:rPr>
                <w:color w:val="000000"/>
                <w:sz w:val="16"/>
                <w:szCs w:val="16"/>
              </w:rPr>
              <w:t xml:space="preserve">22.9%</w:t>
            </w:r>
          </w:p>
        </w:tc>
        <w:tc>
          <w:tcPr>
            <w:tcW w:type="pct" w:w="9%"/>
            <w:tcMar>
              <w:top w:type="dxa" w:w="40"/>
              <w:left w:type="dxa" w:w="70"/>
              <w:bottom w:type="dxa" w:w="40"/>
              <w:right w:type="dxa" w:w="70"/>
            </w:tcMar>
          </w:tcPr>
          <w:p>
            <w:pPr>
              <w:spacing w:after="0"/>
              <w:jc w:val="center"/>
            </w:pPr>
            <w:r>
              <w:rPr>
                <w:color w:val="000000"/>
                <w:sz w:val="16"/>
                <w:szCs w:val="16"/>
              </w:rPr>
              <w:t xml:space="preserve">26%</w:t>
            </w:r>
          </w:p>
        </w:tc>
        <w:tc>
          <w:tcPr>
            <w:tcW w:type="pct" w:w="25%"/>
            <w:tcMar>
              <w:top w:type="dxa" w:w="40"/>
              <w:left w:type="dxa" w:w="70"/>
              <w:bottom w:type="dxa" w:w="40"/>
              <w:right w:type="dxa" w:w="70"/>
            </w:tcMar>
          </w:tcPr>
          <w:p>
            <w:pPr>
              <w:spacing w:after="0"/>
              <w:jc w:val="left"/>
            </w:pPr>
            <w:r>
              <w:rPr>
                <w:color w:val="000000"/>
                <w:sz w:val="16"/>
                <w:szCs w:val="16"/>
              </w:rPr>
              <w:t xml:space="preserve">8.2%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58.4 plays/g (24th) · 30.2 pass att (27th) · 51.7% pass rate (26th) · 236.0 pass yds (9th) · 28.2 carries (7th) · 114.3 rush yds (23rd) · 2.53 TD/g (11th)</w:t>
      </w:r>
    </w:p>
    <w:p>
      <w:pPr>
        <w:spacing w:after="120" w:before="0"/>
      </w:pPr>
      <w:r>
        <w:rPr>
          <w:sz w:val="21"/>
          <w:szCs w:val="21"/>
        </w:rPr>
        <w:t xml:space="preserve">A run-leaning script (51.7% pass vs 54% league) tilts value toward the backfield and compresses the passing pie, but the deliberate pace (58.4 snaps/g, 24th) caps the raw opportunity to go around. Scoring sits mid-pack (2.53 TD/g, 11th).</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Cooper Kupp 17.9% tgt / aDOT 7.6 / max 16.0 · Rashid Shaheed 15.5% tgt / aDOT 12.9 / max 24.4 · AJ Barner 14.1% tgt / aDOT 4.5 / max 24.3 · Zach Charbonnet 11.2 car/g, 1.2 rec/g, max 29.2</w:t>
      </w:r>
    </w:p>
    <w:p>
      <w:pPr>
        <w:spacing w:after="120" w:before="0"/>
      </w:pPr>
      <w:r>
        <w:rPr>
          <w:sz w:val="21"/>
          <w:szCs w:val="21"/>
        </w:rPr>
        <w:t xml:space="preserve">Cooper Kupp is the focal point — a 17.9% target share in 2025 (fairly stable, cv 0.43), at a 7.6-yard aDOT (short-area routes), peaking at 16.0 DK in his best week. Secondary volume goes to Rashid Shaheed (15.5%). In the backfield Zach Charbonnet profiled as the lead of a rotation (11.2 carries/g, with a thin receiving role); ceiling week 29.2 DK. Small-sample caveat: Tory Horton (7g)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30.2 pass att/g in 2026 vs 30.4 actual in 2025 (-0.2) — holding steady on pass volume. Vacated opportunity: ~38.7% of the 2025 target volume turned over (major turnover) — out: J.Smith-Njigba (31.0%, gone), K.Walker (7.7%, to KC). In: Emanuel Wilson (from GB)  ·  rookies: Jaxon Smith-Njigba, Jadarian Price. Player deltas (2025 actual → 2026 projection): Sam Darnold 15.5/g proj vs 15.3/g in 2025 (+0.2, roughly steady); Zach Charbonnet 12.0/g proj vs 10.8/g in 2025 (+1.2, roughly steady); Rashid Shaheed 8.3/g proj vs 7.7/g in 2025 (+0.6, roughly steady); AJ Barner 6.7/g proj vs 8.3/g in 2025 (-1.6, roughly steady).</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Jaxon Smith-Njigba p95 47 (15.8% spike)</w:t>
      </w:r>
    </w:p>
    <w:p>
      <w:pPr>
        <w:spacing w:after="120" w:before="0"/>
      </w:pPr>
      <w:r>
        <w:rPr>
          <w:sz w:val="21"/>
          <w:szCs w:val="21"/>
        </w:rPr>
        <w:t xml:space="preserve">1 players clear the alpha-ceiling bar, led by Jaxon Smith-Njigba (p95 47, hits a spike week 15.8% of the time). This is the currency that wins best ball — these are the weekly outcomes that drag a lineup into the 90th percentile. </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Jaxon Smith-Njigba (99%), Zach Charbonnet (73%), Jadarian Price (70%). Pure spike profiles (big ceiling, thinner advancement floor): Jadarian Price, Zach Charbonnet, Rashid Shaheed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Sam Darnold + Jaxon Smith-Njigba / Rashid Shaheed — QB-WR1 correlation runs r≈0.35 league-wide, so pairing them converts one good game script into two scoring lineups. The Week 17 finals slot is CAR@SEA — a top-tier blow-up game (tail rank #5); the natural bring-back is a CAR pass-catcher to play both sides of that game. Byes fall in Week 11, and the playoff run is W15 vs PHI, W16 vs LAR.</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“They signed Connor Hayward in free agency, and all of that is to present as if they are running the football, but if you go and you look at Clint's offense last year in Seattle, 23rd in rushing success rate, 20th in explosive rush rate”. On Jadarian Price: “Also, first round pick Jadarian Price is going to have a very long runway to try and prove to the coaching staff that he should be RB1” (@coachspeakindex). On Sam Darnold: “He's going to have a full off season now to build chemistry with Sam Darnold as well” (@jamesdkoh). On AJ Barner: “Franken signing these late round tight ends, he is someone that I really am attacking because I think it's kind of fitting that he's staying next to AJ Barner in drafts” (@joshnorris).</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Jaxon Smith-Njigba (board #5, ADP 5.4). Let the market overpay for Emanuel Wilson, Tory Horton.</w:t>
      </w:r>
    </w:p>
    <w:p>
      <w:pPr>
        <w:pStyle w:val="Heading2"/>
        <w:spacing w:after="40" w:before="160"/>
      </w:pPr>
      <w:r>
        <w:rPr>
          <w:b/>
          <w:bCs/>
          <w:color w:val="2E2E2E"/>
          <w:sz w:val="23"/>
          <w:szCs w:val="23"/>
        </w:rPr>
        <w:t xml:space="preserve">Risks &amp; flags</w:t>
      </w:r>
    </w:p>
    <w:p>
      <w:pPr>
        <w:spacing w:after="120" w:before="0"/>
      </w:pPr>
      <w:r>
        <w:rPr>
          <w:sz w:val="21"/>
          <w:szCs w:val="21"/>
        </w:rPr>
        <w:t xml:space="preserve">Cooper Kupp — age: Age / role-decline flag. 11</w:t>
      </w:r>
    </w:p>
    <w:p>
      <w:pPr>
        <w:pStyle w:val="Heading1"/>
        <w:pageBreakBefore/>
      </w:pPr>
      <w:r>
        <w:rPr>
          <w:b/>
          <w:bCs/>
          <w:color w:val="1F3864"/>
          <w:sz w:val="30"/>
          <w:szCs w:val="30"/>
        </w:rPr>
        <w:t xml:space="preserve">San Francisco 49ers (SF)</w:t>
      </w:r>
    </w:p>
    <w:p>
      <w:pPr>
        <w:spacing w:after="120"/>
      </w:pPr>
      <w:r>
        <w:rPr>
          <w:color w:val="7F7F7F"/>
          <w:sz w:val="18"/>
          <w:szCs w:val="18"/>
        </w:rPr>
        <w:t xml:space="preserve">Bye W8  ·  Playoffs: W15 LAC · W16 KC · W17 PHI@SF (finals tail #8)  ·  3 alpha-ceiling player(s)</w:t>
      </w:r>
    </w:p>
    <w:p>
      <w:pPr>
        <w:spacing w:after="120"/>
      </w:pPr>
      <w:r>
        <w:rPr>
          <w:b/>
          <w:bCs/>
          <w:sz w:val="21"/>
          <w:szCs w:val="21"/>
        </w:rPr>
        <w:t xml:space="preserve">Snapshot.  </w:t>
      </w:r>
      <w:r>
        <w:rPr>
          <w:i/>
          <w:iCs/>
          <w:sz w:val="21"/>
          <w:szCs w:val="21"/>
        </w:rPr>
        <w:t xml:space="preserve">A balanced, average-pace attack and a middle scoring offense (2.59 implied TD/g, 9th). 3 alpha-ceiling players (p95≥33); best board asset is Christian McCaffrey at #6.</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6</w:t>
            </w:r>
          </w:p>
        </w:tc>
        <w:tc>
          <w:tcPr>
            <w:tcW w:type="pct" w:w="27%"/>
            <w:tcMar>
              <w:top w:type="dxa" w:w="40"/>
              <w:left w:type="dxa" w:w="70"/>
              <w:bottom w:type="dxa" w:w="40"/>
              <w:right w:type="dxa" w:w="70"/>
            </w:tcMar>
          </w:tcPr>
          <w:p>
            <w:pPr>
              <w:spacing w:after="0"/>
              <w:jc w:val="left"/>
            </w:pPr>
            <w:r>
              <w:rPr>
                <w:b/>
                <w:bCs/>
                <w:color w:val="000000"/>
                <w:sz w:val="16"/>
                <w:szCs w:val="16"/>
              </w:rPr>
              <w:t xml:space="preserve">Christian McCaffrey</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6.3</w:t>
            </w:r>
          </w:p>
        </w:tc>
        <w:tc>
          <w:tcPr>
            <w:tcW w:type="pct" w:w="8%"/>
            <w:tcMar>
              <w:top w:type="dxa" w:w="40"/>
              <w:left w:type="dxa" w:w="70"/>
              <w:bottom w:type="dxa" w:w="40"/>
              <w:right w:type="dxa" w:w="70"/>
            </w:tcMar>
          </w:tcPr>
          <w:p>
            <w:pPr>
              <w:spacing w:after="0"/>
              <w:jc w:val="center"/>
            </w:pPr>
            <w:r>
              <w:rPr>
                <w:color w:val="000000"/>
                <w:sz w:val="16"/>
                <w:szCs w:val="16"/>
              </w:rPr>
              <w:t xml:space="preserve">44</w:t>
            </w:r>
          </w:p>
        </w:tc>
        <w:tc>
          <w:tcPr>
            <w:tcW w:type="pct" w:w="10%"/>
            <w:tcMar>
              <w:top w:type="dxa" w:w="40"/>
              <w:left w:type="dxa" w:w="70"/>
              <w:bottom w:type="dxa" w:w="40"/>
              <w:right w:type="dxa" w:w="70"/>
            </w:tcMar>
          </w:tcPr>
          <w:p>
            <w:pPr>
              <w:spacing w:after="0"/>
              <w:jc w:val="center"/>
            </w:pPr>
            <w:r>
              <w:rPr>
                <w:color w:val="000000"/>
                <w:sz w:val="16"/>
                <w:szCs w:val="16"/>
              </w:rPr>
              <w:t xml:space="preserve">15.8%</w:t>
            </w:r>
          </w:p>
        </w:tc>
        <w:tc>
          <w:tcPr>
            <w:tcW w:type="pct" w:w="9%"/>
            <w:tcMar>
              <w:top w:type="dxa" w:w="40"/>
              <w:left w:type="dxa" w:w="70"/>
              <w:bottom w:type="dxa" w:w="40"/>
              <w:right w:type="dxa" w:w="70"/>
            </w:tcMar>
          </w:tcPr>
          <w:p>
            <w:pPr>
              <w:spacing w:after="0"/>
              <w:jc w:val="center"/>
            </w:pPr>
            <w:r>
              <w:rPr>
                <w:color w:val="000000"/>
                <w:sz w:val="16"/>
                <w:szCs w:val="16"/>
              </w:rPr>
              <w:t xml:space="preserve">99%</w:t>
            </w:r>
          </w:p>
        </w:tc>
        <w:tc>
          <w:tcPr>
            <w:tcW w:type="pct" w:w="25%"/>
            <w:tcMar>
              <w:top w:type="dxa" w:w="40"/>
              <w:left w:type="dxa" w:w="70"/>
              <w:bottom w:type="dxa" w:w="40"/>
              <w:right w:type="dxa" w:w="70"/>
            </w:tcMar>
          </w:tcPr>
          <w:p>
            <w:pPr>
              <w:spacing w:after="0"/>
              <w:jc w:val="left"/>
            </w:pPr>
            <w:r>
              <w:rPr>
                <w:color w:val="000000"/>
                <w:sz w:val="16"/>
                <w:szCs w:val="16"/>
              </w:rPr>
              <w:t xml:space="preserve">23.3% tgt</w:t>
            </w:r>
          </w:p>
        </w:tc>
      </w:tr>
      <w:tr>
        <w:tc>
          <w:tcPr>
            <w:tcW w:type="pct" w:w="6%"/>
            <w:tcMar>
              <w:top w:type="dxa" w:w="40"/>
              <w:left w:type="dxa" w:w="70"/>
              <w:bottom w:type="dxa" w:w="40"/>
              <w:right w:type="dxa" w:w="70"/>
            </w:tcMar>
          </w:tcPr>
          <w:p>
            <w:pPr>
              <w:spacing w:after="0"/>
              <w:jc w:val="center"/>
            </w:pPr>
            <w:r>
              <w:rPr>
                <w:color w:val="000000"/>
                <w:sz w:val="16"/>
                <w:szCs w:val="16"/>
              </w:rPr>
              <w:t xml:space="preserve">52</w:t>
            </w:r>
          </w:p>
        </w:tc>
        <w:tc>
          <w:tcPr>
            <w:tcW w:type="pct" w:w="27%"/>
            <w:tcMar>
              <w:top w:type="dxa" w:w="40"/>
              <w:left w:type="dxa" w:w="70"/>
              <w:bottom w:type="dxa" w:w="40"/>
              <w:right w:type="dxa" w:w="70"/>
            </w:tcMar>
          </w:tcPr>
          <w:p>
            <w:pPr>
              <w:spacing w:after="0"/>
              <w:jc w:val="left"/>
            </w:pPr>
            <w:r>
              <w:rPr>
                <w:b/>
                <w:bCs/>
                <w:color w:val="000000"/>
                <w:sz w:val="16"/>
                <w:szCs w:val="16"/>
              </w:rPr>
              <w:t xml:space="preserve">Mike Evans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52.0</w:t>
            </w:r>
          </w:p>
        </w:tc>
        <w:tc>
          <w:tcPr>
            <w:tcW w:type="pct" w:w="8%"/>
            <w:tcMar>
              <w:top w:type="dxa" w:w="40"/>
              <w:left w:type="dxa" w:w="70"/>
              <w:bottom w:type="dxa" w:w="40"/>
              <w:right w:type="dxa" w:w="70"/>
            </w:tcMar>
          </w:tcPr>
          <w:p>
            <w:pPr>
              <w:spacing w:after="0"/>
              <w:jc w:val="center"/>
            </w:pPr>
            <w:r>
              <w:rPr>
                <w:color w:val="000000"/>
                <w:sz w:val="16"/>
                <w:szCs w:val="16"/>
              </w:rPr>
              <w:t xml:space="preserve">30</w:t>
            </w:r>
          </w:p>
        </w:tc>
        <w:tc>
          <w:tcPr>
            <w:tcW w:type="pct" w:w="10%"/>
            <w:tcMar>
              <w:top w:type="dxa" w:w="40"/>
              <w:left w:type="dxa" w:w="70"/>
              <w:bottom w:type="dxa" w:w="40"/>
              <w:right w:type="dxa" w:w="70"/>
            </w:tcMar>
          </w:tcPr>
          <w:p>
            <w:pPr>
              <w:spacing w:after="0"/>
              <w:jc w:val="center"/>
            </w:pPr>
            <w:r>
              <w:rPr>
                <w:color w:val="000000"/>
                <w:sz w:val="16"/>
                <w:szCs w:val="16"/>
              </w:rPr>
              <w:t xml:space="preserve">18.8%</w:t>
            </w:r>
          </w:p>
        </w:tc>
        <w:tc>
          <w:tcPr>
            <w:tcW w:type="pct" w:w="9%"/>
            <w:tcMar>
              <w:top w:type="dxa" w:w="40"/>
              <w:left w:type="dxa" w:w="70"/>
              <w:bottom w:type="dxa" w:w="40"/>
              <w:right w:type="dxa" w:w="70"/>
            </w:tcMar>
          </w:tcPr>
          <w:p>
            <w:pPr>
              <w:spacing w:after="0"/>
              <w:jc w:val="center"/>
            </w:pPr>
            <w:r>
              <w:rPr>
                <w:color w:val="000000"/>
                <w:sz w:val="16"/>
                <w:szCs w:val="16"/>
              </w:rPr>
              <w:t xml:space="preserve">74%</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93</w:t>
            </w:r>
          </w:p>
        </w:tc>
        <w:tc>
          <w:tcPr>
            <w:tcW w:type="pct" w:w="27%"/>
            <w:tcMar>
              <w:top w:type="dxa" w:w="40"/>
              <w:left w:type="dxa" w:w="70"/>
              <w:bottom w:type="dxa" w:w="40"/>
              <w:right w:type="dxa" w:w="70"/>
            </w:tcMar>
          </w:tcPr>
          <w:p>
            <w:pPr>
              <w:spacing w:after="0"/>
              <w:jc w:val="left"/>
            </w:pPr>
            <w:r>
              <w:rPr>
                <w:b/>
                <w:bCs/>
                <w:color w:val="000000"/>
                <w:sz w:val="16"/>
                <w:szCs w:val="16"/>
              </w:rPr>
              <w:t xml:space="preserve">Brock Purdy</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98.8</w:t>
            </w:r>
          </w:p>
        </w:tc>
        <w:tc>
          <w:tcPr>
            <w:tcW w:type="pct" w:w="8%"/>
            <w:tcMar>
              <w:top w:type="dxa" w:w="40"/>
              <w:left w:type="dxa" w:w="70"/>
              <w:bottom w:type="dxa" w:w="40"/>
              <w:right w:type="dxa" w:w="70"/>
            </w:tcMar>
          </w:tcPr>
          <w:p>
            <w:pPr>
              <w:spacing w:after="0"/>
              <w:jc w:val="center"/>
            </w:pPr>
            <w:r>
              <w:rPr>
                <w:color w:val="000000"/>
                <w:sz w:val="16"/>
                <w:szCs w:val="16"/>
              </w:rPr>
              <w:t xml:space="preserve">36</w:t>
            </w:r>
          </w:p>
        </w:tc>
        <w:tc>
          <w:tcPr>
            <w:tcW w:type="pct" w:w="10%"/>
            <w:tcMar>
              <w:top w:type="dxa" w:w="40"/>
              <w:left w:type="dxa" w:w="70"/>
              <w:bottom w:type="dxa" w:w="40"/>
              <w:right w:type="dxa" w:w="70"/>
            </w:tcMar>
          </w:tcPr>
          <w:p>
            <w:pPr>
              <w:spacing w:after="0"/>
              <w:jc w:val="center"/>
            </w:pPr>
            <w:r>
              <w:rPr>
                <w:color w:val="000000"/>
                <w:sz w:val="16"/>
                <w:szCs w:val="16"/>
              </w:rPr>
              <w:t xml:space="preserve">14.9%</w:t>
            </w:r>
          </w:p>
        </w:tc>
        <w:tc>
          <w:tcPr>
            <w:tcW w:type="pct" w:w="9%"/>
            <w:tcMar>
              <w:top w:type="dxa" w:w="40"/>
              <w:left w:type="dxa" w:w="70"/>
              <w:bottom w:type="dxa" w:w="40"/>
              <w:right w:type="dxa" w:w="70"/>
            </w:tcMar>
          </w:tcPr>
          <w:p>
            <w:pPr>
              <w:spacing w:after="0"/>
              <w:jc w:val="center"/>
            </w:pPr>
            <w:r>
              <w:rPr>
                <w:color w:val="000000"/>
                <w:sz w:val="16"/>
                <w:szCs w:val="16"/>
              </w:rPr>
              <w:t xml:space="preserve">82%</w:t>
            </w:r>
          </w:p>
        </w:tc>
        <w:tc>
          <w:tcPr>
            <w:tcW w:type="pct" w:w="25%"/>
            <w:tcMar>
              <w:top w:type="dxa" w:w="40"/>
              <w:left w:type="dxa" w:w="70"/>
              <w:bottom w:type="dxa" w:w="40"/>
              <w:right w:type="dxa" w:w="70"/>
            </w:tcMar>
          </w:tcPr>
          <w:p>
            <w:pPr>
              <w:spacing w:after="0"/>
              <w:jc w:val="left"/>
            </w:pPr>
            <w:r>
              <w:rPr>
                <w:color w:val="000000"/>
                <w:sz w:val="16"/>
                <w:szCs w:val="16"/>
              </w:rPr>
              <w:t xml:space="preserve">4.3 car/g</w:t>
            </w:r>
          </w:p>
        </w:tc>
      </w:tr>
      <w:tr>
        <w:tc>
          <w:tcPr>
            <w:tcW w:type="pct" w:w="6%"/>
            <w:tcMar>
              <w:top w:type="dxa" w:w="40"/>
              <w:left w:type="dxa" w:w="70"/>
              <w:bottom w:type="dxa" w:w="40"/>
              <w:right w:type="dxa" w:w="70"/>
            </w:tcMar>
          </w:tcPr>
          <w:p>
            <w:pPr>
              <w:spacing w:after="0"/>
              <w:jc w:val="center"/>
            </w:pPr>
            <w:r>
              <w:rPr>
                <w:color w:val="000000"/>
                <w:sz w:val="16"/>
                <w:szCs w:val="16"/>
              </w:rPr>
              <w:t xml:space="preserve">104</w:t>
            </w:r>
          </w:p>
        </w:tc>
        <w:tc>
          <w:tcPr>
            <w:tcW w:type="pct" w:w="27%"/>
            <w:tcMar>
              <w:top w:type="dxa" w:w="40"/>
              <w:left w:type="dxa" w:w="70"/>
              <w:bottom w:type="dxa" w:w="40"/>
              <w:right w:type="dxa" w:w="70"/>
            </w:tcMar>
          </w:tcPr>
          <w:p>
            <w:pPr>
              <w:spacing w:after="0"/>
              <w:jc w:val="left"/>
            </w:pPr>
            <w:r>
              <w:rPr>
                <w:b/>
                <w:bCs/>
                <w:color w:val="000000"/>
                <w:sz w:val="16"/>
                <w:szCs w:val="16"/>
              </w:rPr>
              <w:t xml:space="preserve">George Kittle</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104.9</w:t>
            </w:r>
          </w:p>
        </w:tc>
        <w:tc>
          <w:tcPr>
            <w:tcW w:type="pct" w:w="8%"/>
            <w:tcMar>
              <w:top w:type="dxa" w:w="40"/>
              <w:left w:type="dxa" w:w="70"/>
              <w:bottom w:type="dxa" w:w="40"/>
              <w:right w:type="dxa" w:w="70"/>
            </w:tcMar>
          </w:tcPr>
          <w:p>
            <w:pPr>
              <w:spacing w:after="0"/>
              <w:jc w:val="center"/>
            </w:pPr>
            <w:r>
              <w:rPr>
                <w:color w:val="000000"/>
                <w:sz w:val="16"/>
                <w:szCs w:val="16"/>
              </w:rPr>
              <w:t xml:space="preserve">33</w:t>
            </w:r>
          </w:p>
        </w:tc>
        <w:tc>
          <w:tcPr>
            <w:tcW w:type="pct" w:w="10%"/>
            <w:tcMar>
              <w:top w:type="dxa" w:w="40"/>
              <w:left w:type="dxa" w:w="70"/>
              <w:bottom w:type="dxa" w:w="40"/>
              <w:right w:type="dxa" w:w="70"/>
            </w:tcMar>
          </w:tcPr>
          <w:p>
            <w:pPr>
              <w:spacing w:after="0"/>
              <w:jc w:val="center"/>
            </w:pPr>
            <w:r>
              <w:rPr>
                <w:color w:val="000000"/>
                <w:sz w:val="16"/>
                <w:szCs w:val="16"/>
              </w:rPr>
              <w:t xml:space="preserve">18.7%</w:t>
            </w:r>
          </w:p>
        </w:tc>
        <w:tc>
          <w:tcPr>
            <w:tcW w:type="pct" w:w="9%"/>
            <w:tcMar>
              <w:top w:type="dxa" w:w="40"/>
              <w:left w:type="dxa" w:w="70"/>
              <w:bottom w:type="dxa" w:w="40"/>
              <w:right w:type="dxa" w:w="70"/>
            </w:tcMar>
          </w:tcPr>
          <w:p>
            <w:pPr>
              <w:spacing w:after="0"/>
              <w:jc w:val="center"/>
            </w:pPr>
            <w:r>
              <w:rPr>
                <w:color w:val="000000"/>
                <w:sz w:val="16"/>
                <w:szCs w:val="16"/>
              </w:rPr>
              <w:t xml:space="preserve">96%</w:t>
            </w:r>
          </w:p>
        </w:tc>
        <w:tc>
          <w:tcPr>
            <w:tcW w:type="pct" w:w="25%"/>
            <w:tcMar>
              <w:top w:type="dxa" w:w="40"/>
              <w:left w:type="dxa" w:w="70"/>
              <w:bottom w:type="dxa" w:w="40"/>
              <w:right w:type="dxa" w:w="70"/>
            </w:tcMar>
          </w:tcPr>
          <w:p>
            <w:pPr>
              <w:spacing w:after="0"/>
              <w:jc w:val="left"/>
            </w:pPr>
            <w:r>
              <w:rPr>
                <w:color w:val="000000"/>
                <w:sz w:val="16"/>
                <w:szCs w:val="16"/>
              </w:rPr>
              <w:t xml:space="preserve">20.1% tgt</w:t>
            </w:r>
          </w:p>
        </w:tc>
      </w:tr>
      <w:tr>
        <w:tc>
          <w:tcPr>
            <w:tcW w:type="pct" w:w="6%"/>
            <w:tcMar>
              <w:top w:type="dxa" w:w="40"/>
              <w:left w:type="dxa" w:w="70"/>
              <w:bottom w:type="dxa" w:w="40"/>
              <w:right w:type="dxa" w:w="70"/>
            </w:tcMar>
          </w:tcPr>
          <w:p>
            <w:pPr>
              <w:spacing w:after="0"/>
              <w:jc w:val="center"/>
            </w:pPr>
            <w:r>
              <w:rPr>
                <w:color w:val="000000"/>
                <w:sz w:val="16"/>
                <w:szCs w:val="16"/>
              </w:rPr>
              <w:t xml:space="preserve">114</w:t>
            </w:r>
          </w:p>
        </w:tc>
        <w:tc>
          <w:tcPr>
            <w:tcW w:type="pct" w:w="27%"/>
            <w:tcMar>
              <w:top w:type="dxa" w:w="40"/>
              <w:left w:type="dxa" w:w="70"/>
              <w:bottom w:type="dxa" w:w="40"/>
              <w:right w:type="dxa" w:w="70"/>
            </w:tcMar>
          </w:tcPr>
          <w:p>
            <w:pPr>
              <w:spacing w:after="0"/>
              <w:jc w:val="left"/>
            </w:pPr>
            <w:r>
              <w:rPr>
                <w:b/>
                <w:bCs/>
                <w:color w:val="000000"/>
                <w:sz w:val="16"/>
                <w:szCs w:val="16"/>
              </w:rPr>
              <w:t xml:space="preserve">Ricky Pearsall</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107.4</w:t>
            </w:r>
          </w:p>
        </w:tc>
        <w:tc>
          <w:tcPr>
            <w:tcW w:type="pct" w:w="8%"/>
            <w:tcMar>
              <w:top w:type="dxa" w:w="40"/>
              <w:left w:type="dxa" w:w="70"/>
              <w:bottom w:type="dxa" w:w="40"/>
              <w:right w:type="dxa" w:w="70"/>
            </w:tcMar>
          </w:tcPr>
          <w:p>
            <w:pPr>
              <w:spacing w:after="0"/>
              <w:jc w:val="center"/>
            </w:pPr>
            <w:r>
              <w:rPr>
                <w:color w:val="000000"/>
                <w:sz w:val="16"/>
                <w:szCs w:val="16"/>
              </w:rPr>
              <w:t xml:space="preserve">27</w:t>
            </w:r>
          </w:p>
        </w:tc>
        <w:tc>
          <w:tcPr>
            <w:tcW w:type="pct" w:w="10%"/>
            <w:tcMar>
              <w:top w:type="dxa" w:w="40"/>
              <w:left w:type="dxa" w:w="70"/>
              <w:bottom w:type="dxa" w:w="40"/>
              <w:right w:type="dxa" w:w="70"/>
            </w:tcMar>
          </w:tcPr>
          <w:p>
            <w:pPr>
              <w:spacing w:after="0"/>
              <w:jc w:val="center"/>
            </w:pPr>
            <w:r>
              <w:rPr>
                <w:color w:val="000000"/>
                <w:sz w:val="16"/>
                <w:szCs w:val="16"/>
              </w:rPr>
              <w:t xml:space="preserve">18.6%</w:t>
            </w:r>
          </w:p>
        </w:tc>
        <w:tc>
          <w:tcPr>
            <w:tcW w:type="pct" w:w="9%"/>
            <w:tcMar>
              <w:top w:type="dxa" w:w="40"/>
              <w:left w:type="dxa" w:w="70"/>
              <w:bottom w:type="dxa" w:w="40"/>
              <w:right w:type="dxa" w:w="70"/>
            </w:tcMar>
          </w:tcPr>
          <w:p>
            <w:pPr>
              <w:spacing w:after="0"/>
              <w:jc w:val="center"/>
            </w:pPr>
            <w:r>
              <w:rPr>
                <w:color w:val="000000"/>
                <w:sz w:val="16"/>
                <w:szCs w:val="16"/>
              </w:rPr>
              <w:t xml:space="preserve">64%</w:t>
            </w:r>
          </w:p>
        </w:tc>
        <w:tc>
          <w:tcPr>
            <w:tcW w:type="pct" w:w="25%"/>
            <w:tcMar>
              <w:top w:type="dxa" w:w="40"/>
              <w:left w:type="dxa" w:w="70"/>
              <w:bottom w:type="dxa" w:w="40"/>
              <w:right w:type="dxa" w:w="70"/>
            </w:tcMar>
          </w:tcPr>
          <w:p>
            <w:pPr>
              <w:spacing w:after="0"/>
              <w:jc w:val="left"/>
            </w:pPr>
            <w:r>
              <w:rPr>
                <w:color w:val="000000"/>
                <w:sz w:val="16"/>
                <w:szCs w:val="16"/>
              </w:rPr>
              <w:t xml:space="preserve">16.8% tgt</w:t>
            </w:r>
          </w:p>
        </w:tc>
      </w:tr>
      <w:tr>
        <w:tc>
          <w:tcPr>
            <w:tcW w:type="pct" w:w="6%"/>
            <w:tcMar>
              <w:top w:type="dxa" w:w="40"/>
              <w:left w:type="dxa" w:w="70"/>
              <w:bottom w:type="dxa" w:w="40"/>
              <w:right w:type="dxa" w:w="70"/>
            </w:tcMar>
          </w:tcPr>
          <w:p>
            <w:pPr>
              <w:spacing w:after="0"/>
              <w:jc w:val="center"/>
            </w:pPr>
            <w:r>
              <w:rPr>
                <w:color w:val="000000"/>
                <w:sz w:val="16"/>
                <w:szCs w:val="16"/>
              </w:rPr>
              <w:t xml:space="preserve">181</w:t>
            </w:r>
          </w:p>
        </w:tc>
        <w:tc>
          <w:tcPr>
            <w:tcW w:type="pct" w:w="27%"/>
            <w:tcMar>
              <w:top w:type="dxa" w:w="40"/>
              <w:left w:type="dxa" w:w="70"/>
              <w:bottom w:type="dxa" w:w="40"/>
              <w:right w:type="dxa" w:w="70"/>
            </w:tcMar>
          </w:tcPr>
          <w:p>
            <w:pPr>
              <w:spacing w:after="0"/>
              <w:jc w:val="left"/>
            </w:pPr>
            <w:r>
              <w:rPr>
                <w:b/>
                <w:bCs/>
                <w:color w:val="000000"/>
                <w:sz w:val="16"/>
                <w:szCs w:val="16"/>
              </w:rPr>
              <w:t xml:space="preserve">De'Zhaun Stribling</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176.9</w:t>
            </w:r>
          </w:p>
        </w:tc>
        <w:tc>
          <w:tcPr>
            <w:tcW w:type="pct" w:w="8%"/>
            <w:tcMar>
              <w:top w:type="dxa" w:w="40"/>
              <w:left w:type="dxa" w:w="70"/>
              <w:bottom w:type="dxa" w:w="40"/>
              <w:right w:type="dxa" w:w="70"/>
            </w:tcMar>
          </w:tcPr>
          <w:p>
            <w:pPr>
              <w:spacing w:after="0"/>
              <w:jc w:val="center"/>
            </w:pPr>
            <w:r>
              <w:rPr>
                <w:color w:val="000000"/>
                <w:sz w:val="16"/>
                <w:szCs w:val="16"/>
              </w:rPr>
              <w:t xml:space="preserve">13</w:t>
            </w:r>
          </w:p>
        </w:tc>
        <w:tc>
          <w:tcPr>
            <w:tcW w:type="pct" w:w="10%"/>
            <w:tcMar>
              <w:top w:type="dxa" w:w="40"/>
              <w:left w:type="dxa" w:w="70"/>
              <w:bottom w:type="dxa" w:w="40"/>
              <w:right w:type="dxa" w:w="70"/>
            </w:tcMar>
          </w:tcPr>
          <w:p>
            <w:pPr>
              <w:spacing w:after="0"/>
              <w:jc w:val="center"/>
            </w:pPr>
            <w:r>
              <w:rPr>
                <w:color w:val="000000"/>
                <w:sz w:val="16"/>
                <w:szCs w:val="16"/>
              </w:rPr>
              <w:t xml:space="preserve">24.2%</w:t>
            </w:r>
          </w:p>
        </w:tc>
        <w:tc>
          <w:tcPr>
            <w:tcW w:type="pct" w:w="9%"/>
            <w:tcMar>
              <w:top w:type="dxa" w:w="40"/>
              <w:left w:type="dxa" w:w="70"/>
              <w:bottom w:type="dxa" w:w="40"/>
              <w:right w:type="dxa" w:w="70"/>
            </w:tcMar>
          </w:tcPr>
          <w:p>
            <w:pPr>
              <w:spacing w:after="0"/>
              <w:jc w:val="center"/>
            </w:pPr>
            <w:r>
              <w:rPr>
                <w:color w:val="000000"/>
                <w:sz w:val="16"/>
                <w:szCs w:val="16"/>
              </w:rPr>
              <w:t xml:space="preserve">30%</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200</w:t>
            </w:r>
          </w:p>
        </w:tc>
        <w:tc>
          <w:tcPr>
            <w:tcW w:type="pct" w:w="27%"/>
            <w:tcMar>
              <w:top w:type="dxa" w:w="40"/>
              <w:left w:type="dxa" w:w="70"/>
              <w:bottom w:type="dxa" w:w="40"/>
              <w:right w:type="dxa" w:w="70"/>
            </w:tcMar>
          </w:tcPr>
          <w:p>
            <w:pPr>
              <w:spacing w:after="0"/>
              <w:jc w:val="left"/>
            </w:pPr>
            <w:r>
              <w:rPr>
                <w:b/>
                <w:bCs/>
                <w:color w:val="000000"/>
                <w:sz w:val="16"/>
                <w:szCs w:val="16"/>
              </w:rPr>
              <w:t xml:space="preserve">Brandon Aiyuk</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204.3</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216</w:t>
            </w:r>
          </w:p>
        </w:tc>
        <w:tc>
          <w:tcPr>
            <w:tcW w:type="pct" w:w="27%"/>
            <w:tcMar>
              <w:top w:type="dxa" w:w="40"/>
              <w:left w:type="dxa" w:w="70"/>
              <w:bottom w:type="dxa" w:w="40"/>
              <w:right w:type="dxa" w:w="70"/>
            </w:tcMar>
          </w:tcPr>
          <w:p>
            <w:pPr>
              <w:spacing w:after="0"/>
              <w:jc w:val="left"/>
            </w:pPr>
            <w:r>
              <w:rPr>
                <w:b/>
                <w:bCs/>
                <w:color w:val="000000"/>
                <w:sz w:val="16"/>
                <w:szCs w:val="16"/>
              </w:rPr>
              <w:t xml:space="preserve">Christian Kirk</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208.6</w:t>
            </w:r>
          </w:p>
        </w:tc>
        <w:tc>
          <w:tcPr>
            <w:tcW w:type="pct" w:w="8%"/>
            <w:tcMar>
              <w:top w:type="dxa" w:w="40"/>
              <w:left w:type="dxa" w:w="70"/>
              <w:bottom w:type="dxa" w:w="40"/>
              <w:right w:type="dxa" w:w="70"/>
            </w:tcMar>
          </w:tcPr>
          <w:p>
            <w:pPr>
              <w:spacing w:after="0"/>
              <w:jc w:val="center"/>
            </w:pPr>
            <w:r>
              <w:rPr>
                <w:color w:val="000000"/>
                <w:sz w:val="16"/>
                <w:szCs w:val="16"/>
              </w:rPr>
              <w:t xml:space="preserve">13</w:t>
            </w:r>
          </w:p>
        </w:tc>
        <w:tc>
          <w:tcPr>
            <w:tcW w:type="pct" w:w="10%"/>
            <w:tcMar>
              <w:top w:type="dxa" w:w="40"/>
              <w:left w:type="dxa" w:w="70"/>
              <w:bottom w:type="dxa" w:w="40"/>
              <w:right w:type="dxa" w:w="70"/>
            </w:tcMar>
          </w:tcPr>
          <w:p>
            <w:pPr>
              <w:spacing w:after="0"/>
              <w:jc w:val="center"/>
            </w:pPr>
            <w:r>
              <w:rPr>
                <w:color w:val="000000"/>
                <w:sz w:val="16"/>
                <w:szCs w:val="16"/>
              </w:rPr>
              <w:t xml:space="preserve">24.3%</w:t>
            </w:r>
          </w:p>
        </w:tc>
        <w:tc>
          <w:tcPr>
            <w:tcW w:type="pct" w:w="9%"/>
            <w:tcMar>
              <w:top w:type="dxa" w:w="40"/>
              <w:left w:type="dxa" w:w="70"/>
              <w:bottom w:type="dxa" w:w="40"/>
              <w:right w:type="dxa" w:w="70"/>
            </w:tcMar>
          </w:tcPr>
          <w:p>
            <w:pPr>
              <w:spacing w:after="0"/>
              <w:jc w:val="center"/>
            </w:pPr>
            <w:r>
              <w:rPr>
                <w:color w:val="000000"/>
                <w:sz w:val="16"/>
                <w:szCs w:val="16"/>
              </w:rPr>
              <w:t xml:space="preserve">35%</w:t>
            </w:r>
          </w:p>
        </w:tc>
        <w:tc>
          <w:tcPr>
            <w:tcW w:type="pct" w:w="25%"/>
            <w:tcMar>
              <w:top w:type="dxa" w:w="40"/>
              <w:left w:type="dxa" w:w="70"/>
              <w:bottom w:type="dxa" w:w="40"/>
              <w:right w:type="dxa" w:w="70"/>
            </w:tcMar>
          </w:tcPr>
          <w:p>
            <w:pPr>
              <w:spacing w:after="0"/>
              <w:jc w:val="left"/>
            </w:pPr>
            <w:r>
              <w:rPr>
                <w:color w:val="000000"/>
                <w:sz w:val="16"/>
                <w:szCs w:val="16"/>
              </w:rPr>
              <w:t xml:space="preserve">15.7% tgt</w:t>
            </w:r>
          </w:p>
        </w:tc>
      </w:tr>
      <w:tr>
        <w:tc>
          <w:tcPr>
            <w:tcW w:type="pct" w:w="6%"/>
            <w:tcMar>
              <w:top w:type="dxa" w:w="40"/>
              <w:left w:type="dxa" w:w="70"/>
              <w:bottom w:type="dxa" w:w="40"/>
              <w:right w:type="dxa" w:w="70"/>
            </w:tcMar>
          </w:tcPr>
          <w:p>
            <w:pPr>
              <w:spacing w:after="0"/>
              <w:jc w:val="center"/>
            </w:pPr>
            <w:r>
              <w:rPr>
                <w:color w:val="000000"/>
                <w:sz w:val="16"/>
                <w:szCs w:val="16"/>
              </w:rPr>
              <w:t xml:space="preserve">227</w:t>
            </w:r>
          </w:p>
        </w:tc>
        <w:tc>
          <w:tcPr>
            <w:tcW w:type="pct" w:w="27%"/>
            <w:tcMar>
              <w:top w:type="dxa" w:w="40"/>
              <w:left w:type="dxa" w:w="70"/>
              <w:bottom w:type="dxa" w:w="40"/>
              <w:right w:type="dxa" w:w="70"/>
            </w:tcMar>
          </w:tcPr>
          <w:p>
            <w:pPr>
              <w:spacing w:after="0"/>
              <w:jc w:val="left"/>
            </w:pPr>
            <w:r>
              <w:rPr>
                <w:b/>
                <w:bCs/>
                <w:color w:val="000000"/>
                <w:sz w:val="16"/>
                <w:szCs w:val="16"/>
              </w:rPr>
              <w:t xml:space="preserve">Kaelon Black</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217.6</w:t>
            </w:r>
          </w:p>
        </w:tc>
        <w:tc>
          <w:tcPr>
            <w:tcW w:type="pct" w:w="8%"/>
            <w:tcMar>
              <w:top w:type="dxa" w:w="40"/>
              <w:left w:type="dxa" w:w="70"/>
              <w:bottom w:type="dxa" w:w="40"/>
              <w:right w:type="dxa" w:w="70"/>
            </w:tcMar>
          </w:tcPr>
          <w:p>
            <w:pPr>
              <w:spacing w:after="0"/>
              <w:jc w:val="center"/>
            </w:pPr>
            <w:r>
              <w:rPr>
                <w:color w:val="000000"/>
                <w:sz w:val="16"/>
                <w:szCs w:val="16"/>
              </w:rPr>
              <w:t xml:space="preserve">7</w:t>
            </w:r>
          </w:p>
        </w:tc>
        <w:tc>
          <w:tcPr>
            <w:tcW w:type="pct" w:w="10%"/>
            <w:tcMar>
              <w:top w:type="dxa" w:w="40"/>
              <w:left w:type="dxa" w:w="70"/>
              <w:bottom w:type="dxa" w:w="40"/>
              <w:right w:type="dxa" w:w="70"/>
            </w:tcMar>
          </w:tcPr>
          <w:p>
            <w:pPr>
              <w:spacing w:after="0"/>
              <w:jc w:val="center"/>
            </w:pPr>
            <w:r>
              <w:rPr>
                <w:color w:val="000000"/>
                <w:sz w:val="16"/>
                <w:szCs w:val="16"/>
              </w:rPr>
              <w:t xml:space="preserve">20.5%</w:t>
            </w:r>
          </w:p>
        </w:tc>
        <w:tc>
          <w:tcPr>
            <w:tcW w:type="pct" w:w="9%"/>
            <w:tcMar>
              <w:top w:type="dxa" w:w="40"/>
              <w:left w:type="dxa" w:w="70"/>
              <w:bottom w:type="dxa" w:w="40"/>
              <w:right w:type="dxa" w:w="70"/>
            </w:tcMar>
          </w:tcPr>
          <w:p>
            <w:pPr>
              <w:spacing w:after="0"/>
              <w:jc w:val="center"/>
            </w:pPr>
            <w:r>
              <w:rPr>
                <w:color w:val="000000"/>
                <w:sz w:val="16"/>
                <w:szCs w:val="16"/>
              </w:rPr>
              <w:t xml:space="preserve">17%</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59.2 plays/g (14th) · 31.2 pass att (20th) · 52.7% pass rate (23rd) · 245.9 pass yds (5th) · 28.0 carries (9th) · 117.2 rush yds (19th) · 2.59 TD/g (9th)</w:t>
      </w:r>
    </w:p>
    <w:p>
      <w:pPr>
        <w:spacing w:after="120" w:before="0"/>
      </w:pPr>
      <w:r>
        <w:rPr>
          <w:sz w:val="21"/>
          <w:szCs w:val="21"/>
        </w:rPr>
        <w:t xml:space="preserve">A balanced script (52.7% pass) spreads opportunity without a strong structural lean either way. Scoring sits mid-pack (2.59 TD/g, 9th).</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George Kittle 20.1% tgt / aDOT 6.7 / max 27.5 · Ricky Pearsall 16.8% tgt / aDOT 13.8 / max 22.7 · Christian Kirk 15.7% tgt / aDOT 7.4 / max 31.4 · Christian McCaffrey 17.7 car/g, 5.9 rec/g, max 42.1</w:t>
      </w:r>
    </w:p>
    <w:p>
      <w:pPr>
        <w:spacing w:after="120" w:before="0"/>
      </w:pPr>
      <w:r>
        <w:rPr>
          <w:sz w:val="21"/>
          <w:szCs w:val="21"/>
        </w:rPr>
        <w:t xml:space="preserve">George Kittle is the focal point — a 20.1% target share in 2025 (fairly stable, cv 0.41), at a 6.7-yard aDOT (short-area routes), peaking at 27.5 DK in his best week. Secondary volume goes to Ricky Pearsall (16.8%), Christian Kirk (15.7%). In the backfield Christian McCaffrey profiled as a true workhorse (17.7 carries/g, and he caught 5.9 balls/g); ceiling week 42.1 DK.</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31.2 pass att/g in 2026 vs 35.4 actual in 2025 (-4.2) — projected for lower pass volume / more run than 2025. Vacated opportunity: ~38.6% of the 2025 target volume turned over (major turnover) — out: J.Jennings (16.7%, to MIN), K.Bourne (9.1%, to ARI), D.Robinson (7.3%, gone), K.Juszczyk (5.5%, gone). In: Christian Kirk (from HOU)  ·  rookies: Mike Evans, De'Zhaun Stribling, Brandon Aiyuk. Player deltas (2025 actual → 2026 projection): Christian McCaffrey 20.8/g proj vs 24.7/g in 2025 (-3.9, projected to regress); Brock Purdy 18.4/g proj vs 19.8/g in 2025 (-1.4, roughly steady); George Kittle 12.7/g proj vs 13.8/g in 2025 (-1.1, roughly steady); Ricky Pearsall 9.8/g proj vs 9.5/g in 2025 (+0.3, roughly steady).</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Christian McCaffrey p95 44 (15.8% spike) · Brock Purdy p95 36 (14.9% spike) · George Kittle p95 33 (18.7% spike)</w:t>
      </w:r>
    </w:p>
    <w:p>
      <w:pPr>
        <w:spacing w:after="120" w:before="0"/>
      </w:pPr>
      <w:r>
        <w:rPr>
          <w:sz w:val="21"/>
          <w:szCs w:val="21"/>
        </w:rPr>
        <w:t xml:space="preserve">3 players clear the alpha-ceiling bar, led by Christian McCaffrey (p95 44, hits a spike week 15.8% of the time). This is the currency that wins best ball — these are the weekly outcomes that drag a lineup into the 90th percentile. Highest-variance (boom/bust) of the group: George Kittle — exactly the volatility you want on a bench that only counts its best weeks.</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Christian McCaffrey (99%), George Kittle (96%), Brock Purdy (82%). Pure spike profiles (big ceiling, thinner advancement floor): Mike Evans, Ricky Pearsall, De'Zhaun Stribling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Brock Purdy + George Kittle / Mike Evans — QB-WR1 correlation runs r≈0.35 league-wide, so pairing them converts one good game script into two scoring lineups. The Week 17 finals slot is PHI@SF — a mid-tier finals game (tail rank #8); the natural bring-back is a PHI pass-catcher to play both sides of that game. Byes fall in Week 8, and the playoff run is W15 vs LAC, W16 vs KC.</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“And then maybe Brandon Ayuk like on August 1st, if he wants to show up and the 49ers want to release him from being a hostage”. On Mike Evans: “Before injuries hit in 2025, Evans averaged 11.3 PPR points at 47 yards per game” (@superrnova38). On George Kittle: “With Kittle, I think I have some downside risk” (@fantasypts). On Brandon Aiyuk: “You draft no Wide Receivers in best ball and then finish the draft with: Stefon Diggs Travis Hunter Brandon Aiyuk Tank Dell Deebo Samuel Tyreek Hill And 2 other guys” (@chessliam).</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Christian McCaffrey (board #6, ADP 6.3), with Brock Purdy, George Kittle as the correlated ceiling pieces. Let the market overpay for Jordan James, Jake Tonges.</w:t>
      </w:r>
    </w:p>
    <w:p>
      <w:pPr>
        <w:pStyle w:val="Heading2"/>
        <w:spacing w:after="40" w:before="160"/>
      </w:pPr>
      <w:r>
        <w:rPr>
          <w:b/>
          <w:bCs/>
          <w:color w:val="2E2E2E"/>
          <w:sz w:val="23"/>
          <w:szCs w:val="23"/>
        </w:rPr>
        <w:t xml:space="preserve">Risks &amp; flags</w:t>
      </w:r>
    </w:p>
    <w:p>
      <w:pPr>
        <w:spacing w:after="120" w:before="0"/>
      </w:pPr>
      <w:r>
        <w:rPr>
          <w:sz w:val="21"/>
          <w:szCs w:val="21"/>
        </w:rPr>
        <w:t xml:space="preserve">Mike Evans — age: Age / role-decline flag. 11 • George Kittle — injury: Achilles; 61.9% inline negative indicator verify camp. 11</w:t>
      </w:r>
    </w:p>
    <w:p>
      <w:pPr>
        <w:pStyle w:val="Heading1"/>
        <w:pageBreakBefore/>
      </w:pPr>
      <w:r>
        <w:rPr>
          <w:b/>
          <w:bCs/>
          <w:color w:val="1F3864"/>
          <w:sz w:val="30"/>
          <w:szCs w:val="30"/>
        </w:rPr>
        <w:t xml:space="preserve">Indianapolis Colts (IND)</w:t>
      </w:r>
    </w:p>
    <w:p>
      <w:pPr>
        <w:spacing w:after="120"/>
      </w:pPr>
      <w:r>
        <w:rPr>
          <w:color w:val="7F7F7F"/>
          <w:sz w:val="18"/>
          <w:szCs w:val="18"/>
        </w:rPr>
        <w:t xml:space="preserve">Bye W13  ·  Playoffs: W15 TEN · W16 CIN · W17 CLE@IND (finals tail #15)  ·  1 alpha-ceiling player(s)</w:t>
      </w:r>
    </w:p>
    <w:p>
      <w:pPr>
        <w:spacing w:after="120"/>
      </w:pPr>
      <w:r>
        <w:rPr>
          <w:b/>
          <w:bCs/>
          <w:sz w:val="21"/>
          <w:szCs w:val="21"/>
        </w:rPr>
        <w:t xml:space="preserve">Snapshot.  </w:t>
      </w:r>
      <w:r>
        <w:rPr>
          <w:i/>
          <w:iCs/>
          <w:sz w:val="21"/>
          <w:szCs w:val="21"/>
        </w:rPr>
        <w:t xml:space="preserve">A balanced, low-snap attack and a middle scoring offense (2.29 implied TD/g, 17th). 1 alpha-ceiling player (p95≥33); best board asset is Jonathan Taylor at #8.</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8</w:t>
            </w:r>
          </w:p>
        </w:tc>
        <w:tc>
          <w:tcPr>
            <w:tcW w:type="pct" w:w="27%"/>
            <w:tcMar>
              <w:top w:type="dxa" w:w="40"/>
              <w:left w:type="dxa" w:w="70"/>
              <w:bottom w:type="dxa" w:w="40"/>
              <w:right w:type="dxa" w:w="70"/>
            </w:tcMar>
          </w:tcPr>
          <w:p>
            <w:pPr>
              <w:spacing w:after="0"/>
              <w:jc w:val="left"/>
            </w:pPr>
            <w:r>
              <w:rPr>
                <w:b/>
                <w:bCs/>
                <w:color w:val="000000"/>
                <w:sz w:val="16"/>
                <w:szCs w:val="16"/>
              </w:rPr>
              <w:t xml:space="preserve">Jonathan Taylor</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7.7</w:t>
            </w:r>
          </w:p>
        </w:tc>
        <w:tc>
          <w:tcPr>
            <w:tcW w:type="pct" w:w="8%"/>
            <w:tcMar>
              <w:top w:type="dxa" w:w="40"/>
              <w:left w:type="dxa" w:w="70"/>
              <w:bottom w:type="dxa" w:w="40"/>
              <w:right w:type="dxa" w:w="70"/>
            </w:tcMar>
          </w:tcPr>
          <w:p>
            <w:pPr>
              <w:spacing w:after="0"/>
              <w:jc w:val="center"/>
            </w:pPr>
            <w:r>
              <w:rPr>
                <w:color w:val="000000"/>
                <w:sz w:val="16"/>
                <w:szCs w:val="16"/>
              </w:rPr>
              <w:t xml:space="preserve">40</w:t>
            </w:r>
          </w:p>
        </w:tc>
        <w:tc>
          <w:tcPr>
            <w:tcW w:type="pct" w:w="10%"/>
            <w:tcMar>
              <w:top w:type="dxa" w:w="40"/>
              <w:left w:type="dxa" w:w="70"/>
              <w:bottom w:type="dxa" w:w="40"/>
              <w:right w:type="dxa" w:w="70"/>
            </w:tcMar>
          </w:tcPr>
          <w:p>
            <w:pPr>
              <w:spacing w:after="0"/>
              <w:jc w:val="center"/>
            </w:pPr>
            <w:r>
              <w:rPr>
                <w:color w:val="000000"/>
                <w:sz w:val="16"/>
                <w:szCs w:val="16"/>
              </w:rPr>
              <w:t xml:space="preserve">16.1%</w:t>
            </w:r>
          </w:p>
        </w:tc>
        <w:tc>
          <w:tcPr>
            <w:tcW w:type="pct" w:w="9%"/>
            <w:tcMar>
              <w:top w:type="dxa" w:w="40"/>
              <w:left w:type="dxa" w:w="70"/>
              <w:bottom w:type="dxa" w:w="40"/>
              <w:right w:type="dxa" w:w="70"/>
            </w:tcMar>
          </w:tcPr>
          <w:p>
            <w:pPr>
              <w:spacing w:after="0"/>
              <w:jc w:val="center"/>
            </w:pPr>
            <w:r>
              <w:rPr>
                <w:color w:val="000000"/>
                <w:sz w:val="16"/>
                <w:szCs w:val="16"/>
              </w:rPr>
              <w:t xml:space="preserve">97%</w:t>
            </w:r>
          </w:p>
        </w:tc>
        <w:tc>
          <w:tcPr>
            <w:tcW w:type="pct" w:w="25%"/>
            <w:tcMar>
              <w:top w:type="dxa" w:w="40"/>
              <w:left w:type="dxa" w:w="70"/>
              <w:bottom w:type="dxa" w:w="40"/>
              <w:right w:type="dxa" w:w="70"/>
            </w:tcMar>
          </w:tcPr>
          <w:p>
            <w:pPr>
              <w:spacing w:after="0"/>
              <w:jc w:val="left"/>
            </w:pPr>
            <w:r>
              <w:rPr>
                <w:color w:val="000000"/>
                <w:sz w:val="16"/>
                <w:szCs w:val="16"/>
              </w:rPr>
              <w:t xml:space="preserve">11.8% tgt</w:t>
            </w:r>
          </w:p>
        </w:tc>
      </w:tr>
      <w:tr>
        <w:tc>
          <w:tcPr>
            <w:tcW w:type="pct" w:w="6%"/>
            <w:tcMar>
              <w:top w:type="dxa" w:w="40"/>
              <w:left w:type="dxa" w:w="70"/>
              <w:bottom w:type="dxa" w:w="40"/>
              <w:right w:type="dxa" w:w="70"/>
            </w:tcMar>
          </w:tcPr>
          <w:p>
            <w:pPr>
              <w:spacing w:after="0"/>
              <w:jc w:val="center"/>
            </w:pPr>
            <w:r>
              <w:rPr>
                <w:color w:val="000000"/>
                <w:sz w:val="16"/>
                <w:szCs w:val="16"/>
              </w:rPr>
              <w:t xml:space="preserve">67</w:t>
            </w:r>
          </w:p>
        </w:tc>
        <w:tc>
          <w:tcPr>
            <w:tcW w:type="pct" w:w="27%"/>
            <w:tcMar>
              <w:top w:type="dxa" w:w="40"/>
              <w:left w:type="dxa" w:w="70"/>
              <w:bottom w:type="dxa" w:w="40"/>
              <w:right w:type="dxa" w:w="70"/>
            </w:tcMar>
          </w:tcPr>
          <w:p>
            <w:pPr>
              <w:spacing w:after="0"/>
              <w:jc w:val="left"/>
            </w:pPr>
            <w:r>
              <w:rPr>
                <w:b/>
                <w:bCs/>
                <w:color w:val="000000"/>
                <w:sz w:val="16"/>
                <w:szCs w:val="16"/>
              </w:rPr>
              <w:t xml:space="preserve">Tyler Warren</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61.9</w:t>
            </w:r>
          </w:p>
        </w:tc>
        <w:tc>
          <w:tcPr>
            <w:tcW w:type="pct" w:w="8%"/>
            <w:tcMar>
              <w:top w:type="dxa" w:w="40"/>
              <w:left w:type="dxa" w:w="70"/>
              <w:bottom w:type="dxa" w:w="40"/>
              <w:right w:type="dxa" w:w="70"/>
            </w:tcMar>
          </w:tcPr>
          <w:p>
            <w:pPr>
              <w:spacing w:after="0"/>
              <w:jc w:val="center"/>
            </w:pPr>
            <w:r>
              <w:rPr>
                <w:color w:val="000000"/>
                <w:sz w:val="16"/>
                <w:szCs w:val="16"/>
              </w:rPr>
              <w:t xml:space="preserve">30</w:t>
            </w:r>
          </w:p>
        </w:tc>
        <w:tc>
          <w:tcPr>
            <w:tcW w:type="pct" w:w="10%"/>
            <w:tcMar>
              <w:top w:type="dxa" w:w="40"/>
              <w:left w:type="dxa" w:w="70"/>
              <w:bottom w:type="dxa" w:w="40"/>
              <w:right w:type="dxa" w:w="70"/>
            </w:tcMar>
          </w:tcPr>
          <w:p>
            <w:pPr>
              <w:spacing w:after="0"/>
              <w:jc w:val="center"/>
            </w:pPr>
            <w:r>
              <w:rPr>
                <w:color w:val="000000"/>
                <w:sz w:val="16"/>
                <w:szCs w:val="16"/>
              </w:rPr>
              <w:t xml:space="preserve">17.8%</w:t>
            </w:r>
          </w:p>
        </w:tc>
        <w:tc>
          <w:tcPr>
            <w:tcW w:type="pct" w:w="9%"/>
            <w:tcMar>
              <w:top w:type="dxa" w:w="40"/>
              <w:left w:type="dxa" w:w="70"/>
              <w:bottom w:type="dxa" w:w="40"/>
              <w:right w:type="dxa" w:w="70"/>
            </w:tcMar>
          </w:tcPr>
          <w:p>
            <w:pPr>
              <w:spacing w:after="0"/>
              <w:jc w:val="center"/>
            </w:pPr>
            <w:r>
              <w:rPr>
                <w:color w:val="000000"/>
                <w:sz w:val="16"/>
                <w:szCs w:val="16"/>
              </w:rPr>
              <w:t xml:space="preserve">92%</w:t>
            </w:r>
          </w:p>
        </w:tc>
        <w:tc>
          <w:tcPr>
            <w:tcW w:type="pct" w:w="25%"/>
            <w:tcMar>
              <w:top w:type="dxa" w:w="40"/>
              <w:left w:type="dxa" w:w="70"/>
              <w:bottom w:type="dxa" w:w="40"/>
              <w:right w:type="dxa" w:w="70"/>
            </w:tcMar>
          </w:tcPr>
          <w:p>
            <w:pPr>
              <w:spacing w:after="0"/>
              <w:jc w:val="left"/>
            </w:pPr>
            <w:r>
              <w:rPr>
                <w:color w:val="000000"/>
                <w:sz w:val="16"/>
                <w:szCs w:val="16"/>
              </w:rPr>
              <w:t xml:space="preserve">21.6% tgt</w:t>
            </w:r>
          </w:p>
        </w:tc>
      </w:tr>
      <w:tr>
        <w:tc>
          <w:tcPr>
            <w:tcW w:type="pct" w:w="6%"/>
            <w:tcMar>
              <w:top w:type="dxa" w:w="40"/>
              <w:left w:type="dxa" w:w="70"/>
              <w:bottom w:type="dxa" w:w="40"/>
              <w:right w:type="dxa" w:w="70"/>
            </w:tcMar>
          </w:tcPr>
          <w:p>
            <w:pPr>
              <w:spacing w:after="0"/>
              <w:jc w:val="center"/>
            </w:pPr>
            <w:r>
              <w:rPr>
                <w:color w:val="000000"/>
                <w:sz w:val="16"/>
                <w:szCs w:val="16"/>
              </w:rPr>
              <w:t xml:space="preserve">80</w:t>
            </w:r>
          </w:p>
        </w:tc>
        <w:tc>
          <w:tcPr>
            <w:tcW w:type="pct" w:w="27%"/>
            <w:tcMar>
              <w:top w:type="dxa" w:w="40"/>
              <w:left w:type="dxa" w:w="70"/>
              <w:bottom w:type="dxa" w:w="40"/>
              <w:right w:type="dxa" w:w="70"/>
            </w:tcMar>
          </w:tcPr>
          <w:p>
            <w:pPr>
              <w:spacing w:after="0"/>
              <w:jc w:val="left"/>
            </w:pPr>
            <w:r>
              <w:rPr>
                <w:b/>
                <w:bCs/>
                <w:color w:val="000000"/>
                <w:sz w:val="16"/>
                <w:szCs w:val="16"/>
              </w:rPr>
              <w:t xml:space="preserve">Alec Pierce</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72.7</w:t>
            </w:r>
          </w:p>
        </w:tc>
        <w:tc>
          <w:tcPr>
            <w:tcW w:type="pct" w:w="8%"/>
            <w:tcMar>
              <w:top w:type="dxa" w:w="40"/>
              <w:left w:type="dxa" w:w="70"/>
              <w:bottom w:type="dxa" w:w="40"/>
              <w:right w:type="dxa" w:w="70"/>
            </w:tcMar>
          </w:tcPr>
          <w:p>
            <w:pPr>
              <w:spacing w:after="0"/>
              <w:jc w:val="center"/>
            </w:pPr>
            <w:r>
              <w:rPr>
                <w:color w:val="000000"/>
                <w:sz w:val="16"/>
                <w:szCs w:val="16"/>
              </w:rPr>
              <w:t xml:space="preserve">31</w:t>
            </w:r>
          </w:p>
        </w:tc>
        <w:tc>
          <w:tcPr>
            <w:tcW w:type="pct" w:w="10%"/>
            <w:tcMar>
              <w:top w:type="dxa" w:w="40"/>
              <w:left w:type="dxa" w:w="70"/>
              <w:bottom w:type="dxa" w:w="40"/>
              <w:right w:type="dxa" w:w="70"/>
            </w:tcMar>
          </w:tcPr>
          <w:p>
            <w:pPr>
              <w:spacing w:after="0"/>
              <w:jc w:val="center"/>
            </w:pPr>
            <w:r>
              <w:rPr>
                <w:color w:val="000000"/>
                <w:sz w:val="16"/>
                <w:szCs w:val="16"/>
              </w:rPr>
              <w:t xml:space="preserve">18.4%</w:t>
            </w:r>
          </w:p>
        </w:tc>
        <w:tc>
          <w:tcPr>
            <w:tcW w:type="pct" w:w="9%"/>
            <w:tcMar>
              <w:top w:type="dxa" w:w="40"/>
              <w:left w:type="dxa" w:w="70"/>
              <w:bottom w:type="dxa" w:w="40"/>
              <w:right w:type="dxa" w:w="70"/>
            </w:tcMar>
          </w:tcPr>
          <w:p>
            <w:pPr>
              <w:spacing w:after="0"/>
              <w:jc w:val="center"/>
            </w:pPr>
            <w:r>
              <w:rPr>
                <w:color w:val="000000"/>
                <w:sz w:val="16"/>
                <w:szCs w:val="16"/>
              </w:rPr>
              <w:t xml:space="preserve">79%</w:t>
            </w:r>
          </w:p>
        </w:tc>
        <w:tc>
          <w:tcPr>
            <w:tcW w:type="pct" w:w="25%"/>
            <w:tcMar>
              <w:top w:type="dxa" w:w="40"/>
              <w:left w:type="dxa" w:w="70"/>
              <w:bottom w:type="dxa" w:w="40"/>
              <w:right w:type="dxa" w:w="70"/>
            </w:tcMar>
          </w:tcPr>
          <w:p>
            <w:pPr>
              <w:spacing w:after="0"/>
              <w:jc w:val="left"/>
            </w:pPr>
            <w:r>
              <w:rPr>
                <w:color w:val="000000"/>
                <w:sz w:val="16"/>
                <w:szCs w:val="16"/>
              </w:rPr>
              <w:t xml:space="preserve">17.4% tgt</w:t>
            </w:r>
          </w:p>
        </w:tc>
      </w:tr>
      <w:tr>
        <w:tc>
          <w:tcPr>
            <w:tcW w:type="pct" w:w="6%"/>
            <w:tcMar>
              <w:top w:type="dxa" w:w="40"/>
              <w:left w:type="dxa" w:w="70"/>
              <w:bottom w:type="dxa" w:w="40"/>
              <w:right w:type="dxa" w:w="70"/>
            </w:tcMar>
          </w:tcPr>
          <w:p>
            <w:pPr>
              <w:spacing w:after="0"/>
              <w:jc w:val="center"/>
            </w:pPr>
            <w:r>
              <w:rPr>
                <w:color w:val="000000"/>
                <w:sz w:val="16"/>
                <w:szCs w:val="16"/>
              </w:rPr>
              <w:t xml:space="preserve">108</w:t>
            </w:r>
          </w:p>
        </w:tc>
        <w:tc>
          <w:tcPr>
            <w:tcW w:type="pct" w:w="27%"/>
            <w:tcMar>
              <w:top w:type="dxa" w:w="40"/>
              <w:left w:type="dxa" w:w="70"/>
              <w:bottom w:type="dxa" w:w="40"/>
              <w:right w:type="dxa" w:w="70"/>
            </w:tcMar>
          </w:tcPr>
          <w:p>
            <w:pPr>
              <w:spacing w:after="0"/>
              <w:jc w:val="left"/>
            </w:pPr>
            <w:r>
              <w:rPr>
                <w:b/>
                <w:bCs/>
                <w:color w:val="000000"/>
                <w:sz w:val="16"/>
                <w:szCs w:val="16"/>
              </w:rPr>
              <w:t xml:space="preserve">Josh Downs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104.8</w:t>
            </w:r>
          </w:p>
        </w:tc>
        <w:tc>
          <w:tcPr>
            <w:tcW w:type="pct" w:w="8%"/>
            <w:tcMar>
              <w:top w:type="dxa" w:w="40"/>
              <w:left w:type="dxa" w:w="70"/>
              <w:bottom w:type="dxa" w:w="40"/>
              <w:right w:type="dxa" w:w="70"/>
            </w:tcMar>
          </w:tcPr>
          <w:p>
            <w:pPr>
              <w:spacing w:after="0"/>
              <w:jc w:val="center"/>
            </w:pPr>
            <w:r>
              <w:rPr>
                <w:color w:val="000000"/>
                <w:sz w:val="16"/>
                <w:szCs w:val="16"/>
              </w:rPr>
              <w:t xml:space="preserve">26</w:t>
            </w:r>
          </w:p>
        </w:tc>
        <w:tc>
          <w:tcPr>
            <w:tcW w:type="pct" w:w="10%"/>
            <w:tcMar>
              <w:top w:type="dxa" w:w="40"/>
              <w:left w:type="dxa" w:w="70"/>
              <w:bottom w:type="dxa" w:w="40"/>
              <w:right w:type="dxa" w:w="70"/>
            </w:tcMar>
          </w:tcPr>
          <w:p>
            <w:pPr>
              <w:spacing w:after="0"/>
              <w:jc w:val="center"/>
            </w:pPr>
            <w:r>
              <w:rPr>
                <w:color w:val="000000"/>
                <w:sz w:val="16"/>
                <w:szCs w:val="16"/>
              </w:rPr>
              <w:t xml:space="preserve">18.8%</w:t>
            </w:r>
          </w:p>
        </w:tc>
        <w:tc>
          <w:tcPr>
            <w:tcW w:type="pct" w:w="9%"/>
            <w:tcMar>
              <w:top w:type="dxa" w:w="40"/>
              <w:left w:type="dxa" w:w="70"/>
              <w:bottom w:type="dxa" w:w="40"/>
              <w:right w:type="dxa" w:w="70"/>
            </w:tcMar>
          </w:tcPr>
          <w:p>
            <w:pPr>
              <w:spacing w:after="0"/>
              <w:jc w:val="center"/>
            </w:pPr>
            <w:r>
              <w:rPr>
                <w:color w:val="000000"/>
                <w:sz w:val="16"/>
                <w:szCs w:val="16"/>
              </w:rPr>
              <w:t xml:space="preserve">66%</w:t>
            </w:r>
          </w:p>
        </w:tc>
        <w:tc>
          <w:tcPr>
            <w:tcW w:type="pct" w:w="25%"/>
            <w:tcMar>
              <w:top w:type="dxa" w:w="40"/>
              <w:left w:type="dxa" w:w="70"/>
              <w:bottom w:type="dxa" w:w="40"/>
              <w:right w:type="dxa" w:w="70"/>
            </w:tcMar>
          </w:tcPr>
          <w:p>
            <w:pPr>
              <w:spacing w:after="0"/>
              <w:jc w:val="left"/>
            </w:pPr>
            <w:r>
              <w:rPr>
                <w:color w:val="000000"/>
                <w:sz w:val="16"/>
                <w:szCs w:val="16"/>
              </w:rPr>
              <w:t xml:space="preserve">17.3% tgt</w:t>
            </w:r>
          </w:p>
        </w:tc>
      </w:tr>
      <w:tr>
        <w:tc>
          <w:tcPr>
            <w:tcW w:type="pct" w:w="6%"/>
            <w:tcMar>
              <w:top w:type="dxa" w:w="40"/>
              <w:left w:type="dxa" w:w="70"/>
              <w:bottom w:type="dxa" w:w="40"/>
              <w:right w:type="dxa" w:w="70"/>
            </w:tcMar>
          </w:tcPr>
          <w:p>
            <w:pPr>
              <w:spacing w:after="0"/>
              <w:jc w:val="center"/>
            </w:pPr>
            <w:r>
              <w:rPr>
                <w:color w:val="000000"/>
                <w:sz w:val="16"/>
                <w:szCs w:val="16"/>
              </w:rPr>
              <w:t xml:space="preserve">137</w:t>
            </w:r>
          </w:p>
        </w:tc>
        <w:tc>
          <w:tcPr>
            <w:tcW w:type="pct" w:w="27%"/>
            <w:tcMar>
              <w:top w:type="dxa" w:w="40"/>
              <w:left w:type="dxa" w:w="70"/>
              <w:bottom w:type="dxa" w:w="40"/>
              <w:right w:type="dxa" w:w="70"/>
            </w:tcMar>
          </w:tcPr>
          <w:p>
            <w:pPr>
              <w:spacing w:after="0"/>
              <w:jc w:val="left"/>
            </w:pPr>
            <w:r>
              <w:rPr>
                <w:b/>
                <w:bCs/>
                <w:color w:val="000000"/>
                <w:sz w:val="16"/>
                <w:szCs w:val="16"/>
              </w:rPr>
              <w:t xml:space="preserve">Daniel Jones</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142.8</w:t>
            </w:r>
          </w:p>
        </w:tc>
        <w:tc>
          <w:tcPr>
            <w:tcW w:type="pct" w:w="8%"/>
            <w:tcMar>
              <w:top w:type="dxa" w:w="40"/>
              <w:left w:type="dxa" w:w="70"/>
              <w:bottom w:type="dxa" w:w="40"/>
              <w:right w:type="dxa" w:w="70"/>
            </w:tcMar>
          </w:tcPr>
          <w:p>
            <w:pPr>
              <w:spacing w:after="0"/>
              <w:jc w:val="center"/>
            </w:pPr>
            <w:r>
              <w:rPr>
                <w:color w:val="000000"/>
                <w:sz w:val="16"/>
                <w:szCs w:val="16"/>
              </w:rPr>
              <w:t xml:space="preserve">28</w:t>
            </w:r>
          </w:p>
        </w:tc>
        <w:tc>
          <w:tcPr>
            <w:tcW w:type="pct" w:w="10%"/>
            <w:tcMar>
              <w:top w:type="dxa" w:w="40"/>
              <w:left w:type="dxa" w:w="70"/>
              <w:bottom w:type="dxa" w:w="40"/>
              <w:right w:type="dxa" w:w="70"/>
            </w:tcMar>
          </w:tcPr>
          <w:p>
            <w:pPr>
              <w:spacing w:after="0"/>
              <w:jc w:val="center"/>
            </w:pPr>
            <w:r>
              <w:rPr>
                <w:color w:val="000000"/>
                <w:sz w:val="16"/>
                <w:szCs w:val="16"/>
              </w:rPr>
              <w:t xml:space="preserve">8.9%</w:t>
            </w:r>
          </w:p>
        </w:tc>
        <w:tc>
          <w:tcPr>
            <w:tcW w:type="pct" w:w="9%"/>
            <w:tcMar>
              <w:top w:type="dxa" w:w="40"/>
              <w:left w:type="dxa" w:w="70"/>
              <w:bottom w:type="dxa" w:w="40"/>
              <w:right w:type="dxa" w:w="70"/>
            </w:tcMar>
          </w:tcPr>
          <w:p>
            <w:pPr>
              <w:spacing w:after="0"/>
              <w:jc w:val="center"/>
            </w:pPr>
            <w:r>
              <w:rPr>
                <w:color w:val="000000"/>
                <w:sz w:val="16"/>
                <w:szCs w:val="16"/>
              </w:rPr>
              <w:t xml:space="preserve">62%</w:t>
            </w:r>
          </w:p>
        </w:tc>
        <w:tc>
          <w:tcPr>
            <w:tcW w:type="pct" w:w="25%"/>
            <w:tcMar>
              <w:top w:type="dxa" w:w="40"/>
              <w:left w:type="dxa" w:w="70"/>
              <w:bottom w:type="dxa" w:w="40"/>
              <w:right w:type="dxa" w:w="70"/>
            </w:tcMar>
          </w:tcPr>
          <w:p>
            <w:pPr>
              <w:spacing w:after="0"/>
              <w:jc w:val="left"/>
            </w:pPr>
            <w:r>
              <w:rPr>
                <w:color w:val="000000"/>
                <w:sz w:val="16"/>
                <w:szCs w:val="16"/>
              </w:rPr>
              <w:t xml:space="preserve">3.5 car/g</w:t>
            </w:r>
          </w:p>
        </w:tc>
      </w:tr>
      <w:tr>
        <w:tc>
          <w:tcPr>
            <w:tcW w:type="pct" w:w="6%"/>
            <w:tcMar>
              <w:top w:type="dxa" w:w="40"/>
              <w:left w:type="dxa" w:w="70"/>
              <w:bottom w:type="dxa" w:w="40"/>
              <w:right w:type="dxa" w:w="70"/>
            </w:tcMar>
          </w:tcPr>
          <w:p>
            <w:pPr>
              <w:spacing w:after="0"/>
              <w:jc w:val="center"/>
            </w:pPr>
            <w:r>
              <w:rPr>
                <w:color w:val="000000"/>
                <w:sz w:val="16"/>
                <w:szCs w:val="16"/>
              </w:rPr>
              <w:t xml:space="preserve">266</w:t>
            </w:r>
          </w:p>
        </w:tc>
        <w:tc>
          <w:tcPr>
            <w:tcW w:type="pct" w:w="27%"/>
            <w:tcMar>
              <w:top w:type="dxa" w:w="40"/>
              <w:left w:type="dxa" w:w="70"/>
              <w:bottom w:type="dxa" w:w="40"/>
              <w:right w:type="dxa" w:w="70"/>
            </w:tcMar>
          </w:tcPr>
          <w:p>
            <w:pPr>
              <w:spacing w:after="0"/>
              <w:jc w:val="left"/>
            </w:pPr>
            <w:r>
              <w:rPr>
                <w:b/>
                <w:bCs/>
                <w:color w:val="000000"/>
                <w:sz w:val="16"/>
                <w:szCs w:val="16"/>
              </w:rPr>
              <w:t xml:space="preserve">Nick Westbrook-Ikhine</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232.0</w:t>
            </w:r>
          </w:p>
        </w:tc>
        <w:tc>
          <w:tcPr>
            <w:tcW w:type="pct" w:w="8%"/>
            <w:tcMar>
              <w:top w:type="dxa" w:w="40"/>
              <w:left w:type="dxa" w:w="70"/>
              <w:bottom w:type="dxa" w:w="40"/>
              <w:right w:type="dxa" w:w="70"/>
            </w:tcMar>
          </w:tcPr>
          <w:p>
            <w:pPr>
              <w:spacing w:after="0"/>
              <w:jc w:val="center"/>
            </w:pPr>
            <w:r>
              <w:rPr>
                <w:color w:val="000000"/>
                <w:sz w:val="16"/>
                <w:szCs w:val="16"/>
              </w:rPr>
              <w:t xml:space="preserve">17</w:t>
            </w:r>
          </w:p>
        </w:tc>
        <w:tc>
          <w:tcPr>
            <w:tcW w:type="pct" w:w="10%"/>
            <w:tcMar>
              <w:top w:type="dxa" w:w="40"/>
              <w:left w:type="dxa" w:w="70"/>
              <w:bottom w:type="dxa" w:w="40"/>
              <w:right w:type="dxa" w:w="70"/>
            </w:tcMar>
          </w:tcPr>
          <w:p>
            <w:pPr>
              <w:spacing w:after="0"/>
              <w:jc w:val="center"/>
            </w:pPr>
            <w:r>
              <w:rPr>
                <w:color w:val="000000"/>
                <w:sz w:val="16"/>
                <w:szCs w:val="16"/>
              </w:rPr>
              <w:t xml:space="preserve">20.9%</w:t>
            </w:r>
          </w:p>
        </w:tc>
        <w:tc>
          <w:tcPr>
            <w:tcW w:type="pct" w:w="9%"/>
            <w:tcMar>
              <w:top w:type="dxa" w:w="40"/>
              <w:left w:type="dxa" w:w="70"/>
              <w:bottom w:type="dxa" w:w="40"/>
              <w:right w:type="dxa" w:w="70"/>
            </w:tcMar>
          </w:tcPr>
          <w:p>
            <w:pPr>
              <w:spacing w:after="0"/>
              <w:jc w:val="center"/>
            </w:pPr>
            <w:r>
              <w:rPr>
                <w:color w:val="000000"/>
                <w:sz w:val="16"/>
                <w:szCs w:val="16"/>
              </w:rPr>
              <w:t xml:space="preserve">46%</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277</w:t>
            </w:r>
          </w:p>
        </w:tc>
        <w:tc>
          <w:tcPr>
            <w:tcW w:type="pct" w:w="27%"/>
            <w:tcMar>
              <w:top w:type="dxa" w:w="40"/>
              <w:left w:type="dxa" w:w="70"/>
              <w:bottom w:type="dxa" w:w="40"/>
              <w:right w:type="dxa" w:w="70"/>
            </w:tcMar>
          </w:tcPr>
          <w:p>
            <w:pPr>
              <w:spacing w:after="0"/>
              <w:jc w:val="left"/>
            </w:pPr>
            <w:r>
              <w:rPr>
                <w:b/>
                <w:bCs/>
                <w:color w:val="000000"/>
                <w:sz w:val="16"/>
                <w:szCs w:val="16"/>
              </w:rPr>
              <w:t xml:space="preserve">Deion Burks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230.6</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331</w:t>
            </w:r>
          </w:p>
        </w:tc>
        <w:tc>
          <w:tcPr>
            <w:tcW w:type="pct" w:w="27%"/>
            <w:tcMar>
              <w:top w:type="dxa" w:w="40"/>
              <w:left w:type="dxa" w:w="70"/>
              <w:bottom w:type="dxa" w:w="40"/>
              <w:right w:type="dxa" w:w="70"/>
            </w:tcMar>
          </w:tcPr>
          <w:p>
            <w:pPr>
              <w:spacing w:after="0"/>
              <w:jc w:val="left"/>
            </w:pPr>
            <w:r>
              <w:rPr>
                <w:b/>
                <w:bCs/>
                <w:color w:val="000000"/>
                <w:sz w:val="16"/>
                <w:szCs w:val="16"/>
              </w:rPr>
              <w:t xml:space="preserve">DJ Giddens</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228.8</w:t>
            </w:r>
          </w:p>
        </w:tc>
        <w:tc>
          <w:tcPr>
            <w:tcW w:type="pct" w:w="8%"/>
            <w:tcMar>
              <w:top w:type="dxa" w:w="40"/>
              <w:left w:type="dxa" w:w="70"/>
              <w:bottom w:type="dxa" w:w="40"/>
              <w:right w:type="dxa" w:w="70"/>
            </w:tcMar>
          </w:tcPr>
          <w:p>
            <w:pPr>
              <w:spacing w:after="0"/>
              <w:jc w:val="center"/>
            </w:pPr>
            <w:r>
              <w:rPr>
                <w:color w:val="000000"/>
                <w:sz w:val="16"/>
                <w:szCs w:val="16"/>
              </w:rPr>
              <w:t xml:space="preserve">7</w:t>
            </w:r>
          </w:p>
        </w:tc>
        <w:tc>
          <w:tcPr>
            <w:tcW w:type="pct" w:w="10%"/>
            <w:tcMar>
              <w:top w:type="dxa" w:w="40"/>
              <w:left w:type="dxa" w:w="70"/>
              <w:bottom w:type="dxa" w:w="40"/>
              <w:right w:type="dxa" w:w="70"/>
            </w:tcMar>
          </w:tcPr>
          <w:p>
            <w:pPr>
              <w:spacing w:after="0"/>
              <w:jc w:val="center"/>
            </w:pPr>
            <w:r>
              <w:rPr>
                <w:color w:val="000000"/>
                <w:sz w:val="16"/>
                <w:szCs w:val="16"/>
              </w:rPr>
              <w:t xml:space="preserve">22.0%</w:t>
            </w:r>
          </w:p>
        </w:tc>
        <w:tc>
          <w:tcPr>
            <w:tcW w:type="pct" w:w="9%"/>
            <w:tcMar>
              <w:top w:type="dxa" w:w="40"/>
              <w:left w:type="dxa" w:w="70"/>
              <w:bottom w:type="dxa" w:w="40"/>
              <w:right w:type="dxa" w:w="70"/>
            </w:tcMar>
          </w:tcPr>
          <w:p>
            <w:pPr>
              <w:spacing w:after="0"/>
              <w:jc w:val="center"/>
            </w:pPr>
            <w:r>
              <w:rPr>
                <w:color w:val="000000"/>
                <w:sz w:val="16"/>
                <w:szCs w:val="16"/>
              </w:rPr>
              <w:t xml:space="preserve">21%</w:t>
            </w:r>
          </w:p>
        </w:tc>
        <w:tc>
          <w:tcPr>
            <w:tcW w:type="pct" w:w="25%"/>
            <w:tcMar>
              <w:top w:type="dxa" w:w="40"/>
              <w:left w:type="dxa" w:w="70"/>
              <w:bottom w:type="dxa" w:w="40"/>
              <w:right w:type="dxa" w:w="70"/>
            </w:tcMar>
          </w:tcPr>
          <w:p>
            <w:pPr>
              <w:spacing w:after="0"/>
              <w:jc w:val="left"/>
            </w:pPr>
            <w:r>
              <w:rPr>
                <w:color w:val="000000"/>
                <w:sz w:val="16"/>
                <w:szCs w:val="16"/>
              </w:rPr>
              <w:t xml:space="preserve">3.0% tgt</w:t>
            </w:r>
          </w:p>
        </w:tc>
      </w:tr>
      <w:tr>
        <w:tc>
          <w:tcPr>
            <w:tcW w:type="pct" w:w="6%"/>
            <w:tcMar>
              <w:top w:type="dxa" w:w="40"/>
              <w:left w:type="dxa" w:w="70"/>
              <w:bottom w:type="dxa" w:w="40"/>
              <w:right w:type="dxa" w:w="70"/>
            </w:tcMar>
          </w:tcPr>
          <w:p>
            <w:pPr>
              <w:spacing w:after="0"/>
              <w:jc w:val="center"/>
            </w:pPr>
            <w:r>
              <w:rPr>
                <w:color w:val="000000"/>
                <w:sz w:val="16"/>
                <w:szCs w:val="16"/>
              </w:rPr>
              <w:t xml:space="preserve">374</w:t>
            </w:r>
          </w:p>
        </w:tc>
        <w:tc>
          <w:tcPr>
            <w:tcW w:type="pct" w:w="27%"/>
            <w:tcMar>
              <w:top w:type="dxa" w:w="40"/>
              <w:left w:type="dxa" w:w="70"/>
              <w:bottom w:type="dxa" w:w="40"/>
              <w:right w:type="dxa" w:w="70"/>
            </w:tcMar>
          </w:tcPr>
          <w:p>
            <w:pPr>
              <w:spacing w:after="0"/>
              <w:jc w:val="left"/>
            </w:pPr>
            <w:r>
              <w:rPr>
                <w:b/>
                <w:bCs/>
                <w:color w:val="000000"/>
                <w:sz w:val="16"/>
                <w:szCs w:val="16"/>
              </w:rPr>
              <w:t xml:space="preserve">Anthony Richardson Sr.</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230.9</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2.9%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58.0 plays/g (31st) · 31.0 pass att (23rd) · 53.4% pass rate (20th) · 220.2 pass yds (28th) · 27.0 carries (18th) · 121.2 rush yds (14th) · 2.29 TD/g (17th)</w:t>
      </w:r>
    </w:p>
    <w:p>
      <w:pPr>
        <w:spacing w:after="120" w:before="0"/>
      </w:pPr>
      <w:r>
        <w:rPr>
          <w:sz w:val="21"/>
          <w:szCs w:val="21"/>
        </w:rPr>
        <w:t xml:space="preserve">A balanced script (53.4% pass) spreads opportunity without a strong structural lean either way, but the deliberate pace (58.0 snaps/g, 31st) caps the raw opportunity to go around. Scoring sits mid-pack (2.29 TD/g, 17th).</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Tyler Warren 21.6% tgt / aDOT 5.3 / max 18.3 · Alec Pierce 17.4% tgt / aDOT 19.0 / max 32.2 · Josh Downs 17.3% tgt / aDOT 7.5 / max 17.0 · Jonathan Taylor 19.1 car/g, 2.7 rec/g, max 52.6</w:t>
      </w:r>
    </w:p>
    <w:p>
      <w:pPr>
        <w:spacing w:after="120" w:before="0"/>
      </w:pPr>
      <w:r>
        <w:rPr>
          <w:sz w:val="21"/>
          <w:szCs w:val="21"/>
        </w:rPr>
        <w:t xml:space="preserve">Tyler Warren is the focal point — a 21.6% target share in 2025 (rock-steady, cv 0.29), at a 5.3-yard aDOT (short-area routes), peaking at 18.3 DK in his best week. Secondary volume goes to Alec Pierce (17.4%), Josh Downs (17.3%). In the backfield Jonathan Taylor profiled as a true workhorse (19.1 carries/g, with a thin receiving role); ceiling week 52.6 DK. Small-sample caveat: Anthony Richardson Sr. (2g), Riley Leonard (5g)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31.0 pass att/g in 2026 vs 34.2 actual in 2025 (-3.2) — projected for lower pass volume / more run than 2025. Vacated opportunity: ~41.1% of the 2025 target volume turned over (major turnover) — out: M.Pittman (19.2%, to PIT), A.Mitchell (12.5%, to NYJ), J.Taylor (9.4%, to JAX). Player deltas (2025 actual → 2026 projection): Jonathan Taylor 18.3/g proj vs 22.1/g in 2025 (-3.8, projected to regress); Tyler Warren 12.1/g proj vs 11.1/g in 2025 (+1.0, roughly steady); Alec Pierce 11.8/g proj vs 12.6/g in 2025 (-0.8, roughly steady); Josh Downs 9.8/g proj vs 8.5/g in 2025 (+1.3, roughly steady).</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Jonathan Taylor p95 40 (16.1% spike)</w:t>
      </w:r>
    </w:p>
    <w:p>
      <w:pPr>
        <w:spacing w:after="120" w:before="0"/>
      </w:pPr>
      <w:r>
        <w:rPr>
          <w:sz w:val="21"/>
          <w:szCs w:val="21"/>
        </w:rPr>
        <w:t xml:space="preserve">1 players clear the alpha-ceiling bar, led by Jonathan Taylor (p95 40, hits a spike week 16.1% of the time). This is the currency that wins best ball — these are the weekly outcomes that drag a lineup into the 90th percentile. </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Jonathan Taylor (97%), Tyler Warren (92%), Alec Pierce (79%). Pure spike profiles (big ceiling, thinner advancement floor): Alec Pierce, Josh Downs, Nick Westbrook-Ikhine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Daniel Jones + Alec Pierce / Tyler Warren — QB-WR1 correlation runs r≈0.35 league-wide, so pairing them converts one good game script into two scoring lineups. The Week 17 finals slot is CLE@IND — a lower-variance finals game (tail rank #15); the natural bring-back is a CLE pass-catcher to play both sides of that game. Byes fall in Week 13, and the playoff run is W15 vs TEN, W16 vs CIN.</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Alec Pierce: “Alec Pierce being the WR34 in ADP seems very off” (@haydenwinks). On Josh Downs: “I would not be shocked whatsoever if Josh Downs led the Colts in receptions this year” (@jamesdkoh). On DJ Giddens: “It has been Giddens getting the initial first-team reps, although they've both rotated” (@dhananizain). On Seth McGowan: “Now, McGowan is a guy I am a little more confident” (@dhananizain).</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Jonathan Taylor (board #8, ADP 7.7). Let the market overpay for Nick Westbrook-Ikhine, Deion Burks.</w:t>
      </w:r>
    </w:p>
    <w:p>
      <w:pPr>
        <w:pStyle w:val="Heading2"/>
        <w:spacing w:after="40" w:before="160"/>
      </w:pPr>
      <w:r>
        <w:rPr>
          <w:b/>
          <w:bCs/>
          <w:color w:val="2E2E2E"/>
          <w:sz w:val="23"/>
          <w:szCs w:val="23"/>
        </w:rPr>
        <w:t xml:space="preserve">Risks &amp; flags</w:t>
      </w:r>
    </w:p>
    <w:p>
      <w:pPr>
        <w:spacing w:after="120" w:before="0"/>
      </w:pPr>
      <w:r>
        <w:rPr>
          <w:sz w:val="21"/>
          <w:szCs w:val="21"/>
        </w:rPr>
        <w:t xml:space="preserve">No specific risk overlays on this group; the main risk is generic (price vs the field).</w:t>
      </w:r>
    </w:p>
    <w:p>
      <w:pPr>
        <w:pStyle w:val="Heading1"/>
        <w:pageBreakBefore/>
      </w:pPr>
      <w:r>
        <w:rPr>
          <w:b/>
          <w:bCs/>
          <w:color w:val="1F3864"/>
          <w:sz w:val="30"/>
          <w:szCs w:val="30"/>
        </w:rPr>
        <w:t xml:space="preserve">Dallas Cowboys (DAL)</w:t>
      </w:r>
    </w:p>
    <w:p>
      <w:pPr>
        <w:spacing w:after="120"/>
      </w:pPr>
      <w:r>
        <w:rPr>
          <w:color w:val="7F7F7F"/>
          <w:sz w:val="18"/>
          <w:szCs w:val="18"/>
        </w:rPr>
        <w:t xml:space="preserve">Bye W14  ·  Playoffs: W15 LAR · W16 JAX · W17 DAL@NYG (finals tail #3)  ·  4 alpha-ceiling player(s)</w:t>
      </w:r>
    </w:p>
    <w:p>
      <w:pPr>
        <w:spacing w:after="120"/>
      </w:pPr>
      <w:r>
        <w:rPr>
          <w:b/>
          <w:bCs/>
          <w:sz w:val="21"/>
          <w:szCs w:val="21"/>
        </w:rPr>
        <w:t xml:space="preserve">Snapshot.  </w:t>
      </w:r>
      <w:r>
        <w:rPr>
          <w:i/>
          <w:iCs/>
          <w:sz w:val="21"/>
          <w:szCs w:val="21"/>
        </w:rPr>
        <w:t xml:space="preserve">A balanced, high-volume attack and a top scoring offense (2.76 implied TD/g, 5th). 4 alpha-ceiling players (p95≥33); best board asset is CeeDee Lamb at #9.</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9</w:t>
            </w:r>
          </w:p>
        </w:tc>
        <w:tc>
          <w:tcPr>
            <w:tcW w:type="pct" w:w="27%"/>
            <w:tcMar>
              <w:top w:type="dxa" w:w="40"/>
              <w:left w:type="dxa" w:w="70"/>
              <w:bottom w:type="dxa" w:w="40"/>
              <w:right w:type="dxa" w:w="70"/>
            </w:tcMar>
          </w:tcPr>
          <w:p>
            <w:pPr>
              <w:spacing w:after="0"/>
              <w:jc w:val="left"/>
            </w:pPr>
            <w:r>
              <w:rPr>
                <w:b/>
                <w:bCs/>
                <w:color w:val="000000"/>
                <w:sz w:val="16"/>
                <w:szCs w:val="16"/>
              </w:rPr>
              <w:t xml:space="preserve">CeeDee Lamb</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10.8</w:t>
            </w:r>
          </w:p>
        </w:tc>
        <w:tc>
          <w:tcPr>
            <w:tcW w:type="pct" w:w="8%"/>
            <w:tcMar>
              <w:top w:type="dxa" w:w="40"/>
              <w:left w:type="dxa" w:w="70"/>
              <w:bottom w:type="dxa" w:w="40"/>
              <w:right w:type="dxa" w:w="70"/>
            </w:tcMar>
          </w:tcPr>
          <w:p>
            <w:pPr>
              <w:spacing w:after="0"/>
              <w:jc w:val="center"/>
            </w:pPr>
            <w:r>
              <w:rPr>
                <w:color w:val="000000"/>
                <w:sz w:val="16"/>
                <w:szCs w:val="16"/>
              </w:rPr>
              <w:t xml:space="preserve">42</w:t>
            </w:r>
          </w:p>
        </w:tc>
        <w:tc>
          <w:tcPr>
            <w:tcW w:type="pct" w:w="10%"/>
            <w:tcMar>
              <w:top w:type="dxa" w:w="40"/>
              <w:left w:type="dxa" w:w="70"/>
              <w:bottom w:type="dxa" w:w="40"/>
              <w:right w:type="dxa" w:w="70"/>
            </w:tcMar>
          </w:tcPr>
          <w:p>
            <w:pPr>
              <w:spacing w:after="0"/>
              <w:jc w:val="center"/>
            </w:pPr>
            <w:r>
              <w:rPr>
                <w:color w:val="000000"/>
                <w:sz w:val="16"/>
                <w:szCs w:val="16"/>
              </w:rPr>
              <w:t xml:space="preserve">16.8%</w:t>
            </w:r>
          </w:p>
        </w:tc>
        <w:tc>
          <w:tcPr>
            <w:tcW w:type="pct" w:w="9%"/>
            <w:tcMar>
              <w:top w:type="dxa" w:w="40"/>
              <w:left w:type="dxa" w:w="70"/>
              <w:bottom w:type="dxa" w:w="40"/>
              <w:right w:type="dxa" w:w="70"/>
            </w:tcMar>
          </w:tcPr>
          <w:p>
            <w:pPr>
              <w:spacing w:after="0"/>
              <w:jc w:val="center"/>
            </w:pPr>
            <w:r>
              <w:rPr>
                <w:color w:val="000000"/>
                <w:sz w:val="16"/>
                <w:szCs w:val="16"/>
              </w:rPr>
              <w:t xml:space="preserve">97%</w:t>
            </w:r>
          </w:p>
        </w:tc>
        <w:tc>
          <w:tcPr>
            <w:tcW w:type="pct" w:w="25%"/>
            <w:tcMar>
              <w:top w:type="dxa" w:w="40"/>
              <w:left w:type="dxa" w:w="70"/>
              <w:bottom w:type="dxa" w:w="40"/>
              <w:right w:type="dxa" w:w="70"/>
            </w:tcMar>
          </w:tcPr>
          <w:p>
            <w:pPr>
              <w:spacing w:after="0"/>
              <w:jc w:val="left"/>
            </w:pPr>
            <w:r>
              <w:rPr>
                <w:color w:val="000000"/>
                <w:sz w:val="16"/>
                <w:szCs w:val="16"/>
              </w:rPr>
              <w:t xml:space="preserve">25.0% tgt</w:t>
            </w:r>
          </w:p>
        </w:tc>
      </w:tr>
      <w:tr>
        <w:tc>
          <w:tcPr>
            <w:tcW w:type="pct" w:w="6%"/>
            <w:tcMar>
              <w:top w:type="dxa" w:w="40"/>
              <w:left w:type="dxa" w:w="70"/>
              <w:bottom w:type="dxa" w:w="40"/>
              <w:right w:type="dxa" w:w="70"/>
            </w:tcMar>
          </w:tcPr>
          <w:p>
            <w:pPr>
              <w:spacing w:after="0"/>
              <w:jc w:val="center"/>
            </w:pPr>
            <w:r>
              <w:rPr>
                <w:color w:val="000000"/>
                <w:sz w:val="16"/>
                <w:szCs w:val="16"/>
              </w:rPr>
              <w:t xml:space="preserve">28</w:t>
            </w:r>
          </w:p>
        </w:tc>
        <w:tc>
          <w:tcPr>
            <w:tcW w:type="pct" w:w="27%"/>
            <w:tcMar>
              <w:top w:type="dxa" w:w="40"/>
              <w:left w:type="dxa" w:w="70"/>
              <w:bottom w:type="dxa" w:w="40"/>
              <w:right w:type="dxa" w:w="70"/>
            </w:tcMar>
          </w:tcPr>
          <w:p>
            <w:pPr>
              <w:spacing w:after="0"/>
              <w:jc w:val="left"/>
            </w:pPr>
            <w:r>
              <w:rPr>
                <w:b/>
                <w:bCs/>
                <w:color w:val="000000"/>
                <w:sz w:val="16"/>
                <w:szCs w:val="16"/>
              </w:rPr>
              <w:t xml:space="preserve">George Pickens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24.2</w:t>
            </w:r>
          </w:p>
        </w:tc>
        <w:tc>
          <w:tcPr>
            <w:tcW w:type="pct" w:w="8%"/>
            <w:tcMar>
              <w:top w:type="dxa" w:w="40"/>
              <w:left w:type="dxa" w:w="70"/>
              <w:bottom w:type="dxa" w:w="40"/>
              <w:right w:type="dxa" w:w="70"/>
            </w:tcMar>
          </w:tcPr>
          <w:p>
            <w:pPr>
              <w:spacing w:after="0"/>
              <w:jc w:val="center"/>
            </w:pPr>
            <w:r>
              <w:rPr>
                <w:color w:val="000000"/>
                <w:sz w:val="16"/>
                <w:szCs w:val="16"/>
              </w:rPr>
              <w:t xml:space="preserve">36</w:t>
            </w:r>
          </w:p>
        </w:tc>
        <w:tc>
          <w:tcPr>
            <w:tcW w:type="pct" w:w="10%"/>
            <w:tcMar>
              <w:top w:type="dxa" w:w="40"/>
              <w:left w:type="dxa" w:w="70"/>
              <w:bottom w:type="dxa" w:w="40"/>
              <w:right w:type="dxa" w:w="70"/>
            </w:tcMar>
          </w:tcPr>
          <w:p>
            <w:pPr>
              <w:spacing w:after="0"/>
              <w:jc w:val="center"/>
            </w:pPr>
            <w:r>
              <w:rPr>
                <w:color w:val="000000"/>
                <w:sz w:val="16"/>
                <w:szCs w:val="16"/>
              </w:rPr>
              <w:t xml:space="preserve">16.8%</w:t>
            </w:r>
          </w:p>
        </w:tc>
        <w:tc>
          <w:tcPr>
            <w:tcW w:type="pct" w:w="9%"/>
            <w:tcMar>
              <w:top w:type="dxa" w:w="40"/>
              <w:left w:type="dxa" w:w="70"/>
              <w:bottom w:type="dxa" w:w="40"/>
              <w:right w:type="dxa" w:w="70"/>
            </w:tcMar>
          </w:tcPr>
          <w:p>
            <w:pPr>
              <w:spacing w:after="0"/>
              <w:jc w:val="center"/>
            </w:pPr>
            <w:r>
              <w:rPr>
                <w:color w:val="000000"/>
                <w:sz w:val="16"/>
                <w:szCs w:val="16"/>
              </w:rPr>
              <w:t xml:space="preserve">90%</w:t>
            </w:r>
          </w:p>
        </w:tc>
        <w:tc>
          <w:tcPr>
            <w:tcW w:type="pct" w:w="25%"/>
            <w:tcMar>
              <w:top w:type="dxa" w:w="40"/>
              <w:left w:type="dxa" w:w="70"/>
              <w:bottom w:type="dxa" w:w="40"/>
              <w:right w:type="dxa" w:w="70"/>
            </w:tcMar>
          </w:tcPr>
          <w:p>
            <w:pPr>
              <w:spacing w:after="0"/>
              <w:jc w:val="left"/>
            </w:pPr>
            <w:r>
              <w:rPr>
                <w:color w:val="000000"/>
                <w:sz w:val="16"/>
                <w:szCs w:val="16"/>
              </w:rPr>
              <w:t xml:space="preserve">22.6% tgt</w:t>
            </w:r>
          </w:p>
        </w:tc>
      </w:tr>
      <w:tr>
        <w:tc>
          <w:tcPr>
            <w:tcW w:type="pct" w:w="6%"/>
            <w:tcMar>
              <w:top w:type="dxa" w:w="40"/>
              <w:left w:type="dxa" w:w="70"/>
              <w:bottom w:type="dxa" w:w="40"/>
              <w:right w:type="dxa" w:w="70"/>
            </w:tcMar>
          </w:tcPr>
          <w:p>
            <w:pPr>
              <w:spacing w:after="0"/>
              <w:jc w:val="center"/>
            </w:pPr>
            <w:r>
              <w:rPr>
                <w:color w:val="000000"/>
                <w:sz w:val="16"/>
                <w:szCs w:val="16"/>
              </w:rPr>
              <w:t xml:space="preserve">35</w:t>
            </w:r>
          </w:p>
        </w:tc>
        <w:tc>
          <w:tcPr>
            <w:tcW w:type="pct" w:w="27%"/>
            <w:tcMar>
              <w:top w:type="dxa" w:w="40"/>
              <w:left w:type="dxa" w:w="70"/>
              <w:bottom w:type="dxa" w:w="40"/>
              <w:right w:type="dxa" w:w="70"/>
            </w:tcMar>
          </w:tcPr>
          <w:p>
            <w:pPr>
              <w:spacing w:after="0"/>
              <w:jc w:val="left"/>
            </w:pPr>
            <w:r>
              <w:rPr>
                <w:b/>
                <w:bCs/>
                <w:color w:val="000000"/>
                <w:sz w:val="16"/>
                <w:szCs w:val="16"/>
              </w:rPr>
              <w:t xml:space="preserve">Javonte Williams</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37.8</w:t>
            </w:r>
          </w:p>
        </w:tc>
        <w:tc>
          <w:tcPr>
            <w:tcW w:type="pct" w:w="8%"/>
            <w:tcMar>
              <w:top w:type="dxa" w:w="40"/>
              <w:left w:type="dxa" w:w="70"/>
              <w:bottom w:type="dxa" w:w="40"/>
              <w:right w:type="dxa" w:w="70"/>
            </w:tcMar>
          </w:tcPr>
          <w:p>
            <w:pPr>
              <w:spacing w:after="0"/>
              <w:jc w:val="center"/>
            </w:pPr>
            <w:r>
              <w:rPr>
                <w:color w:val="000000"/>
                <w:sz w:val="16"/>
                <w:szCs w:val="16"/>
              </w:rPr>
              <w:t xml:space="preserve">35</w:t>
            </w:r>
          </w:p>
        </w:tc>
        <w:tc>
          <w:tcPr>
            <w:tcW w:type="pct" w:w="10%"/>
            <w:tcMar>
              <w:top w:type="dxa" w:w="40"/>
              <w:left w:type="dxa" w:w="70"/>
              <w:bottom w:type="dxa" w:w="40"/>
              <w:right w:type="dxa" w:w="70"/>
            </w:tcMar>
          </w:tcPr>
          <w:p>
            <w:pPr>
              <w:spacing w:after="0"/>
              <w:jc w:val="center"/>
            </w:pPr>
            <w:r>
              <w:rPr>
                <w:color w:val="000000"/>
                <w:sz w:val="16"/>
                <w:szCs w:val="16"/>
              </w:rPr>
              <w:t xml:space="preserve">17.5%</w:t>
            </w:r>
          </w:p>
        </w:tc>
        <w:tc>
          <w:tcPr>
            <w:tcW w:type="pct" w:w="9%"/>
            <w:tcMar>
              <w:top w:type="dxa" w:w="40"/>
              <w:left w:type="dxa" w:w="70"/>
              <w:bottom w:type="dxa" w:w="40"/>
              <w:right w:type="dxa" w:w="70"/>
            </w:tcMar>
          </w:tcPr>
          <w:p>
            <w:pPr>
              <w:spacing w:after="0"/>
              <w:jc w:val="center"/>
            </w:pPr>
            <w:r>
              <w:rPr>
                <w:color w:val="000000"/>
                <w:sz w:val="16"/>
                <w:szCs w:val="16"/>
              </w:rPr>
              <w:t xml:space="preserve">84%</w:t>
            </w:r>
          </w:p>
        </w:tc>
        <w:tc>
          <w:tcPr>
            <w:tcW w:type="pct" w:w="25%"/>
            <w:tcMar>
              <w:top w:type="dxa" w:w="40"/>
              <w:left w:type="dxa" w:w="70"/>
              <w:bottom w:type="dxa" w:w="40"/>
              <w:right w:type="dxa" w:w="70"/>
            </w:tcMar>
          </w:tcPr>
          <w:p>
            <w:pPr>
              <w:spacing w:after="0"/>
              <w:jc w:val="left"/>
            </w:pPr>
            <w:r>
              <w:rPr>
                <w:color w:val="000000"/>
                <w:sz w:val="16"/>
                <w:szCs w:val="16"/>
              </w:rPr>
              <w:t xml:space="preserve">9.1% tgt</w:t>
            </w:r>
          </w:p>
        </w:tc>
      </w:tr>
      <w:tr>
        <w:tc>
          <w:tcPr>
            <w:tcW w:type="pct" w:w="6%"/>
            <w:tcMar>
              <w:top w:type="dxa" w:w="40"/>
              <w:left w:type="dxa" w:w="70"/>
              <w:bottom w:type="dxa" w:w="40"/>
              <w:right w:type="dxa" w:w="70"/>
            </w:tcMar>
          </w:tcPr>
          <w:p>
            <w:pPr>
              <w:spacing w:after="0"/>
              <w:jc w:val="center"/>
            </w:pPr>
            <w:r>
              <w:rPr>
                <w:color w:val="000000"/>
                <w:sz w:val="16"/>
                <w:szCs w:val="16"/>
              </w:rPr>
              <w:t xml:space="preserve">71</w:t>
            </w:r>
          </w:p>
        </w:tc>
        <w:tc>
          <w:tcPr>
            <w:tcW w:type="pct" w:w="27%"/>
            <w:tcMar>
              <w:top w:type="dxa" w:w="40"/>
              <w:left w:type="dxa" w:w="70"/>
              <w:bottom w:type="dxa" w:w="40"/>
              <w:right w:type="dxa" w:w="70"/>
            </w:tcMar>
          </w:tcPr>
          <w:p>
            <w:pPr>
              <w:spacing w:after="0"/>
              <w:jc w:val="left"/>
            </w:pPr>
            <w:r>
              <w:rPr>
                <w:b/>
                <w:bCs/>
                <w:color w:val="000000"/>
                <w:sz w:val="16"/>
                <w:szCs w:val="16"/>
              </w:rPr>
              <w:t xml:space="preserve">Dak Prescott</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76.4</w:t>
            </w:r>
          </w:p>
        </w:tc>
        <w:tc>
          <w:tcPr>
            <w:tcW w:type="pct" w:w="8%"/>
            <w:tcMar>
              <w:top w:type="dxa" w:w="40"/>
              <w:left w:type="dxa" w:w="70"/>
              <w:bottom w:type="dxa" w:w="40"/>
              <w:right w:type="dxa" w:w="70"/>
            </w:tcMar>
          </w:tcPr>
          <w:p>
            <w:pPr>
              <w:spacing w:after="0"/>
              <w:jc w:val="center"/>
            </w:pPr>
            <w:r>
              <w:rPr>
                <w:color w:val="000000"/>
                <w:sz w:val="16"/>
                <w:szCs w:val="16"/>
              </w:rPr>
              <w:t xml:space="preserve">35</w:t>
            </w:r>
          </w:p>
        </w:tc>
        <w:tc>
          <w:tcPr>
            <w:tcW w:type="pct" w:w="10%"/>
            <w:tcMar>
              <w:top w:type="dxa" w:w="40"/>
              <w:left w:type="dxa" w:w="70"/>
              <w:bottom w:type="dxa" w:w="40"/>
              <w:right w:type="dxa" w:w="70"/>
            </w:tcMar>
          </w:tcPr>
          <w:p>
            <w:pPr>
              <w:spacing w:after="0"/>
              <w:jc w:val="center"/>
            </w:pPr>
            <w:r>
              <w:rPr>
                <w:color w:val="000000"/>
                <w:sz w:val="16"/>
                <w:szCs w:val="16"/>
              </w:rPr>
              <w:t xml:space="preserve">15.2%</w:t>
            </w:r>
          </w:p>
        </w:tc>
        <w:tc>
          <w:tcPr>
            <w:tcW w:type="pct" w:w="9%"/>
            <w:tcMar>
              <w:top w:type="dxa" w:w="40"/>
              <w:left w:type="dxa" w:w="70"/>
              <w:bottom w:type="dxa" w:w="40"/>
              <w:right w:type="dxa" w:w="70"/>
            </w:tcMar>
          </w:tcPr>
          <w:p>
            <w:pPr>
              <w:spacing w:after="0"/>
              <w:jc w:val="center"/>
            </w:pPr>
            <w:r>
              <w:rPr>
                <w:color w:val="000000"/>
                <w:sz w:val="16"/>
                <w:szCs w:val="16"/>
              </w:rPr>
              <w:t xml:space="preserve">72%</w:t>
            </w:r>
          </w:p>
        </w:tc>
        <w:tc>
          <w:tcPr>
            <w:tcW w:type="pct" w:w="25%"/>
            <w:tcMar>
              <w:top w:type="dxa" w:w="40"/>
              <w:left w:type="dxa" w:w="70"/>
              <w:bottom w:type="dxa" w:w="40"/>
              <w:right w:type="dxa" w:w="70"/>
            </w:tcMar>
          </w:tcPr>
          <w:p>
            <w:pPr>
              <w:spacing w:after="0"/>
              <w:jc w:val="left"/>
            </w:pPr>
            <w:r>
              <w:rPr>
                <w:color w:val="000000"/>
                <w:sz w:val="16"/>
                <w:szCs w:val="16"/>
              </w:rPr>
              <w:t xml:space="preserve">3.1 car/g</w:t>
            </w:r>
          </w:p>
        </w:tc>
      </w:tr>
      <w:tr>
        <w:tc>
          <w:tcPr>
            <w:tcW w:type="pct" w:w="6%"/>
            <w:tcMar>
              <w:top w:type="dxa" w:w="40"/>
              <w:left w:type="dxa" w:w="70"/>
              <w:bottom w:type="dxa" w:w="40"/>
              <w:right w:type="dxa" w:w="70"/>
            </w:tcMar>
          </w:tcPr>
          <w:p>
            <w:pPr>
              <w:spacing w:after="0"/>
              <w:jc w:val="center"/>
            </w:pPr>
            <w:r>
              <w:rPr>
                <w:color w:val="000000"/>
                <w:sz w:val="16"/>
                <w:szCs w:val="16"/>
              </w:rPr>
              <w:t xml:space="preserve">128</w:t>
            </w:r>
          </w:p>
        </w:tc>
        <w:tc>
          <w:tcPr>
            <w:tcW w:type="pct" w:w="27%"/>
            <w:tcMar>
              <w:top w:type="dxa" w:w="40"/>
              <w:left w:type="dxa" w:w="70"/>
              <w:bottom w:type="dxa" w:w="40"/>
              <w:right w:type="dxa" w:w="70"/>
            </w:tcMar>
          </w:tcPr>
          <w:p>
            <w:pPr>
              <w:spacing w:after="0"/>
              <w:jc w:val="left"/>
            </w:pPr>
            <w:r>
              <w:rPr>
                <w:b/>
                <w:bCs/>
                <w:color w:val="000000"/>
                <w:sz w:val="16"/>
                <w:szCs w:val="16"/>
              </w:rPr>
              <w:t xml:space="preserve">Jake Ferguson</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127.6</w:t>
            </w:r>
          </w:p>
        </w:tc>
        <w:tc>
          <w:tcPr>
            <w:tcW w:type="pct" w:w="8%"/>
            <w:tcMar>
              <w:top w:type="dxa" w:w="40"/>
              <w:left w:type="dxa" w:w="70"/>
              <w:bottom w:type="dxa" w:w="40"/>
              <w:right w:type="dxa" w:w="70"/>
            </w:tcMar>
          </w:tcPr>
          <w:p>
            <w:pPr>
              <w:spacing w:after="0"/>
              <w:jc w:val="center"/>
            </w:pPr>
            <w:r>
              <w:rPr>
                <w:color w:val="000000"/>
                <w:sz w:val="16"/>
                <w:szCs w:val="16"/>
              </w:rPr>
              <w:t xml:space="preserve">25</w:t>
            </w:r>
          </w:p>
        </w:tc>
        <w:tc>
          <w:tcPr>
            <w:tcW w:type="pct" w:w="10%"/>
            <w:tcMar>
              <w:top w:type="dxa" w:w="40"/>
              <w:left w:type="dxa" w:w="70"/>
              <w:bottom w:type="dxa" w:w="40"/>
              <w:right w:type="dxa" w:w="70"/>
            </w:tcMar>
          </w:tcPr>
          <w:p>
            <w:pPr>
              <w:spacing w:after="0"/>
              <w:jc w:val="center"/>
            </w:pPr>
            <w:r>
              <w:rPr>
                <w:color w:val="000000"/>
                <w:sz w:val="16"/>
                <w:szCs w:val="16"/>
              </w:rPr>
              <w:t xml:space="preserve">19.8%</w:t>
            </w:r>
          </w:p>
        </w:tc>
        <w:tc>
          <w:tcPr>
            <w:tcW w:type="pct" w:w="9%"/>
            <w:tcMar>
              <w:top w:type="dxa" w:w="40"/>
              <w:left w:type="dxa" w:w="70"/>
              <w:bottom w:type="dxa" w:w="40"/>
              <w:right w:type="dxa" w:w="70"/>
            </w:tcMar>
          </w:tcPr>
          <w:p>
            <w:pPr>
              <w:spacing w:after="0"/>
              <w:jc w:val="center"/>
            </w:pPr>
            <w:r>
              <w:rPr>
                <w:color w:val="000000"/>
                <w:sz w:val="16"/>
                <w:szCs w:val="16"/>
              </w:rPr>
              <w:t xml:space="preserve">79%</w:t>
            </w:r>
          </w:p>
        </w:tc>
        <w:tc>
          <w:tcPr>
            <w:tcW w:type="pct" w:w="25%"/>
            <w:tcMar>
              <w:top w:type="dxa" w:w="40"/>
              <w:left w:type="dxa" w:w="70"/>
              <w:bottom w:type="dxa" w:w="40"/>
              <w:right w:type="dxa" w:w="70"/>
            </w:tcMar>
          </w:tcPr>
          <w:p>
            <w:pPr>
              <w:spacing w:after="0"/>
              <w:jc w:val="left"/>
            </w:pPr>
            <w:r>
              <w:rPr>
                <w:color w:val="000000"/>
                <w:sz w:val="16"/>
                <w:szCs w:val="16"/>
              </w:rPr>
              <w:t xml:space="preserve">16.5% tgt</w:t>
            </w:r>
          </w:p>
        </w:tc>
      </w:tr>
      <w:tr>
        <w:tc>
          <w:tcPr>
            <w:tcW w:type="pct" w:w="6%"/>
            <w:tcMar>
              <w:top w:type="dxa" w:w="40"/>
              <w:left w:type="dxa" w:w="70"/>
              <w:bottom w:type="dxa" w:w="40"/>
              <w:right w:type="dxa" w:w="70"/>
            </w:tcMar>
          </w:tcPr>
          <w:p>
            <w:pPr>
              <w:spacing w:after="0"/>
              <w:jc w:val="center"/>
            </w:pPr>
            <w:r>
              <w:rPr>
                <w:color w:val="000000"/>
                <w:sz w:val="16"/>
                <w:szCs w:val="16"/>
              </w:rPr>
              <w:t xml:space="preserve">176</w:t>
            </w:r>
          </w:p>
        </w:tc>
        <w:tc>
          <w:tcPr>
            <w:tcW w:type="pct" w:w="27%"/>
            <w:tcMar>
              <w:top w:type="dxa" w:w="40"/>
              <w:left w:type="dxa" w:w="70"/>
              <w:bottom w:type="dxa" w:w="40"/>
              <w:right w:type="dxa" w:w="70"/>
            </w:tcMar>
          </w:tcPr>
          <w:p>
            <w:pPr>
              <w:spacing w:after="0"/>
              <w:jc w:val="left"/>
            </w:pPr>
            <w:r>
              <w:rPr>
                <w:b/>
                <w:bCs/>
                <w:color w:val="000000"/>
                <w:sz w:val="16"/>
                <w:szCs w:val="16"/>
              </w:rPr>
              <w:t xml:space="preserve">Ryan Flournoy</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172.9</w:t>
            </w:r>
          </w:p>
        </w:tc>
        <w:tc>
          <w:tcPr>
            <w:tcW w:type="pct" w:w="8%"/>
            <w:tcMar>
              <w:top w:type="dxa" w:w="40"/>
              <w:left w:type="dxa" w:w="70"/>
              <w:bottom w:type="dxa" w:w="40"/>
              <w:right w:type="dxa" w:w="70"/>
            </w:tcMar>
          </w:tcPr>
          <w:p>
            <w:pPr>
              <w:spacing w:after="0"/>
              <w:jc w:val="center"/>
            </w:pPr>
            <w:r>
              <w:rPr>
                <w:color w:val="000000"/>
                <w:sz w:val="16"/>
                <w:szCs w:val="16"/>
              </w:rPr>
              <w:t xml:space="preserve">17</w:t>
            </w:r>
          </w:p>
        </w:tc>
        <w:tc>
          <w:tcPr>
            <w:tcW w:type="pct" w:w="10%"/>
            <w:tcMar>
              <w:top w:type="dxa" w:w="40"/>
              <w:left w:type="dxa" w:w="70"/>
              <w:bottom w:type="dxa" w:w="40"/>
              <w:right w:type="dxa" w:w="70"/>
            </w:tcMar>
          </w:tcPr>
          <w:p>
            <w:pPr>
              <w:spacing w:after="0"/>
              <w:jc w:val="center"/>
            </w:pPr>
            <w:r>
              <w:rPr>
                <w:color w:val="000000"/>
                <w:sz w:val="16"/>
                <w:szCs w:val="16"/>
              </w:rPr>
              <w:t xml:space="preserve">21.5%</w:t>
            </w:r>
          </w:p>
        </w:tc>
        <w:tc>
          <w:tcPr>
            <w:tcW w:type="pct" w:w="9%"/>
            <w:tcMar>
              <w:top w:type="dxa" w:w="40"/>
              <w:left w:type="dxa" w:w="70"/>
              <w:bottom w:type="dxa" w:w="40"/>
              <w:right w:type="dxa" w:w="70"/>
            </w:tcMar>
          </w:tcPr>
          <w:p>
            <w:pPr>
              <w:spacing w:after="0"/>
              <w:jc w:val="center"/>
            </w:pPr>
            <w:r>
              <w:rPr>
                <w:color w:val="000000"/>
                <w:sz w:val="16"/>
                <w:szCs w:val="16"/>
              </w:rPr>
              <w:t xml:space="preserve">45%</w:t>
            </w:r>
          </w:p>
        </w:tc>
        <w:tc>
          <w:tcPr>
            <w:tcW w:type="pct" w:w="25%"/>
            <w:tcMar>
              <w:top w:type="dxa" w:w="40"/>
              <w:left w:type="dxa" w:w="70"/>
              <w:bottom w:type="dxa" w:w="40"/>
              <w:right w:type="dxa" w:w="70"/>
            </w:tcMar>
          </w:tcPr>
          <w:p>
            <w:pPr>
              <w:spacing w:after="0"/>
              <w:jc w:val="left"/>
            </w:pPr>
            <w:r>
              <w:rPr>
                <w:color w:val="000000"/>
                <w:sz w:val="16"/>
                <w:szCs w:val="16"/>
              </w:rPr>
              <w:t xml:space="preserve">12.7% tgt</w:t>
            </w:r>
          </w:p>
        </w:tc>
      </w:tr>
      <w:tr>
        <w:tc>
          <w:tcPr>
            <w:tcW w:type="pct" w:w="6%"/>
            <w:tcMar>
              <w:top w:type="dxa" w:w="40"/>
              <w:left w:type="dxa" w:w="70"/>
              <w:bottom w:type="dxa" w:w="40"/>
              <w:right w:type="dxa" w:w="70"/>
            </w:tcMar>
          </w:tcPr>
          <w:p>
            <w:pPr>
              <w:spacing w:after="0"/>
              <w:jc w:val="center"/>
            </w:pPr>
            <w:r>
              <w:rPr>
                <w:color w:val="000000"/>
                <w:sz w:val="16"/>
                <w:szCs w:val="16"/>
              </w:rPr>
              <w:t xml:space="preserve">228</w:t>
            </w:r>
          </w:p>
        </w:tc>
        <w:tc>
          <w:tcPr>
            <w:tcW w:type="pct" w:w="27%"/>
            <w:tcMar>
              <w:top w:type="dxa" w:w="40"/>
              <w:left w:type="dxa" w:w="70"/>
              <w:bottom w:type="dxa" w:w="40"/>
              <w:right w:type="dxa" w:w="70"/>
            </w:tcMar>
          </w:tcPr>
          <w:p>
            <w:pPr>
              <w:spacing w:after="0"/>
              <w:jc w:val="left"/>
            </w:pPr>
            <w:r>
              <w:rPr>
                <w:b/>
                <w:bCs/>
                <w:color w:val="000000"/>
                <w:sz w:val="16"/>
                <w:szCs w:val="16"/>
              </w:rPr>
              <w:t xml:space="preserve">Jaydon Blue</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224.3</w:t>
            </w:r>
          </w:p>
        </w:tc>
        <w:tc>
          <w:tcPr>
            <w:tcW w:type="pct" w:w="8%"/>
            <w:tcMar>
              <w:top w:type="dxa" w:w="40"/>
              <w:left w:type="dxa" w:w="70"/>
              <w:bottom w:type="dxa" w:w="40"/>
              <w:right w:type="dxa" w:w="70"/>
            </w:tcMar>
          </w:tcPr>
          <w:p>
            <w:pPr>
              <w:spacing w:after="0"/>
              <w:jc w:val="center"/>
            </w:pPr>
            <w:r>
              <w:rPr>
                <w:color w:val="000000"/>
                <w:sz w:val="16"/>
                <w:szCs w:val="16"/>
              </w:rPr>
              <w:t xml:space="preserve">7</w:t>
            </w:r>
          </w:p>
        </w:tc>
        <w:tc>
          <w:tcPr>
            <w:tcW w:type="pct" w:w="10%"/>
            <w:tcMar>
              <w:top w:type="dxa" w:w="40"/>
              <w:left w:type="dxa" w:w="70"/>
              <w:bottom w:type="dxa" w:w="40"/>
              <w:right w:type="dxa" w:w="70"/>
            </w:tcMar>
          </w:tcPr>
          <w:p>
            <w:pPr>
              <w:spacing w:after="0"/>
              <w:jc w:val="center"/>
            </w:pPr>
            <w:r>
              <w:rPr>
                <w:color w:val="000000"/>
                <w:sz w:val="16"/>
                <w:szCs w:val="16"/>
              </w:rPr>
              <w:t xml:space="preserve">20.5%</w:t>
            </w:r>
          </w:p>
        </w:tc>
        <w:tc>
          <w:tcPr>
            <w:tcW w:type="pct" w:w="9%"/>
            <w:tcMar>
              <w:top w:type="dxa" w:w="40"/>
              <w:left w:type="dxa" w:w="70"/>
              <w:bottom w:type="dxa" w:w="40"/>
              <w:right w:type="dxa" w:w="70"/>
            </w:tcMar>
          </w:tcPr>
          <w:p>
            <w:pPr>
              <w:spacing w:after="0"/>
              <w:jc w:val="center"/>
            </w:pPr>
            <w:r>
              <w:rPr>
                <w:color w:val="000000"/>
                <w:sz w:val="16"/>
                <w:szCs w:val="16"/>
              </w:rPr>
              <w:t xml:space="preserve">19%</w:t>
            </w:r>
          </w:p>
        </w:tc>
        <w:tc>
          <w:tcPr>
            <w:tcW w:type="pct" w:w="25%"/>
            <w:tcMar>
              <w:top w:type="dxa" w:w="40"/>
              <w:left w:type="dxa" w:w="70"/>
              <w:bottom w:type="dxa" w:w="40"/>
              <w:right w:type="dxa" w:w="70"/>
            </w:tcMar>
          </w:tcPr>
          <w:p>
            <w:pPr>
              <w:spacing w:after="0"/>
              <w:jc w:val="left"/>
            </w:pPr>
            <w:r>
              <w:rPr>
                <w:color w:val="000000"/>
                <w:sz w:val="16"/>
                <w:szCs w:val="16"/>
              </w:rPr>
              <w:t xml:space="preserve">3.3% tgt</w:t>
            </w:r>
          </w:p>
        </w:tc>
      </w:tr>
      <w:tr>
        <w:tc>
          <w:tcPr>
            <w:tcW w:type="pct" w:w="6%"/>
            <w:tcMar>
              <w:top w:type="dxa" w:w="40"/>
              <w:left w:type="dxa" w:w="70"/>
              <w:bottom w:type="dxa" w:w="40"/>
              <w:right w:type="dxa" w:w="70"/>
            </w:tcMar>
          </w:tcPr>
          <w:p>
            <w:pPr>
              <w:spacing w:after="0"/>
              <w:jc w:val="center"/>
            </w:pPr>
            <w:r>
              <w:rPr>
                <w:color w:val="000000"/>
                <w:sz w:val="16"/>
                <w:szCs w:val="16"/>
              </w:rPr>
              <w:t xml:space="preserve">260</w:t>
            </w:r>
          </w:p>
        </w:tc>
        <w:tc>
          <w:tcPr>
            <w:tcW w:type="pct" w:w="27%"/>
            <w:tcMar>
              <w:top w:type="dxa" w:w="40"/>
              <w:left w:type="dxa" w:w="70"/>
              <w:bottom w:type="dxa" w:w="40"/>
              <w:right w:type="dxa" w:w="70"/>
            </w:tcMar>
          </w:tcPr>
          <w:p>
            <w:pPr>
              <w:spacing w:after="0"/>
              <w:jc w:val="left"/>
            </w:pPr>
            <w:r>
              <w:rPr>
                <w:b/>
                <w:bCs/>
                <w:color w:val="000000"/>
                <w:sz w:val="16"/>
                <w:szCs w:val="16"/>
              </w:rPr>
              <w:t xml:space="preserve">Michael Trigg</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229.2</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278</w:t>
            </w:r>
          </w:p>
        </w:tc>
        <w:tc>
          <w:tcPr>
            <w:tcW w:type="pct" w:w="27%"/>
            <w:tcMar>
              <w:top w:type="dxa" w:w="40"/>
              <w:left w:type="dxa" w:w="70"/>
              <w:bottom w:type="dxa" w:w="40"/>
              <w:right w:type="dxa" w:w="70"/>
            </w:tcMar>
          </w:tcPr>
          <w:p>
            <w:pPr>
              <w:spacing w:after="0"/>
              <w:jc w:val="left"/>
            </w:pPr>
            <w:r>
              <w:rPr>
                <w:b/>
                <w:bCs/>
                <w:color w:val="000000"/>
                <w:sz w:val="16"/>
                <w:szCs w:val="16"/>
              </w:rPr>
              <w:t xml:space="preserve">Malik Davis</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228.9</w:t>
            </w:r>
          </w:p>
        </w:tc>
        <w:tc>
          <w:tcPr>
            <w:tcW w:type="pct" w:w="8%"/>
            <w:tcMar>
              <w:top w:type="dxa" w:w="40"/>
              <w:left w:type="dxa" w:w="70"/>
              <w:bottom w:type="dxa" w:w="40"/>
              <w:right w:type="dxa" w:w="70"/>
            </w:tcMar>
          </w:tcPr>
          <w:p>
            <w:pPr>
              <w:spacing w:after="0"/>
              <w:jc w:val="center"/>
            </w:pPr>
            <w:r>
              <w:rPr>
                <w:color w:val="000000"/>
                <w:sz w:val="16"/>
                <w:szCs w:val="16"/>
              </w:rPr>
              <w:t xml:space="preserve">9</w:t>
            </w:r>
          </w:p>
        </w:tc>
        <w:tc>
          <w:tcPr>
            <w:tcW w:type="pct" w:w="10%"/>
            <w:tcMar>
              <w:top w:type="dxa" w:w="40"/>
              <w:left w:type="dxa" w:w="70"/>
              <w:bottom w:type="dxa" w:w="40"/>
              <w:right w:type="dxa" w:w="70"/>
            </w:tcMar>
          </w:tcPr>
          <w:p>
            <w:pPr>
              <w:spacing w:after="0"/>
              <w:jc w:val="center"/>
            </w:pPr>
            <w:r>
              <w:rPr>
                <w:color w:val="000000"/>
                <w:sz w:val="16"/>
                <w:szCs w:val="16"/>
              </w:rPr>
              <w:t xml:space="preserve">23.9%</w:t>
            </w:r>
          </w:p>
        </w:tc>
        <w:tc>
          <w:tcPr>
            <w:tcW w:type="pct" w:w="9%"/>
            <w:tcMar>
              <w:top w:type="dxa" w:w="40"/>
              <w:left w:type="dxa" w:w="70"/>
              <w:bottom w:type="dxa" w:w="40"/>
              <w:right w:type="dxa" w:w="70"/>
            </w:tcMar>
          </w:tcPr>
          <w:p>
            <w:pPr>
              <w:spacing w:after="0"/>
              <w:jc w:val="center"/>
            </w:pPr>
            <w:r>
              <w:rPr>
                <w:color w:val="000000"/>
                <w:sz w:val="16"/>
                <w:szCs w:val="16"/>
              </w:rPr>
              <w:t xml:space="preserve">29%</w:t>
            </w:r>
          </w:p>
        </w:tc>
        <w:tc>
          <w:tcPr>
            <w:tcW w:type="pct" w:w="25%"/>
            <w:tcMar>
              <w:top w:type="dxa" w:w="40"/>
              <w:left w:type="dxa" w:w="70"/>
              <w:bottom w:type="dxa" w:w="40"/>
              <w:right w:type="dxa" w:w="70"/>
            </w:tcMar>
          </w:tcPr>
          <w:p>
            <w:pPr>
              <w:spacing w:after="0"/>
              <w:jc w:val="left"/>
            </w:pPr>
            <w:r>
              <w:rPr>
                <w:color w:val="000000"/>
                <w:sz w:val="16"/>
                <w:szCs w:val="16"/>
              </w:rPr>
              <w:t xml:space="preserve">7.1%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61.5 plays/g (1st) · 34.1 pass att (3rd) · 55.4% pass rate (11th) · 251.2 pass yds (3rd) · 27.5 carries (14th) · 119.3 rush yds (17th) · 2.76 TD/g (5th)</w:t>
      </w:r>
    </w:p>
    <w:p>
      <w:pPr>
        <w:spacing w:after="120" w:before="0"/>
      </w:pPr>
      <w:r>
        <w:rPr>
          <w:sz w:val="21"/>
          <w:szCs w:val="21"/>
        </w:rPr>
        <w:t xml:space="preserve">A balanced script (55.4% pass) spreads opportunity without a strong structural lean either way, and the pace is real — 61.5 snaps/g (1st) manufactures extra possessions for everyone. Most important for best ball: 2.76 implied TD/g (5th) is a top-tier scoring environment that raises every weekly ceiling.</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CeeDee Lamb 25.0% tgt / aDOT 12.0 / max 27.2 · George Pickens 22.6% tgt / aDOT 11.2 / max 36.4 · Jake Ferguson 16.5% tgt / aDOT 4.6 / max 23.9 · Javonte Williams 15.8 car/g, 2.2 rec/g, max 29.9</w:t>
      </w:r>
    </w:p>
    <w:p>
      <w:pPr>
        <w:spacing w:after="120" w:before="0"/>
      </w:pPr>
      <w:r>
        <w:rPr>
          <w:sz w:val="21"/>
          <w:szCs w:val="21"/>
        </w:rPr>
        <w:t xml:space="preserve">CeeDee Lamb is the focal point — a 25.0% target share in 2025 (fairly stable, cv 0.34), at a 12.0-yard aDOT (downfield routes), peaking at 27.2 DK in his best week. Secondary volume goes to George Pickens (22.6%), Jake Ferguson (16.5%). In the backfield Javonte Williams profiled as a true workhorse (15.8 carries/g, with a thin receiving role); ceiling week 29.9 DK. Small-sample caveat: Joe Milton III (4g)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34.1 pass att/g in 2026 vs 38.7 actual in 2025 (-4.6) — projected for lower pass volume / more run than 2025. Vacated opportunity: ~5.7% of the 2025 target volume turned over (a largely intact target tree) — out: J.Tolbert (5.7%, to MIA). Player deltas (2025 actual → 2026 projection): CeeDee Lamb 17.5/g proj vs 16.8/g in 2025 (+0.7, roughly steady); George Pickens 14.1/g proj vs 17.9/g in 2025 (-3.8, projected to regress); Javonte Williams 15.4/g proj vs 15.7/g in 2025 (-0.3, roughly steady); Dak Prescott 17.8/g proj vs 19.7/g in 2025 (-1.9, roughly steady).</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CeeDee Lamb p95 42 (16.8% spike) · George Pickens p95 36 (16.8% spike) · Javonte Williams p95 35 (17.5% spike) · Dak Prescott p95 35 (15.2% spike)</w:t>
      </w:r>
    </w:p>
    <w:p>
      <w:pPr>
        <w:spacing w:after="120" w:before="0"/>
      </w:pPr>
      <w:r>
        <w:rPr>
          <w:sz w:val="21"/>
          <w:szCs w:val="21"/>
        </w:rPr>
        <w:t xml:space="preserve">4 players clear the alpha-ceiling bar, led by CeeDee Lamb (p95 42, hits a spike week 16.8% of the time). This is the currency that wins best ball — these are the weekly outcomes that drag a lineup into the 90th percentile. Highest-variance (boom/bust) of the group: George Pickens — exactly the volatility you want on a bench that only counts its best weeks.</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CeeDee Lamb (97%), George Pickens (90%), Javonte Williams (84%). Pure spike profiles (big ceiling, thinner advancement floor): Jake Ferguson, Ryan Flournoy, Jaydon Blue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Dak Prescott + CeeDee Lamb / George Pickens — QB-WR1 correlation runs r≈0.35 league-wide, so pairing them converts one good game script into two scoring lineups. The Week 17 finals slot is DAL@NYG — a top-tier blow-up game (tail rank #3); the natural bring-back is a NYG pass-catcher to play both sides of that game. Byes fall in Week 14, and the playoff run is W15 vs LAR, W16 vs JAX.</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CeeDee Lamb: “Last year, CeeDee Lamb and George Pickens combined for the 2nd-most receiving yards out of any WR1/WR2 duo in the league (2,508) But who is a better draft pick at cost in 2026?” (@fantasypts). On George Pickens: “Last year, CeeDee Lamb and George Pickens combined for the 2nd-most receiving yards out of any WR1/WR2 duo in the league (2,508) But who is a better draft pick at cost in 2026?” (@fantasypts).</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CeeDee Lamb (board #9, ADP 10.8), with George Pickens, Javonte Williams as the correlated ceiling pieces. Let the market overpay for Michael Trigg, Malik Davis.</w:t>
      </w:r>
    </w:p>
    <w:p>
      <w:pPr>
        <w:pStyle w:val="Heading2"/>
        <w:spacing w:after="40" w:before="160"/>
      </w:pPr>
      <w:r>
        <w:rPr>
          <w:b/>
          <w:bCs/>
          <w:color w:val="2E2E2E"/>
          <w:sz w:val="23"/>
          <w:szCs w:val="23"/>
        </w:rPr>
        <w:t xml:space="preserve">Risks &amp; flags</w:t>
      </w:r>
    </w:p>
    <w:p>
      <w:pPr>
        <w:spacing w:after="120" w:before="0"/>
      </w:pPr>
      <w:r>
        <w:rPr>
          <w:sz w:val="21"/>
          <w:szCs w:val="21"/>
        </w:rPr>
        <w:t xml:space="preserve">No specific risk overlays on this group; the main risk is generic (price vs the field).</w:t>
      </w:r>
    </w:p>
    <w:p>
      <w:pPr>
        <w:pStyle w:val="Heading1"/>
        <w:pageBreakBefore/>
      </w:pPr>
      <w:r>
        <w:rPr>
          <w:b/>
          <w:bCs/>
          <w:color w:val="1F3864"/>
          <w:sz w:val="30"/>
          <w:szCs w:val="30"/>
        </w:rPr>
        <w:t xml:space="preserve">Minnesota Vikings (MIN)</w:t>
      </w:r>
    </w:p>
    <w:p>
      <w:pPr>
        <w:spacing w:after="120"/>
      </w:pPr>
      <w:r>
        <w:rPr>
          <w:color w:val="7F7F7F"/>
          <w:sz w:val="18"/>
          <w:szCs w:val="18"/>
        </w:rPr>
        <w:t xml:space="preserve">Bye W6  ·  Playoffs: W15 DET · W16 WAS · W17 MIN@NYJ (finals tail #7)  ·  1 alpha-ceiling player(s)</w:t>
      </w:r>
    </w:p>
    <w:p>
      <w:pPr>
        <w:spacing w:after="120"/>
      </w:pPr>
      <w:r>
        <w:rPr>
          <w:b/>
          <w:bCs/>
          <w:sz w:val="21"/>
          <w:szCs w:val="21"/>
        </w:rPr>
        <w:t xml:space="preserve">Snapshot.  </w:t>
      </w:r>
      <w:r>
        <w:rPr>
          <w:i/>
          <w:iCs/>
          <w:sz w:val="21"/>
          <w:szCs w:val="21"/>
        </w:rPr>
        <w:t xml:space="preserve">A pass-first, high-volume attack and a middle scoring offense (2.12 implied TD/g, 21st). 1 alpha-ceiling player (p95≥33); best board asset is Justin Jefferson at #10.</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10</w:t>
            </w:r>
          </w:p>
        </w:tc>
        <w:tc>
          <w:tcPr>
            <w:tcW w:type="pct" w:w="27%"/>
            <w:tcMar>
              <w:top w:type="dxa" w:w="40"/>
              <w:left w:type="dxa" w:w="70"/>
              <w:bottom w:type="dxa" w:w="40"/>
              <w:right w:type="dxa" w:w="70"/>
            </w:tcMar>
          </w:tcPr>
          <w:p>
            <w:pPr>
              <w:spacing w:after="0"/>
              <w:jc w:val="left"/>
            </w:pPr>
            <w:r>
              <w:rPr>
                <w:b/>
                <w:bCs/>
                <w:color w:val="000000"/>
                <w:sz w:val="16"/>
                <w:szCs w:val="16"/>
              </w:rPr>
              <w:t xml:space="preserve">Justin Jefferson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8.8</w:t>
            </w:r>
          </w:p>
        </w:tc>
        <w:tc>
          <w:tcPr>
            <w:tcW w:type="pct" w:w="8%"/>
            <w:tcMar>
              <w:top w:type="dxa" w:w="40"/>
              <w:left w:type="dxa" w:w="70"/>
              <w:bottom w:type="dxa" w:w="40"/>
              <w:right w:type="dxa" w:w="70"/>
            </w:tcMar>
          </w:tcPr>
          <w:p>
            <w:pPr>
              <w:spacing w:after="0"/>
              <w:jc w:val="center"/>
            </w:pPr>
            <w:r>
              <w:rPr>
                <w:color w:val="000000"/>
                <w:sz w:val="16"/>
                <w:szCs w:val="16"/>
              </w:rPr>
              <w:t xml:space="preserve">41</w:t>
            </w:r>
          </w:p>
        </w:tc>
        <w:tc>
          <w:tcPr>
            <w:tcW w:type="pct" w:w="10%"/>
            <w:tcMar>
              <w:top w:type="dxa" w:w="40"/>
              <w:left w:type="dxa" w:w="70"/>
              <w:bottom w:type="dxa" w:w="40"/>
              <w:right w:type="dxa" w:w="70"/>
            </w:tcMar>
          </w:tcPr>
          <w:p>
            <w:pPr>
              <w:spacing w:after="0"/>
              <w:jc w:val="center"/>
            </w:pPr>
            <w:r>
              <w:rPr>
                <w:color w:val="000000"/>
                <w:sz w:val="16"/>
                <w:szCs w:val="16"/>
              </w:rPr>
              <w:t xml:space="preserve">16.2%</w:t>
            </w:r>
          </w:p>
        </w:tc>
        <w:tc>
          <w:tcPr>
            <w:tcW w:type="pct" w:w="9%"/>
            <w:tcMar>
              <w:top w:type="dxa" w:w="40"/>
              <w:left w:type="dxa" w:w="70"/>
              <w:bottom w:type="dxa" w:w="40"/>
              <w:right w:type="dxa" w:w="70"/>
            </w:tcMar>
          </w:tcPr>
          <w:p>
            <w:pPr>
              <w:spacing w:after="0"/>
              <w:jc w:val="center"/>
            </w:pPr>
            <w:r>
              <w:rPr>
                <w:color w:val="000000"/>
                <w:sz w:val="16"/>
                <w:szCs w:val="16"/>
              </w:rPr>
              <w:t xml:space="preserve">96%</w:t>
            </w:r>
          </w:p>
        </w:tc>
        <w:tc>
          <w:tcPr>
            <w:tcW w:type="pct" w:w="25%"/>
            <w:tcMar>
              <w:top w:type="dxa" w:w="40"/>
              <w:left w:type="dxa" w:w="70"/>
              <w:bottom w:type="dxa" w:w="40"/>
              <w:right w:type="dxa" w:w="70"/>
            </w:tcMar>
          </w:tcPr>
          <w:p>
            <w:pPr>
              <w:spacing w:after="0"/>
              <w:jc w:val="left"/>
            </w:pPr>
            <w:r>
              <w:rPr>
                <w:color w:val="000000"/>
                <w:sz w:val="16"/>
                <w:szCs w:val="16"/>
              </w:rPr>
              <w:t xml:space="preserve">30.5% tgt</w:t>
            </w:r>
          </w:p>
        </w:tc>
      </w:tr>
      <w:tr>
        <w:tc>
          <w:tcPr>
            <w:tcW w:type="pct" w:w="6%"/>
            <w:tcMar>
              <w:top w:type="dxa" w:w="40"/>
              <w:left w:type="dxa" w:w="70"/>
              <w:bottom w:type="dxa" w:w="40"/>
              <w:right w:type="dxa" w:w="70"/>
            </w:tcMar>
          </w:tcPr>
          <w:p>
            <w:pPr>
              <w:spacing w:after="0"/>
              <w:jc w:val="center"/>
            </w:pPr>
            <w:r>
              <w:rPr>
                <w:color w:val="000000"/>
                <w:sz w:val="16"/>
                <w:szCs w:val="16"/>
              </w:rPr>
              <w:t xml:space="preserve">102</w:t>
            </w:r>
          </w:p>
        </w:tc>
        <w:tc>
          <w:tcPr>
            <w:tcW w:type="pct" w:w="27%"/>
            <w:tcMar>
              <w:top w:type="dxa" w:w="40"/>
              <w:left w:type="dxa" w:w="70"/>
              <w:bottom w:type="dxa" w:w="40"/>
              <w:right w:type="dxa" w:w="70"/>
            </w:tcMar>
          </w:tcPr>
          <w:p>
            <w:pPr>
              <w:spacing w:after="0"/>
              <w:jc w:val="left"/>
            </w:pPr>
            <w:r>
              <w:rPr>
                <w:b/>
                <w:bCs/>
                <w:color w:val="000000"/>
                <w:sz w:val="16"/>
                <w:szCs w:val="16"/>
              </w:rPr>
              <w:t xml:space="preserve">Jordan Addison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96.3</w:t>
            </w:r>
          </w:p>
        </w:tc>
        <w:tc>
          <w:tcPr>
            <w:tcW w:type="pct" w:w="8%"/>
            <w:tcMar>
              <w:top w:type="dxa" w:w="40"/>
              <w:left w:type="dxa" w:w="70"/>
              <w:bottom w:type="dxa" w:w="40"/>
              <w:right w:type="dxa" w:w="70"/>
            </w:tcMar>
          </w:tcPr>
          <w:p>
            <w:pPr>
              <w:spacing w:after="0"/>
              <w:jc w:val="center"/>
            </w:pPr>
            <w:r>
              <w:rPr>
                <w:color w:val="000000"/>
                <w:sz w:val="16"/>
                <w:szCs w:val="16"/>
              </w:rPr>
              <w:t xml:space="preserve">27</w:t>
            </w:r>
          </w:p>
        </w:tc>
        <w:tc>
          <w:tcPr>
            <w:tcW w:type="pct" w:w="10%"/>
            <w:tcMar>
              <w:top w:type="dxa" w:w="40"/>
              <w:left w:type="dxa" w:w="70"/>
              <w:bottom w:type="dxa" w:w="40"/>
              <w:right w:type="dxa" w:w="70"/>
            </w:tcMar>
          </w:tcPr>
          <w:p>
            <w:pPr>
              <w:spacing w:after="0"/>
              <w:jc w:val="center"/>
            </w:pPr>
            <w:r>
              <w:rPr>
                <w:color w:val="000000"/>
                <w:sz w:val="16"/>
                <w:szCs w:val="16"/>
              </w:rPr>
              <w:t xml:space="preserve">18.9%</w:t>
            </w:r>
          </w:p>
        </w:tc>
        <w:tc>
          <w:tcPr>
            <w:tcW w:type="pct" w:w="9%"/>
            <w:tcMar>
              <w:top w:type="dxa" w:w="40"/>
              <w:left w:type="dxa" w:w="70"/>
              <w:bottom w:type="dxa" w:w="40"/>
              <w:right w:type="dxa" w:w="70"/>
            </w:tcMar>
          </w:tcPr>
          <w:p>
            <w:pPr>
              <w:spacing w:after="0"/>
              <w:jc w:val="center"/>
            </w:pPr>
            <w:r>
              <w:rPr>
                <w:color w:val="000000"/>
                <w:sz w:val="16"/>
                <w:szCs w:val="16"/>
              </w:rPr>
              <w:t xml:space="preserve">68%</w:t>
            </w:r>
          </w:p>
        </w:tc>
        <w:tc>
          <w:tcPr>
            <w:tcW w:type="pct" w:w="25%"/>
            <w:tcMar>
              <w:top w:type="dxa" w:w="40"/>
              <w:left w:type="dxa" w:w="70"/>
              <w:bottom w:type="dxa" w:w="40"/>
              <w:right w:type="dxa" w:w="70"/>
            </w:tcMar>
          </w:tcPr>
          <w:p>
            <w:pPr>
              <w:spacing w:after="0"/>
              <w:jc w:val="left"/>
            </w:pPr>
            <w:r>
              <w:rPr>
                <w:color w:val="000000"/>
                <w:sz w:val="16"/>
                <w:szCs w:val="16"/>
              </w:rPr>
              <w:t xml:space="preserve">18.1% tgt</w:t>
            </w:r>
          </w:p>
        </w:tc>
      </w:tr>
      <w:tr>
        <w:tc>
          <w:tcPr>
            <w:tcW w:type="pct" w:w="6%"/>
            <w:tcMar>
              <w:top w:type="dxa" w:w="40"/>
              <w:left w:type="dxa" w:w="70"/>
              <w:bottom w:type="dxa" w:w="40"/>
              <w:right w:type="dxa" w:w="70"/>
            </w:tcMar>
          </w:tcPr>
          <w:p>
            <w:pPr>
              <w:spacing w:after="0"/>
              <w:jc w:val="center"/>
            </w:pPr>
            <w:r>
              <w:rPr>
                <w:color w:val="000000"/>
                <w:sz w:val="16"/>
                <w:szCs w:val="16"/>
              </w:rPr>
              <w:t xml:space="preserve">106</w:t>
            </w:r>
          </w:p>
        </w:tc>
        <w:tc>
          <w:tcPr>
            <w:tcW w:type="pct" w:w="27%"/>
            <w:tcMar>
              <w:top w:type="dxa" w:w="40"/>
              <w:left w:type="dxa" w:w="70"/>
              <w:bottom w:type="dxa" w:w="40"/>
              <w:right w:type="dxa" w:w="70"/>
            </w:tcMar>
          </w:tcPr>
          <w:p>
            <w:pPr>
              <w:spacing w:after="0"/>
              <w:jc w:val="left"/>
            </w:pPr>
            <w:r>
              <w:rPr>
                <w:b/>
                <w:bCs/>
                <w:color w:val="000000"/>
                <w:sz w:val="16"/>
                <w:szCs w:val="16"/>
              </w:rPr>
              <w:t xml:space="preserve">Kyler Murray</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108.4</w:t>
            </w:r>
          </w:p>
        </w:tc>
        <w:tc>
          <w:tcPr>
            <w:tcW w:type="pct" w:w="8%"/>
            <w:tcMar>
              <w:top w:type="dxa" w:w="40"/>
              <w:left w:type="dxa" w:w="70"/>
              <w:bottom w:type="dxa" w:w="40"/>
              <w:right w:type="dxa" w:w="70"/>
            </w:tcMar>
          </w:tcPr>
          <w:p>
            <w:pPr>
              <w:spacing w:after="0"/>
              <w:jc w:val="center"/>
            </w:pPr>
            <w:r>
              <w:rPr>
                <w:color w:val="000000"/>
                <w:sz w:val="16"/>
                <w:szCs w:val="16"/>
              </w:rPr>
              <w:t xml:space="preserve">25</w:t>
            </w:r>
          </w:p>
        </w:tc>
        <w:tc>
          <w:tcPr>
            <w:tcW w:type="pct" w:w="10%"/>
            <w:tcMar>
              <w:top w:type="dxa" w:w="40"/>
              <w:left w:type="dxa" w:w="70"/>
              <w:bottom w:type="dxa" w:w="40"/>
              <w:right w:type="dxa" w:w="70"/>
            </w:tcMar>
          </w:tcPr>
          <w:p>
            <w:pPr>
              <w:spacing w:after="0"/>
              <w:jc w:val="center"/>
            </w:pPr>
            <w:r>
              <w:rPr>
                <w:color w:val="000000"/>
                <w:sz w:val="16"/>
                <w:szCs w:val="16"/>
              </w:rPr>
              <w:t xml:space="preserve">8.6%</w:t>
            </w:r>
          </w:p>
        </w:tc>
        <w:tc>
          <w:tcPr>
            <w:tcW w:type="pct" w:w="9%"/>
            <w:tcMar>
              <w:top w:type="dxa" w:w="40"/>
              <w:left w:type="dxa" w:w="70"/>
              <w:bottom w:type="dxa" w:w="40"/>
              <w:right w:type="dxa" w:w="70"/>
            </w:tcMar>
          </w:tcPr>
          <w:p>
            <w:pPr>
              <w:spacing w:after="0"/>
              <w:jc w:val="center"/>
            </w:pPr>
            <w:r>
              <w:rPr>
                <w:color w:val="000000"/>
                <w:sz w:val="16"/>
                <w:szCs w:val="16"/>
              </w:rPr>
              <w:t xml:space="preserve">46%</w:t>
            </w:r>
          </w:p>
        </w:tc>
        <w:tc>
          <w:tcPr>
            <w:tcW w:type="pct" w:w="25%"/>
            <w:tcMar>
              <w:top w:type="dxa" w:w="40"/>
              <w:left w:type="dxa" w:w="70"/>
              <w:bottom w:type="dxa" w:w="40"/>
              <w:right w:type="dxa" w:w="70"/>
            </w:tcMar>
          </w:tcPr>
          <w:p>
            <w:pPr>
              <w:spacing w:after="0"/>
              <w:jc w:val="left"/>
            </w:pPr>
            <w:r>
              <w:rPr>
                <w:color w:val="000000"/>
                <w:sz w:val="16"/>
                <w:szCs w:val="16"/>
              </w:rPr>
              <w:t xml:space="preserve">5.8 car/g</w:t>
            </w:r>
          </w:p>
        </w:tc>
      </w:tr>
      <w:tr>
        <w:tc>
          <w:tcPr>
            <w:tcW w:type="pct" w:w="6%"/>
            <w:tcMar>
              <w:top w:type="dxa" w:w="40"/>
              <w:left w:type="dxa" w:w="70"/>
              <w:bottom w:type="dxa" w:w="40"/>
              <w:right w:type="dxa" w:w="70"/>
            </w:tcMar>
          </w:tcPr>
          <w:p>
            <w:pPr>
              <w:spacing w:after="0"/>
              <w:jc w:val="center"/>
            </w:pPr>
            <w:r>
              <w:rPr>
                <w:color w:val="000000"/>
                <w:sz w:val="16"/>
                <w:szCs w:val="16"/>
              </w:rPr>
              <w:t xml:space="preserve">119</w:t>
            </w:r>
          </w:p>
        </w:tc>
        <w:tc>
          <w:tcPr>
            <w:tcW w:type="pct" w:w="27%"/>
            <w:tcMar>
              <w:top w:type="dxa" w:w="40"/>
              <w:left w:type="dxa" w:w="70"/>
              <w:bottom w:type="dxa" w:w="40"/>
              <w:right w:type="dxa" w:w="70"/>
            </w:tcMar>
          </w:tcPr>
          <w:p>
            <w:pPr>
              <w:spacing w:after="0"/>
              <w:jc w:val="left"/>
            </w:pPr>
            <w:r>
              <w:rPr>
                <w:b/>
                <w:bCs/>
                <w:color w:val="000000"/>
                <w:sz w:val="16"/>
                <w:szCs w:val="16"/>
              </w:rPr>
              <w:t xml:space="preserve">Aaron Jones Sr.</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119.4</w:t>
            </w:r>
          </w:p>
        </w:tc>
        <w:tc>
          <w:tcPr>
            <w:tcW w:type="pct" w:w="8%"/>
            <w:tcMar>
              <w:top w:type="dxa" w:w="40"/>
              <w:left w:type="dxa" w:w="70"/>
              <w:bottom w:type="dxa" w:w="40"/>
              <w:right w:type="dxa" w:w="70"/>
            </w:tcMar>
          </w:tcPr>
          <w:p>
            <w:pPr>
              <w:spacing w:after="0"/>
              <w:jc w:val="center"/>
            </w:pPr>
            <w:r>
              <w:rPr>
                <w:color w:val="000000"/>
                <w:sz w:val="16"/>
                <w:szCs w:val="16"/>
              </w:rPr>
              <w:t xml:space="preserve">27</w:t>
            </w:r>
          </w:p>
        </w:tc>
        <w:tc>
          <w:tcPr>
            <w:tcW w:type="pct" w:w="10%"/>
            <w:tcMar>
              <w:top w:type="dxa" w:w="40"/>
              <w:left w:type="dxa" w:w="70"/>
              <w:bottom w:type="dxa" w:w="40"/>
              <w:right w:type="dxa" w:w="70"/>
            </w:tcMar>
          </w:tcPr>
          <w:p>
            <w:pPr>
              <w:spacing w:after="0"/>
              <w:jc w:val="center"/>
            </w:pPr>
            <w:r>
              <w:rPr>
                <w:color w:val="000000"/>
                <w:sz w:val="16"/>
                <w:szCs w:val="16"/>
              </w:rPr>
              <w:t xml:space="preserve">17.9%</w:t>
            </w:r>
          </w:p>
        </w:tc>
        <w:tc>
          <w:tcPr>
            <w:tcW w:type="pct" w:w="9%"/>
            <w:tcMar>
              <w:top w:type="dxa" w:w="40"/>
              <w:left w:type="dxa" w:w="70"/>
              <w:bottom w:type="dxa" w:w="40"/>
              <w:right w:type="dxa" w:w="70"/>
            </w:tcMar>
          </w:tcPr>
          <w:p>
            <w:pPr>
              <w:spacing w:after="0"/>
              <w:jc w:val="center"/>
            </w:pPr>
            <w:r>
              <w:rPr>
                <w:color w:val="000000"/>
                <w:sz w:val="16"/>
                <w:szCs w:val="16"/>
              </w:rPr>
              <w:t xml:space="preserve">67%</w:t>
            </w:r>
          </w:p>
        </w:tc>
        <w:tc>
          <w:tcPr>
            <w:tcW w:type="pct" w:w="25%"/>
            <w:tcMar>
              <w:top w:type="dxa" w:w="40"/>
              <w:left w:type="dxa" w:w="70"/>
              <w:bottom w:type="dxa" w:w="40"/>
              <w:right w:type="dxa" w:w="70"/>
            </w:tcMar>
          </w:tcPr>
          <w:p>
            <w:pPr>
              <w:spacing w:after="0"/>
              <w:jc w:val="left"/>
            </w:pPr>
            <w:r>
              <w:rPr>
                <w:color w:val="000000"/>
                <w:sz w:val="16"/>
                <w:szCs w:val="16"/>
              </w:rPr>
              <w:t xml:space="preserve">14.0% tgt</w:t>
            </w:r>
          </w:p>
        </w:tc>
      </w:tr>
      <w:tr>
        <w:tc>
          <w:tcPr>
            <w:tcW w:type="pct" w:w="6%"/>
            <w:tcMar>
              <w:top w:type="dxa" w:w="40"/>
              <w:left w:type="dxa" w:w="70"/>
              <w:bottom w:type="dxa" w:w="40"/>
              <w:right w:type="dxa" w:w="70"/>
            </w:tcMar>
          </w:tcPr>
          <w:p>
            <w:pPr>
              <w:spacing w:after="0"/>
              <w:jc w:val="center"/>
            </w:pPr>
            <w:r>
              <w:rPr>
                <w:color w:val="000000"/>
                <w:sz w:val="16"/>
                <w:szCs w:val="16"/>
              </w:rPr>
              <w:t xml:space="preserve">134</w:t>
            </w:r>
          </w:p>
        </w:tc>
        <w:tc>
          <w:tcPr>
            <w:tcW w:type="pct" w:w="27%"/>
            <w:tcMar>
              <w:top w:type="dxa" w:w="40"/>
              <w:left w:type="dxa" w:w="70"/>
              <w:bottom w:type="dxa" w:w="40"/>
              <w:right w:type="dxa" w:w="70"/>
            </w:tcMar>
          </w:tcPr>
          <w:p>
            <w:pPr>
              <w:spacing w:after="0"/>
              <w:jc w:val="left"/>
            </w:pPr>
            <w:r>
              <w:rPr>
                <w:b/>
                <w:bCs/>
                <w:color w:val="000000"/>
                <w:sz w:val="16"/>
                <w:szCs w:val="16"/>
              </w:rPr>
              <w:t xml:space="preserve">Jordan Mason</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130.1</w:t>
            </w:r>
          </w:p>
        </w:tc>
        <w:tc>
          <w:tcPr>
            <w:tcW w:type="pct" w:w="8%"/>
            <w:tcMar>
              <w:top w:type="dxa" w:w="40"/>
              <w:left w:type="dxa" w:w="70"/>
              <w:bottom w:type="dxa" w:w="40"/>
              <w:right w:type="dxa" w:w="70"/>
            </w:tcMar>
          </w:tcPr>
          <w:p>
            <w:pPr>
              <w:spacing w:after="0"/>
              <w:jc w:val="center"/>
            </w:pPr>
            <w:r>
              <w:rPr>
                <w:color w:val="000000"/>
                <w:sz w:val="16"/>
                <w:szCs w:val="16"/>
              </w:rPr>
              <w:t xml:space="preserve">19</w:t>
            </w:r>
          </w:p>
        </w:tc>
        <w:tc>
          <w:tcPr>
            <w:tcW w:type="pct" w:w="10%"/>
            <w:tcMar>
              <w:top w:type="dxa" w:w="40"/>
              <w:left w:type="dxa" w:w="70"/>
              <w:bottom w:type="dxa" w:w="40"/>
              <w:right w:type="dxa" w:w="70"/>
            </w:tcMar>
          </w:tcPr>
          <w:p>
            <w:pPr>
              <w:spacing w:after="0"/>
              <w:jc w:val="center"/>
            </w:pPr>
            <w:r>
              <w:rPr>
                <w:color w:val="000000"/>
                <w:sz w:val="16"/>
                <w:szCs w:val="16"/>
              </w:rPr>
              <w:t xml:space="preserve">20.2%</w:t>
            </w:r>
          </w:p>
        </w:tc>
        <w:tc>
          <w:tcPr>
            <w:tcW w:type="pct" w:w="9%"/>
            <w:tcMar>
              <w:top w:type="dxa" w:w="40"/>
              <w:left w:type="dxa" w:w="70"/>
              <w:bottom w:type="dxa" w:w="40"/>
              <w:right w:type="dxa" w:w="70"/>
            </w:tcMar>
          </w:tcPr>
          <w:p>
            <w:pPr>
              <w:spacing w:after="0"/>
              <w:jc w:val="center"/>
            </w:pPr>
            <w:r>
              <w:rPr>
                <w:color w:val="000000"/>
                <w:sz w:val="16"/>
                <w:szCs w:val="16"/>
              </w:rPr>
              <w:t xml:space="preserve">51%</w:t>
            </w:r>
          </w:p>
        </w:tc>
        <w:tc>
          <w:tcPr>
            <w:tcW w:type="pct" w:w="25%"/>
            <w:tcMar>
              <w:top w:type="dxa" w:w="40"/>
              <w:left w:type="dxa" w:w="70"/>
              <w:bottom w:type="dxa" w:w="40"/>
              <w:right w:type="dxa" w:w="70"/>
            </w:tcMar>
          </w:tcPr>
          <w:p>
            <w:pPr>
              <w:spacing w:after="0"/>
              <w:jc w:val="left"/>
            </w:pPr>
            <w:r>
              <w:rPr>
                <w:color w:val="000000"/>
                <w:sz w:val="16"/>
                <w:szCs w:val="16"/>
              </w:rPr>
              <w:t xml:space="preserve">6.2% tgt</w:t>
            </w:r>
          </w:p>
        </w:tc>
      </w:tr>
      <w:tr>
        <w:tc>
          <w:tcPr>
            <w:tcW w:type="pct" w:w="6%"/>
            <w:tcMar>
              <w:top w:type="dxa" w:w="40"/>
              <w:left w:type="dxa" w:w="70"/>
              <w:bottom w:type="dxa" w:w="40"/>
              <w:right w:type="dxa" w:w="70"/>
            </w:tcMar>
          </w:tcPr>
          <w:p>
            <w:pPr>
              <w:spacing w:after="0"/>
              <w:jc w:val="center"/>
            </w:pPr>
            <w:r>
              <w:rPr>
                <w:color w:val="000000"/>
                <w:sz w:val="16"/>
                <w:szCs w:val="16"/>
              </w:rPr>
              <w:t xml:space="preserve">157</w:t>
            </w:r>
          </w:p>
        </w:tc>
        <w:tc>
          <w:tcPr>
            <w:tcW w:type="pct" w:w="27%"/>
            <w:tcMar>
              <w:top w:type="dxa" w:w="40"/>
              <w:left w:type="dxa" w:w="70"/>
              <w:bottom w:type="dxa" w:w="40"/>
              <w:right w:type="dxa" w:w="70"/>
            </w:tcMar>
          </w:tcPr>
          <w:p>
            <w:pPr>
              <w:spacing w:after="0"/>
              <w:jc w:val="left"/>
            </w:pPr>
            <w:r>
              <w:rPr>
                <w:b/>
                <w:bCs/>
                <w:color w:val="000000"/>
                <w:sz w:val="16"/>
                <w:szCs w:val="16"/>
              </w:rPr>
              <w:t xml:space="preserve">Jauan Jennings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150.6</w:t>
            </w:r>
          </w:p>
        </w:tc>
        <w:tc>
          <w:tcPr>
            <w:tcW w:type="pct" w:w="8%"/>
            <w:tcMar>
              <w:top w:type="dxa" w:w="40"/>
              <w:left w:type="dxa" w:w="70"/>
              <w:bottom w:type="dxa" w:w="40"/>
              <w:right w:type="dxa" w:w="70"/>
            </w:tcMar>
          </w:tcPr>
          <w:p>
            <w:pPr>
              <w:spacing w:after="0"/>
              <w:jc w:val="center"/>
            </w:pPr>
            <w:r>
              <w:rPr>
                <w:color w:val="000000"/>
                <w:sz w:val="16"/>
                <w:szCs w:val="16"/>
              </w:rPr>
              <w:t xml:space="preserve">19</w:t>
            </w:r>
          </w:p>
        </w:tc>
        <w:tc>
          <w:tcPr>
            <w:tcW w:type="pct" w:w="10%"/>
            <w:tcMar>
              <w:top w:type="dxa" w:w="40"/>
              <w:left w:type="dxa" w:w="70"/>
              <w:bottom w:type="dxa" w:w="40"/>
              <w:right w:type="dxa" w:w="70"/>
            </w:tcMar>
          </w:tcPr>
          <w:p>
            <w:pPr>
              <w:spacing w:after="0"/>
              <w:jc w:val="center"/>
            </w:pPr>
            <w:r>
              <w:rPr>
                <w:color w:val="000000"/>
                <w:sz w:val="16"/>
                <w:szCs w:val="16"/>
              </w:rPr>
              <w:t xml:space="preserve">20.4%</w:t>
            </w:r>
          </w:p>
        </w:tc>
        <w:tc>
          <w:tcPr>
            <w:tcW w:type="pct" w:w="9%"/>
            <w:tcMar>
              <w:top w:type="dxa" w:w="40"/>
              <w:left w:type="dxa" w:w="70"/>
              <w:bottom w:type="dxa" w:w="40"/>
              <w:right w:type="dxa" w:w="70"/>
            </w:tcMar>
          </w:tcPr>
          <w:p>
            <w:pPr>
              <w:spacing w:after="0"/>
              <w:jc w:val="center"/>
            </w:pPr>
            <w:r>
              <w:rPr>
                <w:color w:val="000000"/>
                <w:sz w:val="16"/>
                <w:szCs w:val="16"/>
              </w:rPr>
              <w:t xml:space="preserve">53%</w:t>
            </w:r>
          </w:p>
        </w:tc>
        <w:tc>
          <w:tcPr>
            <w:tcW w:type="pct" w:w="25%"/>
            <w:tcMar>
              <w:top w:type="dxa" w:w="40"/>
              <w:left w:type="dxa" w:w="70"/>
              <w:bottom w:type="dxa" w:w="40"/>
              <w:right w:type="dxa" w:w="70"/>
            </w:tcMar>
          </w:tcPr>
          <w:p>
            <w:pPr>
              <w:spacing w:after="0"/>
              <w:jc w:val="left"/>
            </w:pPr>
            <w:r>
              <w:rPr>
                <w:color w:val="000000"/>
                <w:sz w:val="16"/>
                <w:szCs w:val="16"/>
              </w:rPr>
              <w:t xml:space="preserve">19.6% tgt</w:t>
            </w:r>
          </w:p>
        </w:tc>
      </w:tr>
      <w:tr>
        <w:tc>
          <w:tcPr>
            <w:tcW w:type="pct" w:w="6%"/>
            <w:tcMar>
              <w:top w:type="dxa" w:w="40"/>
              <w:left w:type="dxa" w:w="70"/>
              <w:bottom w:type="dxa" w:w="40"/>
              <w:right w:type="dxa" w:w="70"/>
            </w:tcMar>
          </w:tcPr>
          <w:p>
            <w:pPr>
              <w:spacing w:after="0"/>
              <w:jc w:val="center"/>
            </w:pPr>
            <w:r>
              <w:rPr>
                <w:color w:val="000000"/>
                <w:sz w:val="16"/>
                <w:szCs w:val="16"/>
              </w:rPr>
              <w:t xml:space="preserve">159</w:t>
            </w:r>
          </w:p>
        </w:tc>
        <w:tc>
          <w:tcPr>
            <w:tcW w:type="pct" w:w="27%"/>
            <w:tcMar>
              <w:top w:type="dxa" w:w="40"/>
              <w:left w:type="dxa" w:w="70"/>
              <w:bottom w:type="dxa" w:w="40"/>
              <w:right w:type="dxa" w:w="70"/>
            </w:tcMar>
          </w:tcPr>
          <w:p>
            <w:pPr>
              <w:spacing w:after="0"/>
              <w:jc w:val="left"/>
            </w:pPr>
            <w:r>
              <w:rPr>
                <w:b/>
                <w:bCs/>
                <w:color w:val="000000"/>
                <w:sz w:val="16"/>
                <w:szCs w:val="16"/>
              </w:rPr>
              <w:t xml:space="preserve">T.J. Hockenson</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162.5</w:t>
            </w:r>
          </w:p>
        </w:tc>
        <w:tc>
          <w:tcPr>
            <w:tcW w:type="pct" w:w="8%"/>
            <w:tcMar>
              <w:top w:type="dxa" w:w="40"/>
              <w:left w:type="dxa" w:w="70"/>
              <w:bottom w:type="dxa" w:w="40"/>
              <w:right w:type="dxa" w:w="70"/>
            </w:tcMar>
          </w:tcPr>
          <w:p>
            <w:pPr>
              <w:spacing w:after="0"/>
              <w:jc w:val="center"/>
            </w:pPr>
            <w:r>
              <w:rPr>
                <w:color w:val="000000"/>
                <w:sz w:val="16"/>
                <w:szCs w:val="16"/>
              </w:rPr>
              <w:t xml:space="preserve">24</w:t>
            </w:r>
          </w:p>
        </w:tc>
        <w:tc>
          <w:tcPr>
            <w:tcW w:type="pct" w:w="10%"/>
            <w:tcMar>
              <w:top w:type="dxa" w:w="40"/>
              <w:left w:type="dxa" w:w="70"/>
              <w:bottom w:type="dxa" w:w="40"/>
              <w:right w:type="dxa" w:w="70"/>
            </w:tcMar>
          </w:tcPr>
          <w:p>
            <w:pPr>
              <w:spacing w:after="0"/>
              <w:jc w:val="center"/>
            </w:pPr>
            <w:r>
              <w:rPr>
                <w:color w:val="000000"/>
                <w:sz w:val="16"/>
                <w:szCs w:val="16"/>
              </w:rPr>
              <w:t xml:space="preserve">19.0%</w:t>
            </w:r>
          </w:p>
        </w:tc>
        <w:tc>
          <w:tcPr>
            <w:tcW w:type="pct" w:w="9%"/>
            <w:tcMar>
              <w:top w:type="dxa" w:w="40"/>
              <w:left w:type="dxa" w:w="70"/>
              <w:bottom w:type="dxa" w:w="40"/>
              <w:right w:type="dxa" w:w="70"/>
            </w:tcMar>
          </w:tcPr>
          <w:p>
            <w:pPr>
              <w:spacing w:after="0"/>
              <w:jc w:val="center"/>
            </w:pPr>
            <w:r>
              <w:rPr>
                <w:color w:val="000000"/>
                <w:sz w:val="16"/>
                <w:szCs w:val="16"/>
              </w:rPr>
              <w:t xml:space="preserve">73%</w:t>
            </w:r>
          </w:p>
        </w:tc>
        <w:tc>
          <w:tcPr>
            <w:tcW w:type="pct" w:w="25%"/>
            <w:tcMar>
              <w:top w:type="dxa" w:w="40"/>
              <w:left w:type="dxa" w:w="70"/>
              <w:bottom w:type="dxa" w:w="40"/>
              <w:right w:type="dxa" w:w="70"/>
            </w:tcMar>
          </w:tcPr>
          <w:p>
            <w:pPr>
              <w:spacing w:after="0"/>
              <w:jc w:val="left"/>
            </w:pPr>
            <w:r>
              <w:rPr>
                <w:color w:val="000000"/>
                <w:sz w:val="16"/>
                <w:szCs w:val="16"/>
              </w:rPr>
              <w:t xml:space="preserve">15.8% tgt</w:t>
            </w:r>
          </w:p>
        </w:tc>
      </w:tr>
      <w:tr>
        <w:tc>
          <w:tcPr>
            <w:tcW w:type="pct" w:w="6%"/>
            <w:tcMar>
              <w:top w:type="dxa" w:w="40"/>
              <w:left w:type="dxa" w:w="70"/>
              <w:bottom w:type="dxa" w:w="40"/>
              <w:right w:type="dxa" w:w="70"/>
            </w:tcMar>
          </w:tcPr>
          <w:p>
            <w:pPr>
              <w:spacing w:after="0"/>
              <w:jc w:val="center"/>
            </w:pPr>
            <w:r>
              <w:rPr>
                <w:color w:val="000000"/>
                <w:sz w:val="16"/>
                <w:szCs w:val="16"/>
              </w:rPr>
              <w:t xml:space="preserve">231</w:t>
            </w:r>
          </w:p>
        </w:tc>
        <w:tc>
          <w:tcPr>
            <w:tcW w:type="pct" w:w="27%"/>
            <w:tcMar>
              <w:top w:type="dxa" w:w="40"/>
              <w:left w:type="dxa" w:w="70"/>
              <w:bottom w:type="dxa" w:w="40"/>
              <w:right w:type="dxa" w:w="70"/>
            </w:tcMar>
          </w:tcPr>
          <w:p>
            <w:pPr>
              <w:spacing w:after="0"/>
              <w:jc w:val="left"/>
            </w:pPr>
            <w:r>
              <w:rPr>
                <w:b/>
                <w:bCs/>
                <w:color w:val="000000"/>
                <w:sz w:val="16"/>
                <w:szCs w:val="16"/>
              </w:rPr>
              <w:t xml:space="preserve">Demond Claiborne</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224.3</w:t>
            </w:r>
          </w:p>
        </w:tc>
        <w:tc>
          <w:tcPr>
            <w:tcW w:type="pct" w:w="8%"/>
            <w:tcMar>
              <w:top w:type="dxa" w:w="40"/>
              <w:left w:type="dxa" w:w="70"/>
              <w:bottom w:type="dxa" w:w="40"/>
              <w:right w:type="dxa" w:w="70"/>
            </w:tcMar>
          </w:tcPr>
          <w:p>
            <w:pPr>
              <w:spacing w:after="0"/>
              <w:jc w:val="center"/>
            </w:pPr>
            <w:r>
              <w:rPr>
                <w:color w:val="000000"/>
                <w:sz w:val="16"/>
                <w:szCs w:val="16"/>
              </w:rPr>
              <w:t xml:space="preserve">6</w:t>
            </w:r>
          </w:p>
        </w:tc>
        <w:tc>
          <w:tcPr>
            <w:tcW w:type="pct" w:w="10%"/>
            <w:tcMar>
              <w:top w:type="dxa" w:w="40"/>
              <w:left w:type="dxa" w:w="70"/>
              <w:bottom w:type="dxa" w:w="40"/>
              <w:right w:type="dxa" w:w="70"/>
            </w:tcMar>
          </w:tcPr>
          <w:p>
            <w:pPr>
              <w:spacing w:after="0"/>
              <w:jc w:val="center"/>
            </w:pPr>
            <w:r>
              <w:rPr>
                <w:color w:val="000000"/>
                <w:sz w:val="16"/>
                <w:szCs w:val="16"/>
              </w:rPr>
              <w:t xml:space="preserve">20.1%</w:t>
            </w:r>
          </w:p>
        </w:tc>
        <w:tc>
          <w:tcPr>
            <w:tcW w:type="pct" w:w="9%"/>
            <w:tcMar>
              <w:top w:type="dxa" w:w="40"/>
              <w:left w:type="dxa" w:w="70"/>
              <w:bottom w:type="dxa" w:w="40"/>
              <w:right w:type="dxa" w:w="70"/>
            </w:tcMar>
          </w:tcPr>
          <w:p>
            <w:pPr>
              <w:spacing w:after="0"/>
              <w:jc w:val="center"/>
            </w:pPr>
            <w:r>
              <w:rPr>
                <w:color w:val="000000"/>
                <w:sz w:val="16"/>
                <w:szCs w:val="16"/>
              </w:rPr>
              <w:t xml:space="preserve">9%</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241</w:t>
            </w:r>
          </w:p>
        </w:tc>
        <w:tc>
          <w:tcPr>
            <w:tcW w:type="pct" w:w="27%"/>
            <w:tcMar>
              <w:top w:type="dxa" w:w="40"/>
              <w:left w:type="dxa" w:w="70"/>
              <w:bottom w:type="dxa" w:w="40"/>
              <w:right w:type="dxa" w:w="70"/>
            </w:tcMar>
          </w:tcPr>
          <w:p>
            <w:pPr>
              <w:spacing w:after="0"/>
              <w:jc w:val="left"/>
            </w:pPr>
            <w:r>
              <w:rPr>
                <w:b/>
                <w:bCs/>
                <w:color w:val="000000"/>
                <w:sz w:val="16"/>
                <w:szCs w:val="16"/>
              </w:rPr>
              <w:t xml:space="preserve">J.J. McCarthy</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225.6</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10%</w:t>
            </w:r>
          </w:p>
        </w:tc>
        <w:tc>
          <w:tcPr>
            <w:tcW w:type="pct" w:w="25%"/>
            <w:tcMar>
              <w:top w:type="dxa" w:w="40"/>
              <w:left w:type="dxa" w:w="70"/>
              <w:bottom w:type="dxa" w:w="40"/>
              <w:right w:type="dxa" w:w="70"/>
            </w:tcMar>
          </w:tcPr>
          <w:p>
            <w:pPr>
              <w:spacing w:after="0"/>
              <w:jc w:val="left"/>
            </w:pPr>
            <w:r>
              <w:rPr>
                <w:color w:val="000000"/>
                <w:sz w:val="16"/>
                <w:szCs w:val="16"/>
              </w:rPr>
              <w:t xml:space="preserve">3.7 car/g</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60.1 plays/g (6th) · 33.9 pass att (4th) · 56.4% pass rate (4th) · 232.0 pass yds (13th) · 26.2 carries (26th) · 124.6 rush yds (11th) · 2.12 TD/g (21st)</w:t>
      </w:r>
    </w:p>
    <w:p>
      <w:pPr>
        <w:spacing w:after="120" w:before="0"/>
      </w:pPr>
      <w:r>
        <w:rPr>
          <w:sz w:val="21"/>
          <w:szCs w:val="21"/>
        </w:rPr>
        <w:t xml:space="preserve">This is a genuinely pass-first script — 56.4% pass rate against a 54% league mean — so the receiving corps, not the backfield, is where the fantasy points concentrate, and the pace is real — 60.1 snaps/g (6th) manufactures extra possessions for everyone. Scoring sits mid-pack (2.12 TD/g, 21st).</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Justin Jefferson 30.5% tgt / aDOT 10.1 / max 25.6 · Jauan Jennings 19.6% tgt / aDOT 10.0 / max 19.9 · Jordan Addison 18.1% tgt / aDOT 13.7 / max 24.8 · Aaron Jones Sr. 11.0 car/g, 2.3 rec/g, max 15.9</w:t>
      </w:r>
    </w:p>
    <w:p>
      <w:pPr>
        <w:spacing w:after="120" w:before="0"/>
      </w:pPr>
      <w:r>
        <w:rPr>
          <w:sz w:val="21"/>
          <w:szCs w:val="21"/>
        </w:rPr>
        <w:t xml:space="preserve">Justin Jefferson is the focal point — a 30.5% target share in 2025 (rock-steady, cv 0.19), at a 10.1-yard aDOT (all-levels routes), peaking at 25.6 DK in his best week. Secondary volume goes to Jauan Jennings (19.6%), Jordan Addison (18.1%). In the backfield Aaron Jones Sr. profiled as the lead of a rotation (11.0 carries/g, with a thin receiving role); ceiling week 15.9 DK. Small-sample caveat: Kyler Murray (5g)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33.9 pass att/g in 2026 vs 32.2 actual in 2025 (+1.7) — leaning more pass-heavy than 2025. Vacated opportunity: ~22.8% of the 2025 target volume turned over (meaningful turnover) — out: J.Nailor (11.0%, to LV), A.Thielen (7.7%, gone), J.Oliver (4.1%, gone). In: Kyler Murray (from ARI); Jauan Jennings (from SF). Player deltas (2025 actual → 2026 projection): Justin Jefferson 17.2/g proj vs 12.4/g in 2025 (+4.8, trending up); Jordan Addison 9.9/g proj vs 10.0/g in 2025 (-0.1, roughly steady); Kyler Murray 15.4/g proj vs 16.2/g in 2025 (-0.8, roughly steady, joins from ARI); Aaron Jones Sr. 11.3/g proj vs 10.0/g in 2025 (+1.3, roughly steady).</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Justin Jefferson p95 41 (16.2% spike)</w:t>
      </w:r>
    </w:p>
    <w:p>
      <w:pPr>
        <w:spacing w:after="120" w:before="0"/>
      </w:pPr>
      <w:r>
        <w:rPr>
          <w:sz w:val="21"/>
          <w:szCs w:val="21"/>
        </w:rPr>
        <w:t xml:space="preserve">1 players clear the alpha-ceiling bar, led by Justin Jefferson (p95 41, hits a spike week 16.2% of the time). This is the currency that wins best ball — these are the weekly outcomes that drag a lineup into the 90th percentile. </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Justin Jefferson (96%), T.J. Hockenson (73%), Jordan Addison (68%). Pure spike profiles (big ceiling, thinner advancement floor): Jordan Addison, Jordan Mason, Jauan Jennings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Kyler Murray + Justin Jefferson / Jordan Addison — QB-WR1 correlation runs r≈0.35 league-wide, so pairing them converts one good game script into two scoring lineups. The Week 17 finals slot is MIN@NYJ — a mid-tier finals game (tail rank #7); the natural bring-back is a NYJ pass-catcher to play both sides of that game. Byes fall in Week 6, and the playoff run is W15 vs DET, W16 vs WAS.</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Kyler Murray: “-Kyler Murray might be THE late-round QB -Aaron Jones goes Round 11!” (@ihartitz). On Aaron Jones Sr.: “I think MIN would be a dream landing spot with Aaron Jones taking a pay cut, Jordan Mason on final year of contract and hasn't shown much as a Viking and only drafting a 6th rd Demond Claiborne” (@smitchell17). On Jordan Mason: “I think MIN would be a dream landing spot with Aaron Jones taking a pay cut, Jordan Mason on final year of contract and hasn't shown much as a Viking and only drafting a 6th rd Demond Claiborne” (@smitchell17). On Demond Claiborne: “I think MIN would be a dream landing spot with Aaron Jones taking a pay cut, Jordan Mason on final year of contract and hasn't shown much as a Viking and only drafting a 6th rd Demond Claiborne” (@smitchell17).</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Justin Jefferson (board #10, ADP 8.8). Let the market overpay for J.J. McCarthy.</w:t>
      </w:r>
    </w:p>
    <w:p>
      <w:pPr>
        <w:pStyle w:val="Heading2"/>
        <w:spacing w:after="40" w:before="160"/>
      </w:pPr>
      <w:r>
        <w:rPr>
          <w:b/>
          <w:bCs/>
          <w:color w:val="2E2E2E"/>
          <w:sz w:val="23"/>
          <w:szCs w:val="23"/>
        </w:rPr>
        <w:t xml:space="preserve">Risks &amp; flags</w:t>
      </w:r>
    </w:p>
    <w:p>
      <w:pPr>
        <w:spacing w:after="120" w:before="0"/>
      </w:pPr>
      <w:r>
        <w:rPr>
          <w:sz w:val="21"/>
          <w:szCs w:val="21"/>
        </w:rPr>
        <w:t xml:space="preserve">structural: a pass-first, low-carry script makes the backfield a committee/touchdown-variance bet</w:t>
      </w:r>
    </w:p>
    <w:p>
      <w:pPr>
        <w:pStyle w:val="Heading1"/>
        <w:pageBreakBefore/>
      </w:pPr>
      <w:r>
        <w:rPr>
          <w:b/>
          <w:bCs/>
          <w:color w:val="1F3864"/>
          <w:sz w:val="30"/>
          <w:szCs w:val="30"/>
        </w:rPr>
        <w:t xml:space="preserve">Kansas City Chiefs (KC)</w:t>
      </w:r>
    </w:p>
    <w:p>
      <w:pPr>
        <w:spacing w:after="120"/>
      </w:pPr>
      <w:r>
        <w:rPr>
          <w:color w:val="7F7F7F"/>
          <w:sz w:val="18"/>
          <w:szCs w:val="18"/>
        </w:rPr>
        <w:t xml:space="preserve">Bye W5  ·  Playoffs: W15 NE · W16 SF · W17 KC@LAC (finals tail #9)  ·  2 alpha-ceiling player(s)</w:t>
      </w:r>
    </w:p>
    <w:p>
      <w:pPr>
        <w:spacing w:after="120"/>
      </w:pPr>
      <w:r>
        <w:rPr>
          <w:b/>
          <w:bCs/>
          <w:sz w:val="21"/>
          <w:szCs w:val="21"/>
        </w:rPr>
        <w:t xml:space="preserve">Snapshot.  </w:t>
      </w:r>
      <w:r>
        <w:rPr>
          <w:i/>
          <w:iCs/>
          <w:sz w:val="21"/>
          <w:szCs w:val="21"/>
        </w:rPr>
        <w:t xml:space="preserve">A pass-first, high-volume attack and a middle scoring offense (2.59 implied TD/g, 9th). 2 alpha-ceiling players (p95≥33); best board asset is Kenneth Walker III at #11.</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11</w:t>
            </w:r>
          </w:p>
        </w:tc>
        <w:tc>
          <w:tcPr>
            <w:tcW w:type="pct" w:w="27%"/>
            <w:tcMar>
              <w:top w:type="dxa" w:w="40"/>
              <w:left w:type="dxa" w:w="70"/>
              <w:bottom w:type="dxa" w:w="40"/>
              <w:right w:type="dxa" w:w="70"/>
            </w:tcMar>
          </w:tcPr>
          <w:p>
            <w:pPr>
              <w:spacing w:after="0"/>
              <w:jc w:val="left"/>
            </w:pPr>
            <w:r>
              <w:rPr>
                <w:b/>
                <w:bCs/>
                <w:color w:val="000000"/>
                <w:sz w:val="16"/>
                <w:szCs w:val="16"/>
              </w:rPr>
              <w:t xml:space="preserve">Kenneth Walker III</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15.3</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9.5% tgt</w:t>
            </w:r>
          </w:p>
        </w:tc>
      </w:tr>
      <w:tr>
        <w:tc>
          <w:tcPr>
            <w:tcW w:type="pct" w:w="6%"/>
            <w:tcMar>
              <w:top w:type="dxa" w:w="40"/>
              <w:left w:type="dxa" w:w="70"/>
              <w:bottom w:type="dxa" w:w="40"/>
              <w:right w:type="dxa" w:w="70"/>
            </w:tcMar>
          </w:tcPr>
          <w:p>
            <w:pPr>
              <w:spacing w:after="0"/>
              <w:jc w:val="center"/>
            </w:pPr>
            <w:r>
              <w:rPr>
                <w:color w:val="000000"/>
                <w:sz w:val="16"/>
                <w:szCs w:val="16"/>
              </w:rPr>
              <w:t xml:space="preserve">24</w:t>
            </w:r>
          </w:p>
        </w:tc>
        <w:tc>
          <w:tcPr>
            <w:tcW w:type="pct" w:w="27%"/>
            <w:tcMar>
              <w:top w:type="dxa" w:w="40"/>
              <w:left w:type="dxa" w:w="70"/>
              <w:bottom w:type="dxa" w:w="40"/>
              <w:right w:type="dxa" w:w="70"/>
            </w:tcMar>
          </w:tcPr>
          <w:p>
            <w:pPr>
              <w:spacing w:after="0"/>
              <w:jc w:val="left"/>
            </w:pPr>
            <w:r>
              <w:rPr>
                <w:b/>
                <w:bCs/>
                <w:color w:val="000000"/>
                <w:sz w:val="16"/>
                <w:szCs w:val="16"/>
              </w:rPr>
              <w:t xml:space="preserve">Rashee Rice</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31.2</w:t>
            </w:r>
          </w:p>
        </w:tc>
        <w:tc>
          <w:tcPr>
            <w:tcW w:type="pct" w:w="8%"/>
            <w:tcMar>
              <w:top w:type="dxa" w:w="40"/>
              <w:left w:type="dxa" w:w="70"/>
              <w:bottom w:type="dxa" w:w="40"/>
              <w:right w:type="dxa" w:w="70"/>
            </w:tcMar>
          </w:tcPr>
          <w:p>
            <w:pPr>
              <w:spacing w:after="0"/>
              <w:jc w:val="center"/>
            </w:pPr>
            <w:r>
              <w:rPr>
                <w:color w:val="000000"/>
                <w:sz w:val="16"/>
                <w:szCs w:val="16"/>
              </w:rPr>
              <w:t xml:space="preserve">38</w:t>
            </w:r>
          </w:p>
        </w:tc>
        <w:tc>
          <w:tcPr>
            <w:tcW w:type="pct" w:w="10%"/>
            <w:tcMar>
              <w:top w:type="dxa" w:w="40"/>
              <w:left w:type="dxa" w:w="70"/>
              <w:bottom w:type="dxa" w:w="40"/>
              <w:right w:type="dxa" w:w="70"/>
            </w:tcMar>
          </w:tcPr>
          <w:p>
            <w:pPr>
              <w:spacing w:after="0"/>
              <w:jc w:val="center"/>
            </w:pPr>
            <w:r>
              <w:rPr>
                <w:color w:val="000000"/>
                <w:sz w:val="16"/>
                <w:szCs w:val="16"/>
              </w:rPr>
              <w:t xml:space="preserve">16.3%</w:t>
            </w:r>
          </w:p>
        </w:tc>
        <w:tc>
          <w:tcPr>
            <w:tcW w:type="pct" w:w="9%"/>
            <w:tcMar>
              <w:top w:type="dxa" w:w="40"/>
              <w:left w:type="dxa" w:w="70"/>
              <w:bottom w:type="dxa" w:w="40"/>
              <w:right w:type="dxa" w:w="70"/>
            </w:tcMar>
          </w:tcPr>
          <w:p>
            <w:pPr>
              <w:spacing w:after="0"/>
              <w:jc w:val="center"/>
            </w:pPr>
            <w:r>
              <w:rPr>
                <w:color w:val="000000"/>
                <w:sz w:val="16"/>
                <w:szCs w:val="16"/>
              </w:rPr>
              <w:t xml:space="preserve">96%</w:t>
            </w:r>
          </w:p>
        </w:tc>
        <w:tc>
          <w:tcPr>
            <w:tcW w:type="pct" w:w="25%"/>
            <w:tcMar>
              <w:top w:type="dxa" w:w="40"/>
              <w:left w:type="dxa" w:w="70"/>
              <w:bottom w:type="dxa" w:w="40"/>
              <w:right w:type="dxa" w:w="70"/>
            </w:tcMar>
          </w:tcPr>
          <w:p>
            <w:pPr>
              <w:spacing w:after="0"/>
              <w:jc w:val="left"/>
            </w:pPr>
            <w:r>
              <w:rPr>
                <w:color w:val="000000"/>
                <w:sz w:val="16"/>
                <w:szCs w:val="16"/>
              </w:rPr>
              <w:t xml:space="preserve">29.1% tgt</w:t>
            </w:r>
          </w:p>
        </w:tc>
      </w:tr>
      <w:tr>
        <w:tc>
          <w:tcPr>
            <w:tcW w:type="pct" w:w="6%"/>
            <w:tcMar>
              <w:top w:type="dxa" w:w="40"/>
              <w:left w:type="dxa" w:w="70"/>
              <w:bottom w:type="dxa" w:w="40"/>
              <w:right w:type="dxa" w:w="70"/>
            </w:tcMar>
          </w:tcPr>
          <w:p>
            <w:pPr>
              <w:spacing w:after="0"/>
              <w:jc w:val="center"/>
            </w:pPr>
            <w:r>
              <w:rPr>
                <w:color w:val="000000"/>
                <w:sz w:val="16"/>
                <w:szCs w:val="16"/>
              </w:rPr>
              <w:t xml:space="preserve">88</w:t>
            </w:r>
          </w:p>
        </w:tc>
        <w:tc>
          <w:tcPr>
            <w:tcW w:type="pct" w:w="27%"/>
            <w:tcMar>
              <w:top w:type="dxa" w:w="40"/>
              <w:left w:type="dxa" w:w="70"/>
              <w:bottom w:type="dxa" w:w="40"/>
              <w:right w:type="dxa" w:w="70"/>
            </w:tcMar>
          </w:tcPr>
          <w:p>
            <w:pPr>
              <w:spacing w:after="0"/>
              <w:jc w:val="left"/>
            </w:pPr>
            <w:r>
              <w:rPr>
                <w:b/>
                <w:bCs/>
                <w:color w:val="000000"/>
                <w:sz w:val="16"/>
                <w:szCs w:val="16"/>
              </w:rPr>
              <w:t xml:space="preserve">Patrick Mahomes</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93.3</w:t>
            </w:r>
          </w:p>
        </w:tc>
        <w:tc>
          <w:tcPr>
            <w:tcW w:type="pct" w:w="8%"/>
            <w:tcMar>
              <w:top w:type="dxa" w:w="40"/>
              <w:left w:type="dxa" w:w="70"/>
              <w:bottom w:type="dxa" w:w="40"/>
              <w:right w:type="dxa" w:w="70"/>
            </w:tcMar>
          </w:tcPr>
          <w:p>
            <w:pPr>
              <w:spacing w:after="0"/>
              <w:jc w:val="center"/>
            </w:pPr>
            <w:r>
              <w:rPr>
                <w:color w:val="000000"/>
                <w:sz w:val="16"/>
                <w:szCs w:val="16"/>
              </w:rPr>
              <w:t xml:space="preserve">34</w:t>
            </w:r>
          </w:p>
        </w:tc>
        <w:tc>
          <w:tcPr>
            <w:tcW w:type="pct" w:w="10%"/>
            <w:tcMar>
              <w:top w:type="dxa" w:w="40"/>
              <w:left w:type="dxa" w:w="70"/>
              <w:bottom w:type="dxa" w:w="40"/>
              <w:right w:type="dxa" w:w="70"/>
            </w:tcMar>
          </w:tcPr>
          <w:p>
            <w:pPr>
              <w:spacing w:after="0"/>
              <w:jc w:val="center"/>
            </w:pPr>
            <w:r>
              <w:rPr>
                <w:color w:val="000000"/>
                <w:sz w:val="16"/>
                <w:szCs w:val="16"/>
              </w:rPr>
              <w:t xml:space="preserve">14.3%</w:t>
            </w:r>
          </w:p>
        </w:tc>
        <w:tc>
          <w:tcPr>
            <w:tcW w:type="pct" w:w="9%"/>
            <w:tcMar>
              <w:top w:type="dxa" w:w="40"/>
              <w:left w:type="dxa" w:w="70"/>
              <w:bottom w:type="dxa" w:w="40"/>
              <w:right w:type="dxa" w:w="70"/>
            </w:tcMar>
          </w:tcPr>
          <w:p>
            <w:pPr>
              <w:spacing w:after="0"/>
              <w:jc w:val="center"/>
            </w:pPr>
            <w:r>
              <w:rPr>
                <w:color w:val="000000"/>
                <w:sz w:val="16"/>
                <w:szCs w:val="16"/>
              </w:rPr>
              <w:t xml:space="preserve">69%</w:t>
            </w:r>
          </w:p>
        </w:tc>
        <w:tc>
          <w:tcPr>
            <w:tcW w:type="pct" w:w="25%"/>
            <w:tcMar>
              <w:top w:type="dxa" w:w="40"/>
              <w:left w:type="dxa" w:w="70"/>
              <w:bottom w:type="dxa" w:w="40"/>
              <w:right w:type="dxa" w:w="70"/>
            </w:tcMar>
          </w:tcPr>
          <w:p>
            <w:pPr>
              <w:spacing w:after="0"/>
              <w:jc w:val="left"/>
            </w:pPr>
            <w:r>
              <w:rPr>
                <w:color w:val="000000"/>
                <w:sz w:val="16"/>
                <w:szCs w:val="16"/>
              </w:rPr>
              <w:t xml:space="preserve">3.4% tgt</w:t>
            </w:r>
          </w:p>
        </w:tc>
      </w:tr>
      <w:tr>
        <w:tc>
          <w:tcPr>
            <w:tcW w:type="pct" w:w="6%"/>
            <w:tcMar>
              <w:top w:type="dxa" w:w="40"/>
              <w:left w:type="dxa" w:w="70"/>
              <w:bottom w:type="dxa" w:w="40"/>
              <w:right w:type="dxa" w:w="70"/>
            </w:tcMar>
          </w:tcPr>
          <w:p>
            <w:pPr>
              <w:spacing w:after="0"/>
              <w:jc w:val="center"/>
            </w:pPr>
            <w:r>
              <w:rPr>
                <w:color w:val="000000"/>
                <w:sz w:val="16"/>
                <w:szCs w:val="16"/>
              </w:rPr>
              <w:t xml:space="preserve">117</w:t>
            </w:r>
          </w:p>
        </w:tc>
        <w:tc>
          <w:tcPr>
            <w:tcW w:type="pct" w:w="27%"/>
            <w:tcMar>
              <w:top w:type="dxa" w:w="40"/>
              <w:left w:type="dxa" w:w="70"/>
              <w:bottom w:type="dxa" w:w="40"/>
              <w:right w:type="dxa" w:w="70"/>
            </w:tcMar>
          </w:tcPr>
          <w:p>
            <w:pPr>
              <w:spacing w:after="0"/>
              <w:jc w:val="left"/>
            </w:pPr>
            <w:r>
              <w:rPr>
                <w:b/>
                <w:bCs/>
                <w:color w:val="000000"/>
                <w:sz w:val="16"/>
                <w:szCs w:val="16"/>
              </w:rPr>
              <w:t xml:space="preserve">Xavier Worthy</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112.3</w:t>
            </w:r>
          </w:p>
        </w:tc>
        <w:tc>
          <w:tcPr>
            <w:tcW w:type="pct" w:w="8%"/>
            <w:tcMar>
              <w:top w:type="dxa" w:w="40"/>
              <w:left w:type="dxa" w:w="70"/>
              <w:bottom w:type="dxa" w:w="40"/>
              <w:right w:type="dxa" w:w="70"/>
            </w:tcMar>
          </w:tcPr>
          <w:p>
            <w:pPr>
              <w:spacing w:after="0"/>
              <w:jc w:val="center"/>
            </w:pPr>
            <w:r>
              <w:rPr>
                <w:color w:val="000000"/>
                <w:sz w:val="16"/>
                <w:szCs w:val="16"/>
              </w:rPr>
              <w:t xml:space="preserve">28</w:t>
            </w:r>
          </w:p>
        </w:tc>
        <w:tc>
          <w:tcPr>
            <w:tcW w:type="pct" w:w="10%"/>
            <w:tcMar>
              <w:top w:type="dxa" w:w="40"/>
              <w:left w:type="dxa" w:w="70"/>
              <w:bottom w:type="dxa" w:w="40"/>
              <w:right w:type="dxa" w:w="70"/>
            </w:tcMar>
          </w:tcPr>
          <w:p>
            <w:pPr>
              <w:spacing w:after="0"/>
              <w:jc w:val="center"/>
            </w:pPr>
            <w:r>
              <w:rPr>
                <w:color w:val="000000"/>
                <w:sz w:val="16"/>
                <w:szCs w:val="16"/>
              </w:rPr>
              <w:t xml:space="preserve">18.5%</w:t>
            </w:r>
          </w:p>
        </w:tc>
        <w:tc>
          <w:tcPr>
            <w:tcW w:type="pct" w:w="9%"/>
            <w:tcMar>
              <w:top w:type="dxa" w:w="40"/>
              <w:left w:type="dxa" w:w="70"/>
              <w:bottom w:type="dxa" w:w="40"/>
              <w:right w:type="dxa" w:w="70"/>
            </w:tcMar>
          </w:tcPr>
          <w:p>
            <w:pPr>
              <w:spacing w:after="0"/>
              <w:jc w:val="center"/>
            </w:pPr>
            <w:r>
              <w:rPr>
                <w:color w:val="000000"/>
                <w:sz w:val="16"/>
                <w:szCs w:val="16"/>
              </w:rPr>
              <w:t xml:space="preserve">71%</w:t>
            </w:r>
          </w:p>
        </w:tc>
        <w:tc>
          <w:tcPr>
            <w:tcW w:type="pct" w:w="25%"/>
            <w:tcMar>
              <w:top w:type="dxa" w:w="40"/>
              <w:left w:type="dxa" w:w="70"/>
              <w:bottom w:type="dxa" w:w="40"/>
              <w:right w:type="dxa" w:w="70"/>
            </w:tcMar>
          </w:tcPr>
          <w:p>
            <w:pPr>
              <w:spacing w:after="0"/>
              <w:jc w:val="left"/>
            </w:pPr>
            <w:r>
              <w:rPr>
                <w:color w:val="000000"/>
                <w:sz w:val="16"/>
                <w:szCs w:val="16"/>
              </w:rPr>
              <w:t xml:space="preserve">16.0% tgt</w:t>
            </w:r>
          </w:p>
        </w:tc>
      </w:tr>
      <w:tr>
        <w:tc>
          <w:tcPr>
            <w:tcW w:type="pct" w:w="6%"/>
            <w:tcMar>
              <w:top w:type="dxa" w:w="40"/>
              <w:left w:type="dxa" w:w="70"/>
              <w:bottom w:type="dxa" w:w="40"/>
              <w:right w:type="dxa" w:w="70"/>
            </w:tcMar>
          </w:tcPr>
          <w:p>
            <w:pPr>
              <w:spacing w:after="0"/>
              <w:jc w:val="center"/>
            </w:pPr>
            <w:r>
              <w:rPr>
                <w:color w:val="000000"/>
                <w:sz w:val="16"/>
                <w:szCs w:val="16"/>
              </w:rPr>
              <w:t xml:space="preserve">122</w:t>
            </w:r>
          </w:p>
        </w:tc>
        <w:tc>
          <w:tcPr>
            <w:tcW w:type="pct" w:w="27%"/>
            <w:tcMar>
              <w:top w:type="dxa" w:w="40"/>
              <w:left w:type="dxa" w:w="70"/>
              <w:bottom w:type="dxa" w:w="40"/>
              <w:right w:type="dxa" w:w="70"/>
            </w:tcMar>
          </w:tcPr>
          <w:p>
            <w:pPr>
              <w:spacing w:after="0"/>
              <w:jc w:val="left"/>
            </w:pPr>
            <w:r>
              <w:rPr>
                <w:b/>
                <w:bCs/>
                <w:color w:val="000000"/>
                <w:sz w:val="16"/>
                <w:szCs w:val="16"/>
              </w:rPr>
              <w:t xml:space="preserve">Travis Kelce</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116.8</w:t>
            </w:r>
          </w:p>
        </w:tc>
        <w:tc>
          <w:tcPr>
            <w:tcW w:type="pct" w:w="8%"/>
            <w:tcMar>
              <w:top w:type="dxa" w:w="40"/>
              <w:left w:type="dxa" w:w="70"/>
              <w:bottom w:type="dxa" w:w="40"/>
              <w:right w:type="dxa" w:w="70"/>
            </w:tcMar>
          </w:tcPr>
          <w:p>
            <w:pPr>
              <w:spacing w:after="0"/>
              <w:jc w:val="center"/>
            </w:pPr>
            <w:r>
              <w:rPr>
                <w:color w:val="000000"/>
                <w:sz w:val="16"/>
                <w:szCs w:val="16"/>
              </w:rPr>
              <w:t xml:space="preserve">27</w:t>
            </w:r>
          </w:p>
        </w:tc>
        <w:tc>
          <w:tcPr>
            <w:tcW w:type="pct" w:w="10%"/>
            <w:tcMar>
              <w:top w:type="dxa" w:w="40"/>
              <w:left w:type="dxa" w:w="70"/>
              <w:bottom w:type="dxa" w:w="40"/>
              <w:right w:type="dxa" w:w="70"/>
            </w:tcMar>
          </w:tcPr>
          <w:p>
            <w:pPr>
              <w:spacing w:after="0"/>
              <w:jc w:val="center"/>
            </w:pPr>
            <w:r>
              <w:rPr>
                <w:color w:val="000000"/>
                <w:sz w:val="16"/>
                <w:szCs w:val="16"/>
              </w:rPr>
              <w:t xml:space="preserve">18.1%</w:t>
            </w:r>
          </w:p>
        </w:tc>
        <w:tc>
          <w:tcPr>
            <w:tcW w:type="pct" w:w="9%"/>
            <w:tcMar>
              <w:top w:type="dxa" w:w="40"/>
              <w:left w:type="dxa" w:w="70"/>
              <w:bottom w:type="dxa" w:w="40"/>
              <w:right w:type="dxa" w:w="70"/>
            </w:tcMar>
          </w:tcPr>
          <w:p>
            <w:pPr>
              <w:spacing w:after="0"/>
              <w:jc w:val="center"/>
            </w:pPr>
            <w:r>
              <w:rPr>
                <w:color w:val="000000"/>
                <w:sz w:val="16"/>
                <w:szCs w:val="16"/>
              </w:rPr>
              <w:t xml:space="preserve">83%</w:t>
            </w:r>
          </w:p>
        </w:tc>
        <w:tc>
          <w:tcPr>
            <w:tcW w:type="pct" w:w="25%"/>
            <w:tcMar>
              <w:top w:type="dxa" w:w="40"/>
              <w:left w:type="dxa" w:w="70"/>
              <w:bottom w:type="dxa" w:w="40"/>
              <w:right w:type="dxa" w:w="70"/>
            </w:tcMar>
          </w:tcPr>
          <w:p>
            <w:pPr>
              <w:spacing w:after="0"/>
              <w:jc w:val="left"/>
            </w:pPr>
            <w:r>
              <w:rPr>
                <w:color w:val="000000"/>
                <w:sz w:val="16"/>
                <w:szCs w:val="16"/>
              </w:rPr>
              <w:t xml:space="preserve">20.1% tgt</w:t>
            </w:r>
          </w:p>
        </w:tc>
      </w:tr>
      <w:tr>
        <w:tc>
          <w:tcPr>
            <w:tcW w:type="pct" w:w="6%"/>
            <w:tcMar>
              <w:top w:type="dxa" w:w="40"/>
              <w:left w:type="dxa" w:w="70"/>
              <w:bottom w:type="dxa" w:w="40"/>
              <w:right w:type="dxa" w:w="70"/>
            </w:tcMar>
          </w:tcPr>
          <w:p>
            <w:pPr>
              <w:spacing w:after="0"/>
              <w:jc w:val="center"/>
            </w:pPr>
            <w:r>
              <w:rPr>
                <w:color w:val="000000"/>
                <w:sz w:val="16"/>
                <w:szCs w:val="16"/>
              </w:rPr>
              <w:t xml:space="preserve">199</w:t>
            </w:r>
          </w:p>
        </w:tc>
        <w:tc>
          <w:tcPr>
            <w:tcW w:type="pct" w:w="27%"/>
            <w:tcMar>
              <w:top w:type="dxa" w:w="40"/>
              <w:left w:type="dxa" w:w="70"/>
              <w:bottom w:type="dxa" w:w="40"/>
              <w:right w:type="dxa" w:w="70"/>
            </w:tcMar>
          </w:tcPr>
          <w:p>
            <w:pPr>
              <w:spacing w:after="0"/>
              <w:jc w:val="left"/>
            </w:pPr>
            <w:r>
              <w:rPr>
                <w:b/>
                <w:bCs/>
                <w:color w:val="000000"/>
                <w:sz w:val="16"/>
                <w:szCs w:val="16"/>
              </w:rPr>
              <w:t xml:space="preserve">Emmett Johnson</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193.2</w:t>
            </w:r>
          </w:p>
        </w:tc>
        <w:tc>
          <w:tcPr>
            <w:tcW w:type="pct" w:w="8%"/>
            <w:tcMar>
              <w:top w:type="dxa" w:w="40"/>
              <w:left w:type="dxa" w:w="70"/>
              <w:bottom w:type="dxa" w:w="40"/>
              <w:right w:type="dxa" w:w="70"/>
            </w:tcMar>
          </w:tcPr>
          <w:p>
            <w:pPr>
              <w:spacing w:after="0"/>
              <w:jc w:val="center"/>
            </w:pPr>
            <w:r>
              <w:rPr>
                <w:color w:val="000000"/>
                <w:sz w:val="16"/>
                <w:szCs w:val="16"/>
              </w:rPr>
              <w:t xml:space="preserve">9</w:t>
            </w:r>
          </w:p>
        </w:tc>
        <w:tc>
          <w:tcPr>
            <w:tcW w:type="pct" w:w="10%"/>
            <w:tcMar>
              <w:top w:type="dxa" w:w="40"/>
              <w:left w:type="dxa" w:w="70"/>
              <w:bottom w:type="dxa" w:w="40"/>
              <w:right w:type="dxa" w:w="70"/>
            </w:tcMar>
          </w:tcPr>
          <w:p>
            <w:pPr>
              <w:spacing w:after="0"/>
              <w:jc w:val="center"/>
            </w:pPr>
            <w:r>
              <w:rPr>
                <w:color w:val="000000"/>
                <w:sz w:val="16"/>
                <w:szCs w:val="16"/>
              </w:rPr>
              <w:t xml:space="preserve">24.2%</w:t>
            </w:r>
          </w:p>
        </w:tc>
        <w:tc>
          <w:tcPr>
            <w:tcW w:type="pct" w:w="9%"/>
            <w:tcMar>
              <w:top w:type="dxa" w:w="40"/>
              <w:left w:type="dxa" w:w="70"/>
              <w:bottom w:type="dxa" w:w="40"/>
              <w:right w:type="dxa" w:w="70"/>
            </w:tcMar>
          </w:tcPr>
          <w:p>
            <w:pPr>
              <w:spacing w:after="0"/>
              <w:jc w:val="center"/>
            </w:pPr>
            <w:r>
              <w:rPr>
                <w:color w:val="000000"/>
                <w:sz w:val="16"/>
                <w:szCs w:val="16"/>
              </w:rPr>
              <w:t xml:space="preserve">28%</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243</w:t>
            </w:r>
          </w:p>
        </w:tc>
        <w:tc>
          <w:tcPr>
            <w:tcW w:type="pct" w:w="27%"/>
            <w:tcMar>
              <w:top w:type="dxa" w:w="40"/>
              <w:left w:type="dxa" w:w="70"/>
              <w:bottom w:type="dxa" w:w="40"/>
              <w:right w:type="dxa" w:w="70"/>
            </w:tcMar>
          </w:tcPr>
          <w:p>
            <w:pPr>
              <w:spacing w:after="0"/>
              <w:jc w:val="left"/>
            </w:pPr>
            <w:r>
              <w:rPr>
                <w:b/>
                <w:bCs/>
                <w:color w:val="000000"/>
                <w:sz w:val="16"/>
                <w:szCs w:val="16"/>
              </w:rPr>
              <w:t xml:space="preserve">Tyquan Thornton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226.0</w:t>
            </w:r>
          </w:p>
        </w:tc>
        <w:tc>
          <w:tcPr>
            <w:tcW w:type="pct" w:w="8%"/>
            <w:tcMar>
              <w:top w:type="dxa" w:w="40"/>
              <w:left w:type="dxa" w:w="70"/>
              <w:bottom w:type="dxa" w:w="40"/>
              <w:right w:type="dxa" w:w="70"/>
            </w:tcMar>
          </w:tcPr>
          <w:p>
            <w:pPr>
              <w:spacing w:after="0"/>
              <w:jc w:val="center"/>
            </w:pPr>
            <w:r>
              <w:rPr>
                <w:color w:val="000000"/>
                <w:sz w:val="16"/>
                <w:szCs w:val="16"/>
              </w:rPr>
              <w:t xml:space="preserve">15</w:t>
            </w:r>
          </w:p>
        </w:tc>
        <w:tc>
          <w:tcPr>
            <w:tcW w:type="pct" w:w="10%"/>
            <w:tcMar>
              <w:top w:type="dxa" w:w="40"/>
              <w:left w:type="dxa" w:w="70"/>
              <w:bottom w:type="dxa" w:w="40"/>
              <w:right w:type="dxa" w:w="70"/>
            </w:tcMar>
          </w:tcPr>
          <w:p>
            <w:pPr>
              <w:spacing w:after="0"/>
              <w:jc w:val="center"/>
            </w:pPr>
            <w:r>
              <w:rPr>
                <w:color w:val="000000"/>
                <w:sz w:val="16"/>
                <w:szCs w:val="16"/>
              </w:rPr>
              <w:t xml:space="preserve">22.3%</w:t>
            </w:r>
          </w:p>
        </w:tc>
        <w:tc>
          <w:tcPr>
            <w:tcW w:type="pct" w:w="9%"/>
            <w:tcMar>
              <w:top w:type="dxa" w:w="40"/>
              <w:left w:type="dxa" w:w="70"/>
              <w:bottom w:type="dxa" w:w="40"/>
              <w:right w:type="dxa" w:w="70"/>
            </w:tcMar>
          </w:tcPr>
          <w:p>
            <w:pPr>
              <w:spacing w:after="0"/>
              <w:jc w:val="center"/>
            </w:pPr>
            <w:r>
              <w:rPr>
                <w:color w:val="000000"/>
                <w:sz w:val="16"/>
                <w:szCs w:val="16"/>
              </w:rPr>
              <w:t xml:space="preserve">40%</w:t>
            </w:r>
          </w:p>
        </w:tc>
        <w:tc>
          <w:tcPr>
            <w:tcW w:type="pct" w:w="25%"/>
            <w:tcMar>
              <w:top w:type="dxa" w:w="40"/>
              <w:left w:type="dxa" w:w="70"/>
              <w:bottom w:type="dxa" w:w="40"/>
              <w:right w:type="dxa" w:w="70"/>
            </w:tcMar>
          </w:tcPr>
          <w:p>
            <w:pPr>
              <w:spacing w:after="0"/>
              <w:jc w:val="left"/>
            </w:pPr>
            <w:r>
              <w:rPr>
                <w:color w:val="000000"/>
                <w:sz w:val="16"/>
                <w:szCs w:val="16"/>
              </w:rPr>
              <w:t xml:space="preserve">9.8% tgt</w:t>
            </w:r>
          </w:p>
        </w:tc>
      </w:tr>
      <w:tr>
        <w:tc>
          <w:tcPr>
            <w:tcW w:type="pct" w:w="6%"/>
            <w:tcMar>
              <w:top w:type="dxa" w:w="40"/>
              <w:left w:type="dxa" w:w="70"/>
              <w:bottom w:type="dxa" w:w="40"/>
              <w:right w:type="dxa" w:w="70"/>
            </w:tcMar>
          </w:tcPr>
          <w:p>
            <w:pPr>
              <w:spacing w:after="0"/>
              <w:jc w:val="center"/>
            </w:pPr>
            <w:r>
              <w:rPr>
                <w:color w:val="000000"/>
                <w:sz w:val="16"/>
                <w:szCs w:val="16"/>
              </w:rPr>
              <w:t xml:space="preserve">249</w:t>
            </w:r>
          </w:p>
        </w:tc>
        <w:tc>
          <w:tcPr>
            <w:tcW w:type="pct" w:w="27%"/>
            <w:tcMar>
              <w:top w:type="dxa" w:w="40"/>
              <w:left w:type="dxa" w:w="70"/>
              <w:bottom w:type="dxa" w:w="40"/>
              <w:right w:type="dxa" w:w="70"/>
            </w:tcMar>
          </w:tcPr>
          <w:p>
            <w:pPr>
              <w:spacing w:after="0"/>
              <w:jc w:val="left"/>
            </w:pPr>
            <w:r>
              <w:rPr>
                <w:b/>
                <w:bCs/>
                <w:color w:val="000000"/>
                <w:sz w:val="16"/>
                <w:szCs w:val="16"/>
              </w:rPr>
              <w:t xml:space="preserve">Jaydn Ott</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226.5</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257</w:t>
            </w:r>
          </w:p>
        </w:tc>
        <w:tc>
          <w:tcPr>
            <w:tcW w:type="pct" w:w="27%"/>
            <w:tcMar>
              <w:top w:type="dxa" w:w="40"/>
              <w:left w:type="dxa" w:w="70"/>
              <w:bottom w:type="dxa" w:w="40"/>
              <w:right w:type="dxa" w:w="70"/>
            </w:tcMar>
          </w:tcPr>
          <w:p>
            <w:pPr>
              <w:spacing w:after="0"/>
              <w:jc w:val="left"/>
            </w:pPr>
            <w:r>
              <w:rPr>
                <w:b/>
                <w:bCs/>
                <w:color w:val="000000"/>
                <w:sz w:val="16"/>
                <w:szCs w:val="16"/>
              </w:rPr>
              <w:t xml:space="preserve">Brashard Smith</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226.8</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1%</w:t>
            </w:r>
          </w:p>
        </w:tc>
        <w:tc>
          <w:tcPr>
            <w:tcW w:type="pct" w:w="25%"/>
            <w:tcMar>
              <w:top w:type="dxa" w:w="40"/>
              <w:left w:type="dxa" w:w="70"/>
              <w:bottom w:type="dxa" w:w="40"/>
              <w:right w:type="dxa" w:w="70"/>
            </w:tcMar>
          </w:tcPr>
          <w:p>
            <w:pPr>
              <w:spacing w:after="0"/>
              <w:jc w:val="left"/>
            </w:pPr>
            <w:r>
              <w:rPr>
                <w:color w:val="000000"/>
                <w:sz w:val="16"/>
                <w:szCs w:val="16"/>
              </w:rPr>
              <w:t xml:space="preserve">9.3%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60.4 plays/g (2nd) · 33.6 pass att (5th) · 55.7% pass rate (9th) · 243.1 pass yds (6th) · 26.8 carries (21st) · 126.6 rush yds (8th) · 2.59 TD/g (9th)</w:t>
      </w:r>
    </w:p>
    <w:p>
      <w:pPr>
        <w:spacing w:after="120" w:before="0"/>
      </w:pPr>
      <w:r>
        <w:rPr>
          <w:sz w:val="21"/>
          <w:szCs w:val="21"/>
        </w:rPr>
        <w:t xml:space="preserve">A balanced script (55.7% pass) spreads opportunity without a strong structural lean either way, and the pace is real — 60.4 snaps/g (2nd) manufactures extra possessions for everyone. Scoring sits mid-pack (2.59 TD/g, 9th).</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Rashee Rice 29.1% tgt / aDOT 4.3 / max 29.4 · Travis Kelce 20.1% tgt / aDOT 6.7 / max 24.1 · Xavier Worthy 16.0% tgt / aDOT 12.9 / max 17.1 · Kenneth Walker III 14.3 car/g, 2.0 rec/g, max 38.5</w:t>
      </w:r>
    </w:p>
    <w:p>
      <w:pPr>
        <w:spacing w:after="120" w:before="0"/>
      </w:pPr>
      <w:r>
        <w:rPr>
          <w:sz w:val="21"/>
          <w:szCs w:val="21"/>
        </w:rPr>
        <w:t xml:space="preserve">Rashee Rice is the focal point — a 29.1% target share in 2025 (rock-steady, cv 0.2), at a 4.3-yard aDOT (short-area routes), peaking at 29.4 DK in his best week. Secondary volume goes to Travis Kelce (20.1%), Xavier Worthy (16.0%). In the backfield Kenneth Walker III (2025 with SEA) profiled as the lead of a rotation (14.3 carries/g, with a thin receiving role); ceiling week 38.5 DK. Small-sample caveat: Rashee Rice (8g), Justin Fields (9g)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33.6 pass att/g in 2026 vs 37.3 actual in 2025 (-3.7) — projected for lower pass volume / more run than 2025. Vacated opportunity: ~30.8% of the 2025 target volume turned over (meaningful turnover) — out: M.Brown (13.4%, gone), J.Smith-Schuster (8.2%, gone), I.Pacheco (4.7%, to DET), K.Hunt (4.5%, to FA). In: Kenneth Walker III (from SEA); Justin Fields (from NYJ)  ·  rookies: Emmett Johnson. Player deltas (2025 actual → 2026 projection): Rashee Rice 16.1/g proj vs 18.9/g in 2025 (-2.8, projected to regress); Patrick Mahomes 17.8/g proj vs 21.3/g in 2025 (-3.5, projected to regress); Xavier Worthy 10.4/g proj vs 7.9/g in 2025 (+2.5, trending up); Travis Kelce 10.3/g proj vs 11.2/g in 2025 (-0.9, roughly steady).</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Rashee Rice p95 38 (16.3% spike) · Patrick Mahomes p95 34 (14.3% spike)</w:t>
      </w:r>
    </w:p>
    <w:p>
      <w:pPr>
        <w:spacing w:after="120" w:before="0"/>
      </w:pPr>
      <w:r>
        <w:rPr>
          <w:sz w:val="21"/>
          <w:szCs w:val="21"/>
        </w:rPr>
        <w:t xml:space="preserve">2 players clear the alpha-ceiling bar, led by Rashee Rice (p95 38, hits a spike week 16.3% of the time). This is the currency that wins best ball — these are the weekly outcomes that drag a lineup into the 90th percentile. Highest-variance (boom/bust) of the group: Rashee Rice — exactly the volatility you want on a bench that only counts its best weeks.</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Rashee Rice (96%), Travis Kelce (83%), Xavier Worthy (71%). Pure spike profiles (big ceiling, thinner advancement floor): Xavier Worthy, Emmett Johnson, Tyquan Thornton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Patrick Mahomes + Rashee Rice / Xavier Worthy — QB-WR1 correlation runs r≈0.35 league-wide, so pairing them converts one good game script into two scoring lineups. The Week 17 finals slot is KC@LAC — a mid-tier finals game (tail rank #9); the natural bring-back is a LAC pass-catcher to play both sides of that game. Byes fall in Week 5, and the playoff run is W15 vs NE, W16 vs SF.</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“The AFC West may not have seen an elite speed number one receiver like Jalen Waddell since Tyreek Hill with the Chiefs, and he gives defenses something else to think about”. On Kenneth Walker III: “Kenneth Walker is an aggressive runner, but it's actually been his agility and acceleration that have really shown up in the playoffs” (@syedschemes). On Rashee Rice: “If you anticipate Rashee Rice either A.) fucks up again or B.) gets suspended and misses a chunk of the season Why are you not taking Jalen Royals in EVERY draft?” (@smitchell17). On Patrick Mahomes: “And some men have Patrick Mahomes past ADP” (@patkerrane).</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Rashee Rice (board #24, ADP 31.2), with Patrick Mahomes as the correlated ceiling pieces. Let the market overpay for Tyquan Thornton, Jaydn Ott.</w:t>
      </w:r>
    </w:p>
    <w:p>
      <w:pPr>
        <w:pStyle w:val="Heading2"/>
        <w:spacing w:after="40" w:before="160"/>
      </w:pPr>
      <w:r>
        <w:rPr>
          <w:b/>
          <w:bCs/>
          <w:color w:val="2E2E2E"/>
          <w:sz w:val="23"/>
          <w:szCs w:val="23"/>
        </w:rPr>
        <w:t xml:space="preserve">Risks &amp; flags</w:t>
      </w:r>
    </w:p>
    <w:p>
      <w:pPr>
        <w:spacing w:after="120" w:before="0"/>
      </w:pPr>
      <w:r>
        <w:rPr>
          <w:sz w:val="21"/>
          <w:szCs w:val="21"/>
        </w:rPr>
        <w:t xml:space="preserve">Rashee Rice — risk: Serving jail time (street-racing plea); bearish-gated. Discount-only talent bet. 11</w:t>
      </w:r>
    </w:p>
    <w:p>
      <w:pPr>
        <w:pStyle w:val="Heading1"/>
        <w:pageBreakBefore/>
      </w:pPr>
      <w:r>
        <w:rPr>
          <w:b/>
          <w:bCs/>
          <w:color w:val="1F3864"/>
          <w:sz w:val="30"/>
          <w:szCs w:val="30"/>
        </w:rPr>
        <w:t xml:space="preserve">Miami Dolphins (MIA)</w:t>
      </w:r>
    </w:p>
    <w:p>
      <w:pPr>
        <w:spacing w:after="120"/>
      </w:pPr>
      <w:r>
        <w:rPr>
          <w:color w:val="7F7F7F"/>
          <w:sz w:val="18"/>
          <w:szCs w:val="18"/>
        </w:rPr>
        <w:t xml:space="preserve">Bye W6  ·  Playoffs: W15 GB · W16 LAC · W17 BUF@MIA (finals tail #16)  ·  1 alpha-ceiling player(s)</w:t>
      </w:r>
    </w:p>
    <w:p>
      <w:pPr>
        <w:spacing w:after="120"/>
      </w:pPr>
      <w:r>
        <w:rPr>
          <w:b/>
          <w:bCs/>
          <w:sz w:val="21"/>
          <w:szCs w:val="21"/>
        </w:rPr>
        <w:t xml:space="preserve">Snapshot.  </w:t>
      </w:r>
      <w:r>
        <w:rPr>
          <w:i/>
          <w:iCs/>
          <w:sz w:val="21"/>
          <w:szCs w:val="21"/>
        </w:rPr>
        <w:t xml:space="preserve">A run-leaning, low-snap attack and a muted scoring offense (1.35 implied TD/g, 32nd). 1 alpha-ceiling player (p95≥33); best board asset is De'Von Achane at #12.</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12</w:t>
            </w:r>
          </w:p>
        </w:tc>
        <w:tc>
          <w:tcPr>
            <w:tcW w:type="pct" w:w="27%"/>
            <w:tcMar>
              <w:top w:type="dxa" w:w="40"/>
              <w:left w:type="dxa" w:w="70"/>
              <w:bottom w:type="dxa" w:w="40"/>
              <w:right w:type="dxa" w:w="70"/>
            </w:tcMar>
          </w:tcPr>
          <w:p>
            <w:pPr>
              <w:spacing w:after="0"/>
              <w:jc w:val="left"/>
            </w:pPr>
            <w:r>
              <w:rPr>
                <w:b/>
                <w:bCs/>
                <w:color w:val="000000"/>
                <w:sz w:val="16"/>
                <w:szCs w:val="16"/>
              </w:rPr>
              <w:t xml:space="preserve">De'Von Achane</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16.9</w:t>
            </w:r>
          </w:p>
        </w:tc>
        <w:tc>
          <w:tcPr>
            <w:tcW w:type="pct" w:w="8%"/>
            <w:tcMar>
              <w:top w:type="dxa" w:w="40"/>
              <w:left w:type="dxa" w:w="70"/>
              <w:bottom w:type="dxa" w:w="40"/>
              <w:right w:type="dxa" w:w="70"/>
            </w:tcMar>
          </w:tcPr>
          <w:p>
            <w:pPr>
              <w:spacing w:after="0"/>
              <w:jc w:val="center"/>
            </w:pPr>
            <w:r>
              <w:rPr>
                <w:color w:val="000000"/>
                <w:sz w:val="16"/>
                <w:szCs w:val="16"/>
              </w:rPr>
              <w:t xml:space="preserve">40</w:t>
            </w:r>
          </w:p>
        </w:tc>
        <w:tc>
          <w:tcPr>
            <w:tcW w:type="pct" w:w="10%"/>
            <w:tcMar>
              <w:top w:type="dxa" w:w="40"/>
              <w:left w:type="dxa" w:w="70"/>
              <w:bottom w:type="dxa" w:w="40"/>
              <w:right w:type="dxa" w:w="70"/>
            </w:tcMar>
          </w:tcPr>
          <w:p>
            <w:pPr>
              <w:spacing w:after="0"/>
              <w:jc w:val="center"/>
            </w:pPr>
            <w:r>
              <w:rPr>
                <w:color w:val="000000"/>
                <w:sz w:val="16"/>
                <w:szCs w:val="16"/>
              </w:rPr>
              <w:t xml:space="preserve">16.5%</w:t>
            </w:r>
          </w:p>
        </w:tc>
        <w:tc>
          <w:tcPr>
            <w:tcW w:type="pct" w:w="9%"/>
            <w:tcMar>
              <w:top w:type="dxa" w:w="40"/>
              <w:left w:type="dxa" w:w="70"/>
              <w:bottom w:type="dxa" w:w="40"/>
              <w:right w:type="dxa" w:w="70"/>
            </w:tcMar>
          </w:tcPr>
          <w:p>
            <w:pPr>
              <w:spacing w:after="0"/>
              <w:jc w:val="center"/>
            </w:pPr>
            <w:r>
              <w:rPr>
                <w:color w:val="000000"/>
                <w:sz w:val="16"/>
                <w:szCs w:val="16"/>
              </w:rPr>
              <w:t xml:space="preserve">95%</w:t>
            </w:r>
          </w:p>
        </w:tc>
        <w:tc>
          <w:tcPr>
            <w:tcW w:type="pct" w:w="25%"/>
            <w:tcMar>
              <w:top w:type="dxa" w:w="40"/>
              <w:left w:type="dxa" w:w="70"/>
              <w:bottom w:type="dxa" w:w="40"/>
              <w:right w:type="dxa" w:w="70"/>
            </w:tcMar>
          </w:tcPr>
          <w:p>
            <w:pPr>
              <w:spacing w:after="0"/>
              <w:jc w:val="left"/>
            </w:pPr>
            <w:r>
              <w:rPr>
                <w:color w:val="000000"/>
                <w:sz w:val="16"/>
                <w:szCs w:val="16"/>
              </w:rPr>
              <w:t xml:space="preserve">18.6% tgt</w:t>
            </w:r>
          </w:p>
        </w:tc>
      </w:tr>
      <w:tr>
        <w:tc>
          <w:tcPr>
            <w:tcW w:type="pct" w:w="6%"/>
            <w:tcMar>
              <w:top w:type="dxa" w:w="40"/>
              <w:left w:type="dxa" w:w="70"/>
              <w:bottom w:type="dxa" w:w="40"/>
              <w:right w:type="dxa" w:w="70"/>
            </w:tcMar>
          </w:tcPr>
          <w:p>
            <w:pPr>
              <w:spacing w:after="0"/>
              <w:jc w:val="center"/>
            </w:pPr>
            <w:r>
              <w:rPr>
                <w:color w:val="000000"/>
                <w:sz w:val="16"/>
                <w:szCs w:val="16"/>
              </w:rPr>
              <w:t xml:space="preserve">125</w:t>
            </w:r>
          </w:p>
        </w:tc>
        <w:tc>
          <w:tcPr>
            <w:tcW w:type="pct" w:w="27%"/>
            <w:tcMar>
              <w:top w:type="dxa" w:w="40"/>
              <w:left w:type="dxa" w:w="70"/>
              <w:bottom w:type="dxa" w:w="40"/>
              <w:right w:type="dxa" w:w="70"/>
            </w:tcMar>
          </w:tcPr>
          <w:p>
            <w:pPr>
              <w:spacing w:after="0"/>
              <w:jc w:val="left"/>
            </w:pPr>
            <w:r>
              <w:rPr>
                <w:b/>
                <w:bCs/>
                <w:color w:val="000000"/>
                <w:sz w:val="16"/>
                <w:szCs w:val="16"/>
              </w:rPr>
              <w:t xml:space="preserve">Malik Willis</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129.1</w:t>
            </w:r>
          </w:p>
        </w:tc>
        <w:tc>
          <w:tcPr>
            <w:tcW w:type="pct" w:w="8%"/>
            <w:tcMar>
              <w:top w:type="dxa" w:w="40"/>
              <w:left w:type="dxa" w:w="70"/>
              <w:bottom w:type="dxa" w:w="40"/>
              <w:right w:type="dxa" w:w="70"/>
            </w:tcMar>
          </w:tcPr>
          <w:p>
            <w:pPr>
              <w:spacing w:after="0"/>
              <w:jc w:val="center"/>
            </w:pPr>
            <w:r>
              <w:rPr>
                <w:color w:val="000000"/>
                <w:sz w:val="16"/>
                <w:szCs w:val="16"/>
              </w:rPr>
              <w:t xml:space="preserve">28</w:t>
            </w:r>
          </w:p>
        </w:tc>
        <w:tc>
          <w:tcPr>
            <w:tcW w:type="pct" w:w="10%"/>
            <w:tcMar>
              <w:top w:type="dxa" w:w="40"/>
              <w:left w:type="dxa" w:w="70"/>
              <w:bottom w:type="dxa" w:w="40"/>
              <w:right w:type="dxa" w:w="70"/>
            </w:tcMar>
          </w:tcPr>
          <w:p>
            <w:pPr>
              <w:spacing w:after="0"/>
              <w:jc w:val="center"/>
            </w:pPr>
            <w:r>
              <w:rPr>
                <w:color w:val="000000"/>
                <w:sz w:val="16"/>
                <w:szCs w:val="16"/>
              </w:rPr>
              <w:t xml:space="preserve">13.0%</w:t>
            </w:r>
          </w:p>
        </w:tc>
        <w:tc>
          <w:tcPr>
            <w:tcW w:type="pct" w:w="9%"/>
            <w:tcMar>
              <w:top w:type="dxa" w:w="40"/>
              <w:left w:type="dxa" w:w="70"/>
              <w:bottom w:type="dxa" w:w="40"/>
              <w:right w:type="dxa" w:w="70"/>
            </w:tcMar>
          </w:tcPr>
          <w:p>
            <w:pPr>
              <w:spacing w:after="0"/>
              <w:jc w:val="center"/>
            </w:pPr>
            <w:r>
              <w:rPr>
                <w:color w:val="000000"/>
                <w:sz w:val="16"/>
                <w:szCs w:val="16"/>
              </w:rPr>
              <w:t xml:space="preserve">38%</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173</w:t>
            </w:r>
          </w:p>
        </w:tc>
        <w:tc>
          <w:tcPr>
            <w:tcW w:type="pct" w:w="27%"/>
            <w:tcMar>
              <w:top w:type="dxa" w:w="40"/>
              <w:left w:type="dxa" w:w="70"/>
              <w:bottom w:type="dxa" w:w="40"/>
              <w:right w:type="dxa" w:w="70"/>
            </w:tcMar>
          </w:tcPr>
          <w:p>
            <w:pPr>
              <w:spacing w:after="0"/>
              <w:jc w:val="left"/>
            </w:pPr>
            <w:r>
              <w:rPr>
                <w:b/>
                <w:bCs/>
                <w:color w:val="000000"/>
                <w:sz w:val="16"/>
                <w:szCs w:val="16"/>
              </w:rPr>
              <w:t xml:space="preserve">Malik Washington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170.8</w:t>
            </w:r>
          </w:p>
        </w:tc>
        <w:tc>
          <w:tcPr>
            <w:tcW w:type="pct" w:w="8%"/>
            <w:tcMar>
              <w:top w:type="dxa" w:w="40"/>
              <w:left w:type="dxa" w:w="70"/>
              <w:bottom w:type="dxa" w:w="40"/>
              <w:right w:type="dxa" w:w="70"/>
            </w:tcMar>
          </w:tcPr>
          <w:p>
            <w:pPr>
              <w:spacing w:after="0"/>
              <w:jc w:val="center"/>
            </w:pPr>
            <w:r>
              <w:rPr>
                <w:color w:val="000000"/>
                <w:sz w:val="16"/>
                <w:szCs w:val="16"/>
              </w:rPr>
              <w:t xml:space="preserve">18</w:t>
            </w:r>
          </w:p>
        </w:tc>
        <w:tc>
          <w:tcPr>
            <w:tcW w:type="pct" w:w="10%"/>
            <w:tcMar>
              <w:top w:type="dxa" w:w="40"/>
              <w:left w:type="dxa" w:w="70"/>
              <w:bottom w:type="dxa" w:w="40"/>
              <w:right w:type="dxa" w:w="70"/>
            </w:tcMar>
          </w:tcPr>
          <w:p>
            <w:pPr>
              <w:spacing w:after="0"/>
              <w:jc w:val="center"/>
            </w:pPr>
            <w:r>
              <w:rPr>
                <w:color w:val="000000"/>
                <w:sz w:val="16"/>
                <w:szCs w:val="16"/>
              </w:rPr>
              <w:t xml:space="preserve">20.2%</w:t>
            </w:r>
          </w:p>
        </w:tc>
        <w:tc>
          <w:tcPr>
            <w:tcW w:type="pct" w:w="9%"/>
            <w:tcMar>
              <w:top w:type="dxa" w:w="40"/>
              <w:left w:type="dxa" w:w="70"/>
              <w:bottom w:type="dxa" w:w="40"/>
              <w:right w:type="dxa" w:w="70"/>
            </w:tcMar>
          </w:tcPr>
          <w:p>
            <w:pPr>
              <w:spacing w:after="0"/>
              <w:jc w:val="center"/>
            </w:pPr>
            <w:r>
              <w:rPr>
                <w:color w:val="000000"/>
                <w:sz w:val="16"/>
                <w:szCs w:val="16"/>
              </w:rPr>
              <w:t xml:space="preserve">49%</w:t>
            </w:r>
          </w:p>
        </w:tc>
        <w:tc>
          <w:tcPr>
            <w:tcW w:type="pct" w:w="25%"/>
            <w:tcMar>
              <w:top w:type="dxa" w:w="40"/>
              <w:left w:type="dxa" w:w="70"/>
              <w:bottom w:type="dxa" w:w="40"/>
              <w:right w:type="dxa" w:w="70"/>
            </w:tcMar>
          </w:tcPr>
          <w:p>
            <w:pPr>
              <w:spacing w:after="0"/>
              <w:jc w:val="left"/>
            </w:pPr>
            <w:r>
              <w:rPr>
                <w:color w:val="000000"/>
                <w:sz w:val="16"/>
                <w:szCs w:val="16"/>
              </w:rPr>
              <w:t xml:space="preserve">14.4% tgt</w:t>
            </w:r>
          </w:p>
        </w:tc>
      </w:tr>
      <w:tr>
        <w:tc>
          <w:tcPr>
            <w:tcW w:type="pct" w:w="6%"/>
            <w:tcMar>
              <w:top w:type="dxa" w:w="40"/>
              <w:left w:type="dxa" w:w="70"/>
              <w:bottom w:type="dxa" w:w="40"/>
              <w:right w:type="dxa" w:w="70"/>
            </w:tcMar>
          </w:tcPr>
          <w:p>
            <w:pPr>
              <w:spacing w:after="0"/>
              <w:jc w:val="center"/>
            </w:pPr>
            <w:r>
              <w:rPr>
                <w:color w:val="000000"/>
                <w:sz w:val="16"/>
                <w:szCs w:val="16"/>
              </w:rPr>
              <w:t xml:space="preserve">184</w:t>
            </w:r>
          </w:p>
        </w:tc>
        <w:tc>
          <w:tcPr>
            <w:tcW w:type="pct" w:w="27%"/>
            <w:tcMar>
              <w:top w:type="dxa" w:w="40"/>
              <w:left w:type="dxa" w:w="70"/>
              <w:bottom w:type="dxa" w:w="40"/>
              <w:right w:type="dxa" w:w="70"/>
            </w:tcMar>
          </w:tcPr>
          <w:p>
            <w:pPr>
              <w:spacing w:after="0"/>
              <w:jc w:val="left"/>
            </w:pPr>
            <w:r>
              <w:rPr>
                <w:b/>
                <w:bCs/>
                <w:color w:val="000000"/>
                <w:sz w:val="16"/>
                <w:szCs w:val="16"/>
              </w:rPr>
              <w:t xml:space="preserve">Greg Dulcich</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192.4</w:t>
            </w:r>
          </w:p>
        </w:tc>
        <w:tc>
          <w:tcPr>
            <w:tcW w:type="pct" w:w="8%"/>
            <w:tcMar>
              <w:top w:type="dxa" w:w="40"/>
              <w:left w:type="dxa" w:w="70"/>
              <w:bottom w:type="dxa" w:w="40"/>
              <w:right w:type="dxa" w:w="70"/>
            </w:tcMar>
          </w:tcPr>
          <w:p>
            <w:pPr>
              <w:spacing w:after="0"/>
              <w:jc w:val="center"/>
            </w:pPr>
            <w:r>
              <w:rPr>
                <w:color w:val="000000"/>
                <w:sz w:val="16"/>
                <w:szCs w:val="16"/>
              </w:rPr>
              <w:t xml:space="preserve">19</w:t>
            </w:r>
          </w:p>
        </w:tc>
        <w:tc>
          <w:tcPr>
            <w:tcW w:type="pct" w:w="10%"/>
            <w:tcMar>
              <w:top w:type="dxa" w:w="40"/>
              <w:left w:type="dxa" w:w="70"/>
              <w:bottom w:type="dxa" w:w="40"/>
              <w:right w:type="dxa" w:w="70"/>
            </w:tcMar>
          </w:tcPr>
          <w:p>
            <w:pPr>
              <w:spacing w:after="0"/>
              <w:jc w:val="center"/>
            </w:pPr>
            <w:r>
              <w:rPr>
                <w:color w:val="000000"/>
                <w:sz w:val="16"/>
                <w:szCs w:val="16"/>
              </w:rPr>
              <w:t xml:space="preserve">19.5%</w:t>
            </w:r>
          </w:p>
        </w:tc>
        <w:tc>
          <w:tcPr>
            <w:tcW w:type="pct" w:w="9%"/>
            <w:tcMar>
              <w:top w:type="dxa" w:w="40"/>
              <w:left w:type="dxa" w:w="70"/>
              <w:bottom w:type="dxa" w:w="40"/>
              <w:right w:type="dxa" w:w="70"/>
            </w:tcMar>
          </w:tcPr>
          <w:p>
            <w:pPr>
              <w:spacing w:after="0"/>
              <w:jc w:val="center"/>
            </w:pPr>
            <w:r>
              <w:rPr>
                <w:color w:val="000000"/>
                <w:sz w:val="16"/>
                <w:szCs w:val="16"/>
              </w:rPr>
              <w:t xml:space="preserve">51%</w:t>
            </w:r>
          </w:p>
        </w:tc>
        <w:tc>
          <w:tcPr>
            <w:tcW w:type="pct" w:w="25%"/>
            <w:tcMar>
              <w:top w:type="dxa" w:w="40"/>
              <w:left w:type="dxa" w:w="70"/>
              <w:bottom w:type="dxa" w:w="40"/>
              <w:right w:type="dxa" w:w="70"/>
            </w:tcMar>
          </w:tcPr>
          <w:p>
            <w:pPr>
              <w:spacing w:after="0"/>
              <w:jc w:val="left"/>
            </w:pPr>
            <w:r>
              <w:rPr>
                <w:color w:val="000000"/>
                <w:sz w:val="16"/>
                <w:szCs w:val="16"/>
              </w:rPr>
              <w:t xml:space="preserve">15.8% tgt</w:t>
            </w:r>
          </w:p>
        </w:tc>
      </w:tr>
      <w:tr>
        <w:tc>
          <w:tcPr>
            <w:tcW w:type="pct" w:w="6%"/>
            <w:tcMar>
              <w:top w:type="dxa" w:w="40"/>
              <w:left w:type="dxa" w:w="70"/>
              <w:bottom w:type="dxa" w:w="40"/>
              <w:right w:type="dxa" w:w="70"/>
            </w:tcMar>
          </w:tcPr>
          <w:p>
            <w:pPr>
              <w:spacing w:after="0"/>
              <w:jc w:val="center"/>
            </w:pPr>
            <w:r>
              <w:rPr>
                <w:color w:val="000000"/>
                <w:sz w:val="16"/>
                <w:szCs w:val="16"/>
              </w:rPr>
              <w:t xml:space="preserve">203</w:t>
            </w:r>
          </w:p>
        </w:tc>
        <w:tc>
          <w:tcPr>
            <w:tcW w:type="pct" w:w="27%"/>
            <w:tcMar>
              <w:top w:type="dxa" w:w="40"/>
              <w:left w:type="dxa" w:w="70"/>
              <w:bottom w:type="dxa" w:w="40"/>
              <w:right w:type="dxa" w:w="70"/>
            </w:tcMar>
          </w:tcPr>
          <w:p>
            <w:pPr>
              <w:spacing w:after="0"/>
              <w:jc w:val="left"/>
            </w:pPr>
            <w:r>
              <w:rPr>
                <w:b/>
                <w:bCs/>
                <w:color w:val="000000"/>
                <w:sz w:val="16"/>
                <w:szCs w:val="16"/>
              </w:rPr>
              <w:t xml:space="preserve">Chris Bell</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205.9</w:t>
            </w:r>
          </w:p>
        </w:tc>
        <w:tc>
          <w:tcPr>
            <w:tcW w:type="pct" w:w="8%"/>
            <w:tcMar>
              <w:top w:type="dxa" w:w="40"/>
              <w:left w:type="dxa" w:w="70"/>
              <w:bottom w:type="dxa" w:w="40"/>
              <w:right w:type="dxa" w:w="70"/>
            </w:tcMar>
          </w:tcPr>
          <w:p>
            <w:pPr>
              <w:spacing w:after="0"/>
              <w:jc w:val="center"/>
            </w:pPr>
            <w:r>
              <w:rPr>
                <w:color w:val="000000"/>
                <w:sz w:val="16"/>
                <w:szCs w:val="16"/>
              </w:rPr>
              <w:t xml:space="preserve">19</w:t>
            </w:r>
          </w:p>
        </w:tc>
        <w:tc>
          <w:tcPr>
            <w:tcW w:type="pct" w:w="10%"/>
            <w:tcMar>
              <w:top w:type="dxa" w:w="40"/>
              <w:left w:type="dxa" w:w="70"/>
              <w:bottom w:type="dxa" w:w="40"/>
              <w:right w:type="dxa" w:w="70"/>
            </w:tcMar>
          </w:tcPr>
          <w:p>
            <w:pPr>
              <w:spacing w:after="0"/>
              <w:jc w:val="center"/>
            </w:pPr>
            <w:r>
              <w:rPr>
                <w:color w:val="000000"/>
                <w:sz w:val="16"/>
                <w:szCs w:val="16"/>
              </w:rPr>
              <w:t xml:space="preserve">19.6%</w:t>
            </w:r>
          </w:p>
        </w:tc>
        <w:tc>
          <w:tcPr>
            <w:tcW w:type="pct" w:w="9%"/>
            <w:tcMar>
              <w:top w:type="dxa" w:w="40"/>
              <w:left w:type="dxa" w:w="70"/>
              <w:bottom w:type="dxa" w:w="40"/>
              <w:right w:type="dxa" w:w="70"/>
            </w:tcMar>
          </w:tcPr>
          <w:p>
            <w:pPr>
              <w:spacing w:after="0"/>
              <w:jc w:val="center"/>
            </w:pPr>
            <w:r>
              <w:rPr>
                <w:color w:val="000000"/>
                <w:sz w:val="16"/>
                <w:szCs w:val="16"/>
              </w:rPr>
              <w:t xml:space="preserve">50%</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272</w:t>
            </w:r>
          </w:p>
        </w:tc>
        <w:tc>
          <w:tcPr>
            <w:tcW w:type="pct" w:w="27%"/>
            <w:tcMar>
              <w:top w:type="dxa" w:w="40"/>
              <w:left w:type="dxa" w:w="70"/>
              <w:bottom w:type="dxa" w:w="40"/>
              <w:right w:type="dxa" w:w="70"/>
            </w:tcMar>
          </w:tcPr>
          <w:p>
            <w:pPr>
              <w:spacing w:after="0"/>
              <w:jc w:val="left"/>
            </w:pPr>
            <w:r>
              <w:rPr>
                <w:b/>
                <w:bCs/>
                <w:color w:val="000000"/>
                <w:sz w:val="16"/>
                <w:szCs w:val="16"/>
              </w:rPr>
              <w:t xml:space="preserve">Jalen Tolbert</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228.2</w:t>
            </w:r>
          </w:p>
        </w:tc>
        <w:tc>
          <w:tcPr>
            <w:tcW w:type="pct" w:w="8%"/>
            <w:tcMar>
              <w:top w:type="dxa" w:w="40"/>
              <w:left w:type="dxa" w:w="70"/>
              <w:bottom w:type="dxa" w:w="40"/>
              <w:right w:type="dxa" w:w="70"/>
            </w:tcMar>
          </w:tcPr>
          <w:p>
            <w:pPr>
              <w:spacing w:after="0"/>
              <w:jc w:val="center"/>
            </w:pPr>
            <w:r>
              <w:rPr>
                <w:color w:val="000000"/>
                <w:sz w:val="16"/>
                <w:szCs w:val="16"/>
              </w:rPr>
              <w:t xml:space="preserve">13</w:t>
            </w:r>
          </w:p>
        </w:tc>
        <w:tc>
          <w:tcPr>
            <w:tcW w:type="pct" w:w="10%"/>
            <w:tcMar>
              <w:top w:type="dxa" w:w="40"/>
              <w:left w:type="dxa" w:w="70"/>
              <w:bottom w:type="dxa" w:w="40"/>
              <w:right w:type="dxa" w:w="70"/>
            </w:tcMar>
          </w:tcPr>
          <w:p>
            <w:pPr>
              <w:spacing w:after="0"/>
              <w:jc w:val="center"/>
            </w:pPr>
            <w:r>
              <w:rPr>
                <w:color w:val="000000"/>
                <w:sz w:val="16"/>
                <w:szCs w:val="16"/>
              </w:rPr>
              <w:t xml:space="preserve">22.2%</w:t>
            </w:r>
          </w:p>
        </w:tc>
        <w:tc>
          <w:tcPr>
            <w:tcW w:type="pct" w:w="9%"/>
            <w:tcMar>
              <w:top w:type="dxa" w:w="40"/>
              <w:left w:type="dxa" w:w="70"/>
              <w:bottom w:type="dxa" w:w="40"/>
              <w:right w:type="dxa" w:w="70"/>
            </w:tcMar>
          </w:tcPr>
          <w:p>
            <w:pPr>
              <w:spacing w:after="0"/>
              <w:jc w:val="center"/>
            </w:pPr>
            <w:r>
              <w:rPr>
                <w:color w:val="000000"/>
                <w:sz w:val="16"/>
                <w:szCs w:val="16"/>
              </w:rPr>
              <w:t xml:space="preserve">34%</w:t>
            </w:r>
          </w:p>
        </w:tc>
        <w:tc>
          <w:tcPr>
            <w:tcW w:type="pct" w:w="25%"/>
            <w:tcMar>
              <w:top w:type="dxa" w:w="40"/>
              <w:left w:type="dxa" w:w="70"/>
              <w:bottom w:type="dxa" w:w="40"/>
              <w:right w:type="dxa" w:w="70"/>
            </w:tcMar>
          </w:tcPr>
          <w:p>
            <w:pPr>
              <w:spacing w:after="0"/>
              <w:jc w:val="left"/>
            </w:pPr>
            <w:r>
              <w:rPr>
                <w:color w:val="000000"/>
                <w:sz w:val="16"/>
                <w:szCs w:val="16"/>
              </w:rPr>
              <w:t xml:space="preserve">8.5% tgt</w:t>
            </w:r>
          </w:p>
        </w:tc>
      </w:tr>
      <w:tr>
        <w:tc>
          <w:tcPr>
            <w:tcW w:type="pct" w:w="6%"/>
            <w:tcMar>
              <w:top w:type="dxa" w:w="40"/>
              <w:left w:type="dxa" w:w="70"/>
              <w:bottom w:type="dxa" w:w="40"/>
              <w:right w:type="dxa" w:w="70"/>
            </w:tcMar>
          </w:tcPr>
          <w:p>
            <w:pPr>
              <w:spacing w:after="0"/>
              <w:jc w:val="center"/>
            </w:pPr>
            <w:r>
              <w:rPr>
                <w:color w:val="000000"/>
                <w:sz w:val="16"/>
                <w:szCs w:val="16"/>
              </w:rPr>
              <w:t xml:space="preserve">273</w:t>
            </w:r>
          </w:p>
        </w:tc>
        <w:tc>
          <w:tcPr>
            <w:tcW w:type="pct" w:w="27%"/>
            <w:tcMar>
              <w:top w:type="dxa" w:w="40"/>
              <w:left w:type="dxa" w:w="70"/>
              <w:bottom w:type="dxa" w:w="40"/>
              <w:right w:type="dxa" w:w="70"/>
            </w:tcMar>
          </w:tcPr>
          <w:p>
            <w:pPr>
              <w:spacing w:after="0"/>
              <w:jc w:val="left"/>
            </w:pPr>
            <w:r>
              <w:rPr>
                <w:b/>
                <w:bCs/>
                <w:color w:val="000000"/>
                <w:sz w:val="16"/>
                <w:szCs w:val="16"/>
              </w:rPr>
              <w:t xml:space="preserve">Ollie Gordon II</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226.9</w:t>
            </w:r>
          </w:p>
        </w:tc>
        <w:tc>
          <w:tcPr>
            <w:tcW w:type="pct" w:w="8%"/>
            <w:tcMar>
              <w:top w:type="dxa" w:w="40"/>
              <w:left w:type="dxa" w:w="70"/>
              <w:bottom w:type="dxa" w:w="40"/>
              <w:right w:type="dxa" w:w="70"/>
            </w:tcMar>
          </w:tcPr>
          <w:p>
            <w:pPr>
              <w:spacing w:after="0"/>
              <w:jc w:val="center"/>
            </w:pPr>
            <w:r>
              <w:rPr>
                <w:color w:val="000000"/>
                <w:sz w:val="16"/>
                <w:szCs w:val="16"/>
              </w:rPr>
              <w:t xml:space="preserve">6</w:t>
            </w:r>
          </w:p>
        </w:tc>
        <w:tc>
          <w:tcPr>
            <w:tcW w:type="pct" w:w="10%"/>
            <w:tcMar>
              <w:top w:type="dxa" w:w="40"/>
              <w:left w:type="dxa" w:w="70"/>
              <w:bottom w:type="dxa" w:w="40"/>
              <w:right w:type="dxa" w:w="70"/>
            </w:tcMar>
          </w:tcPr>
          <w:p>
            <w:pPr>
              <w:spacing w:after="0"/>
              <w:jc w:val="center"/>
            </w:pPr>
            <w:r>
              <w:rPr>
                <w:color w:val="000000"/>
                <w:sz w:val="16"/>
                <w:szCs w:val="16"/>
              </w:rPr>
              <w:t xml:space="preserve">21.5%</w:t>
            </w:r>
          </w:p>
        </w:tc>
        <w:tc>
          <w:tcPr>
            <w:tcW w:type="pct" w:w="9%"/>
            <w:tcMar>
              <w:top w:type="dxa" w:w="40"/>
              <w:left w:type="dxa" w:w="70"/>
              <w:bottom w:type="dxa" w:w="40"/>
              <w:right w:type="dxa" w:w="70"/>
            </w:tcMar>
          </w:tcPr>
          <w:p>
            <w:pPr>
              <w:spacing w:after="0"/>
              <w:jc w:val="center"/>
            </w:pPr>
            <w:r>
              <w:rPr>
                <w:color w:val="000000"/>
                <w:sz w:val="16"/>
                <w:szCs w:val="16"/>
              </w:rPr>
              <w:t xml:space="preserve">16%</w:t>
            </w:r>
          </w:p>
        </w:tc>
        <w:tc>
          <w:tcPr>
            <w:tcW w:type="pct" w:w="25%"/>
            <w:tcMar>
              <w:top w:type="dxa" w:w="40"/>
              <w:left w:type="dxa" w:w="70"/>
              <w:bottom w:type="dxa" w:w="40"/>
              <w:right w:type="dxa" w:w="70"/>
            </w:tcMar>
          </w:tcPr>
          <w:p>
            <w:pPr>
              <w:spacing w:after="0"/>
              <w:jc w:val="left"/>
            </w:pPr>
            <w:r>
              <w:rPr>
                <w:color w:val="000000"/>
                <w:sz w:val="16"/>
                <w:szCs w:val="16"/>
              </w:rPr>
              <w:t xml:space="preserve">3.9% tgt</w:t>
            </w:r>
          </w:p>
        </w:tc>
      </w:tr>
      <w:tr>
        <w:tc>
          <w:tcPr>
            <w:tcW w:type="pct" w:w="6%"/>
            <w:tcMar>
              <w:top w:type="dxa" w:w="40"/>
              <w:left w:type="dxa" w:w="70"/>
              <w:bottom w:type="dxa" w:w="40"/>
              <w:right w:type="dxa" w:w="70"/>
            </w:tcMar>
          </w:tcPr>
          <w:p>
            <w:pPr>
              <w:spacing w:after="0"/>
              <w:jc w:val="center"/>
            </w:pPr>
            <w:r>
              <w:rPr>
                <w:color w:val="000000"/>
                <w:sz w:val="16"/>
                <w:szCs w:val="16"/>
              </w:rPr>
              <w:t xml:space="preserve">284</w:t>
            </w:r>
          </w:p>
        </w:tc>
        <w:tc>
          <w:tcPr>
            <w:tcW w:type="pct" w:w="27%"/>
            <w:tcMar>
              <w:top w:type="dxa" w:w="40"/>
              <w:left w:type="dxa" w:w="70"/>
              <w:bottom w:type="dxa" w:w="40"/>
              <w:right w:type="dxa" w:w="70"/>
            </w:tcMar>
          </w:tcPr>
          <w:p>
            <w:pPr>
              <w:spacing w:after="0"/>
              <w:jc w:val="left"/>
            </w:pPr>
            <w:r>
              <w:rPr>
                <w:b/>
                <w:bCs/>
                <w:color w:val="000000"/>
                <w:sz w:val="16"/>
                <w:szCs w:val="16"/>
              </w:rPr>
              <w:t xml:space="preserve">Tutu Atwell</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227.8</w:t>
            </w:r>
          </w:p>
        </w:tc>
        <w:tc>
          <w:tcPr>
            <w:tcW w:type="pct" w:w="8%"/>
            <w:tcMar>
              <w:top w:type="dxa" w:w="40"/>
              <w:left w:type="dxa" w:w="70"/>
              <w:bottom w:type="dxa" w:w="40"/>
              <w:right w:type="dxa" w:w="70"/>
            </w:tcMar>
          </w:tcPr>
          <w:p>
            <w:pPr>
              <w:spacing w:after="0"/>
              <w:jc w:val="center"/>
            </w:pPr>
            <w:r>
              <w:rPr>
                <w:color w:val="000000"/>
                <w:sz w:val="16"/>
                <w:szCs w:val="16"/>
              </w:rPr>
              <w:t xml:space="preserve">11</w:t>
            </w:r>
          </w:p>
        </w:tc>
        <w:tc>
          <w:tcPr>
            <w:tcW w:type="pct" w:w="10%"/>
            <w:tcMar>
              <w:top w:type="dxa" w:w="40"/>
              <w:left w:type="dxa" w:w="70"/>
              <w:bottom w:type="dxa" w:w="40"/>
              <w:right w:type="dxa" w:w="70"/>
            </w:tcMar>
          </w:tcPr>
          <w:p>
            <w:pPr>
              <w:spacing w:after="0"/>
              <w:jc w:val="center"/>
            </w:pPr>
            <w:r>
              <w:rPr>
                <w:color w:val="000000"/>
                <w:sz w:val="16"/>
                <w:szCs w:val="16"/>
              </w:rPr>
              <w:t xml:space="preserve">20.0%</w:t>
            </w:r>
          </w:p>
        </w:tc>
        <w:tc>
          <w:tcPr>
            <w:tcW w:type="pct" w:w="9%"/>
            <w:tcMar>
              <w:top w:type="dxa" w:w="40"/>
              <w:left w:type="dxa" w:w="70"/>
              <w:bottom w:type="dxa" w:w="40"/>
              <w:right w:type="dxa" w:w="70"/>
            </w:tcMar>
          </w:tcPr>
          <w:p>
            <w:pPr>
              <w:spacing w:after="0"/>
              <w:jc w:val="center"/>
            </w:pPr>
            <w:r>
              <w:rPr>
                <w:color w:val="000000"/>
                <w:sz w:val="16"/>
                <w:szCs w:val="16"/>
              </w:rPr>
              <w:t xml:space="preserve">20%</w:t>
            </w:r>
          </w:p>
        </w:tc>
        <w:tc>
          <w:tcPr>
            <w:tcW w:type="pct" w:w="25%"/>
            <w:tcMar>
              <w:top w:type="dxa" w:w="40"/>
              <w:left w:type="dxa" w:w="70"/>
              <w:bottom w:type="dxa" w:w="40"/>
              <w:right w:type="dxa" w:w="70"/>
            </w:tcMar>
          </w:tcPr>
          <w:p>
            <w:pPr>
              <w:spacing w:after="0"/>
              <w:jc w:val="left"/>
            </w:pPr>
            <w:r>
              <w:rPr>
                <w:color w:val="000000"/>
                <w:sz w:val="16"/>
                <w:szCs w:val="16"/>
              </w:rPr>
              <w:t xml:space="preserve">4.9% tgt</w:t>
            </w:r>
          </w:p>
        </w:tc>
      </w:tr>
      <w:tr>
        <w:tc>
          <w:tcPr>
            <w:tcW w:type="pct" w:w="6%"/>
            <w:tcMar>
              <w:top w:type="dxa" w:w="40"/>
              <w:left w:type="dxa" w:w="70"/>
              <w:bottom w:type="dxa" w:w="40"/>
              <w:right w:type="dxa" w:w="70"/>
            </w:tcMar>
          </w:tcPr>
          <w:p>
            <w:pPr>
              <w:spacing w:after="0"/>
              <w:jc w:val="center"/>
            </w:pPr>
            <w:r>
              <w:rPr>
                <w:color w:val="000000"/>
                <w:sz w:val="16"/>
                <w:szCs w:val="16"/>
              </w:rPr>
              <w:t xml:space="preserve">294</w:t>
            </w:r>
          </w:p>
        </w:tc>
        <w:tc>
          <w:tcPr>
            <w:tcW w:type="pct" w:w="27%"/>
            <w:tcMar>
              <w:top w:type="dxa" w:w="40"/>
              <w:left w:type="dxa" w:w="70"/>
              <w:bottom w:type="dxa" w:w="40"/>
              <w:right w:type="dxa" w:w="70"/>
            </w:tcMar>
          </w:tcPr>
          <w:p>
            <w:pPr>
              <w:spacing w:after="0"/>
              <w:jc w:val="left"/>
            </w:pPr>
            <w:r>
              <w:rPr>
                <w:b/>
                <w:bCs/>
                <w:color w:val="000000"/>
                <w:sz w:val="16"/>
                <w:szCs w:val="16"/>
              </w:rPr>
              <w:t xml:space="preserve">Jaylen Wright</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229.7</w:t>
            </w:r>
          </w:p>
        </w:tc>
        <w:tc>
          <w:tcPr>
            <w:tcW w:type="pct" w:w="8%"/>
            <w:tcMar>
              <w:top w:type="dxa" w:w="40"/>
              <w:left w:type="dxa" w:w="70"/>
              <w:bottom w:type="dxa" w:w="40"/>
              <w:right w:type="dxa" w:w="70"/>
            </w:tcMar>
          </w:tcPr>
          <w:p>
            <w:pPr>
              <w:spacing w:after="0"/>
              <w:jc w:val="center"/>
            </w:pPr>
            <w:r>
              <w:rPr>
                <w:color w:val="000000"/>
                <w:sz w:val="16"/>
                <w:szCs w:val="16"/>
              </w:rPr>
              <w:t xml:space="preserve">8</w:t>
            </w:r>
          </w:p>
        </w:tc>
        <w:tc>
          <w:tcPr>
            <w:tcW w:type="pct" w:w="10%"/>
            <w:tcMar>
              <w:top w:type="dxa" w:w="40"/>
              <w:left w:type="dxa" w:w="70"/>
              <w:bottom w:type="dxa" w:w="40"/>
              <w:right w:type="dxa" w:w="70"/>
            </w:tcMar>
          </w:tcPr>
          <w:p>
            <w:pPr>
              <w:spacing w:after="0"/>
              <w:jc w:val="center"/>
            </w:pPr>
            <w:r>
              <w:rPr>
                <w:color w:val="000000"/>
                <w:sz w:val="16"/>
                <w:szCs w:val="16"/>
              </w:rPr>
              <w:t xml:space="preserve">21.8%</w:t>
            </w:r>
          </w:p>
        </w:tc>
        <w:tc>
          <w:tcPr>
            <w:tcW w:type="pct" w:w="9%"/>
            <w:tcMar>
              <w:top w:type="dxa" w:w="40"/>
              <w:left w:type="dxa" w:w="70"/>
              <w:bottom w:type="dxa" w:w="40"/>
              <w:right w:type="dxa" w:w="70"/>
            </w:tcMar>
          </w:tcPr>
          <w:p>
            <w:pPr>
              <w:spacing w:after="0"/>
              <w:jc w:val="center"/>
            </w:pPr>
            <w:r>
              <w:rPr>
                <w:color w:val="000000"/>
                <w:sz w:val="16"/>
                <w:szCs w:val="16"/>
              </w:rPr>
              <w:t xml:space="preserve">24%</w:t>
            </w:r>
          </w:p>
        </w:tc>
        <w:tc>
          <w:tcPr>
            <w:tcW w:type="pct" w:w="25%"/>
            <w:tcMar>
              <w:top w:type="dxa" w:w="40"/>
              <w:left w:type="dxa" w:w="70"/>
              <w:bottom w:type="dxa" w:w="40"/>
              <w:right w:type="dxa" w:w="70"/>
            </w:tcMar>
          </w:tcPr>
          <w:p>
            <w:pPr>
              <w:spacing w:after="0"/>
              <w:jc w:val="left"/>
            </w:pPr>
            <w:r>
              <w:rPr>
                <w:color w:val="000000"/>
                <w:sz w:val="16"/>
                <w:szCs w:val="16"/>
              </w:rPr>
              <w:t xml:space="preserve">7.4%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58.2 plays/g (26th) · 29.7 pass att (29th) · 51.1% pass rate (28th) · 209.1 pass yds (32nd) · 28.5 carries (6th) · 140.1 rush yds (3rd) · 1.35 TD/g (32nd)</w:t>
      </w:r>
    </w:p>
    <w:p>
      <w:pPr>
        <w:spacing w:after="120" w:before="0"/>
      </w:pPr>
      <w:r>
        <w:rPr>
          <w:sz w:val="21"/>
          <w:szCs w:val="21"/>
        </w:rPr>
        <w:t xml:space="preserve">A run-leaning script (51.1% pass vs 54% league) tilts value toward the backfield and compresses the passing pie, but the deliberate pace (58.2 snaps/g, 26th) caps the raw opportunity to go around. The 32nd-ranked scoring rate (1.35 TD/g) is the cap here — touchdown-dependent ceilings get harder to hit.</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Greg Dulcich 15.8% tgt / aDOT 4.6 / max 16.1 · Kevin Coleman Jr. 15.3% tgt / aDOT 11.0 / max 28.2 · Malik Washington 14.4% tgt / aDOT 5.2 / max 13.6 · De'Von Achane 14.9 car/g, 4.2 rec/g, max 43.5</w:t>
      </w:r>
    </w:p>
    <w:p>
      <w:pPr>
        <w:spacing w:after="120" w:before="0"/>
      </w:pPr>
      <w:r>
        <w:rPr>
          <w:sz w:val="21"/>
          <w:szCs w:val="21"/>
        </w:rPr>
        <w:t xml:space="preserve">Greg Dulcich is the focal point — a 15.8% target share in 2025 (fairly stable, cv 0.36), at a 4.6-yard aDOT (short-area routes), peaking at 16.1 DK in his best week. Secondary volume goes to Kevin Coleman Jr. (15.3%). In the backfield De'Von Achane profiled as the lead of a rotation (14.9 carries/g, and he caught 4.2 balls/g); ceiling week 43.5 DK. Small-sample caveat: Greg Dulcich (9g), Tutu Atwell (8g)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Scheme watch — “When new general manager John Eric Sullivan and new head coach Jeff Halfley arrived in Miami earlier this year, we saw one of the biggest overhauls of a roster that we have ever seen in the NFL” (@coachspeakindex). Volume shift: Clay projects 29.7 pass att/g in 2026 vs 30.6 actual in 2025 (-0.9) — holding steady on pass volume. Vacated opportunity: ~44.0% of the 2025 target volume turned over (major turnover) — out: J.Waddle (21.5%, to DEN), D.Waller (7.5%, to FA), T.Hill (6.2%, gone), J.Hill (4.5%, gone). In: Jalen Tolbert (from DAL); Tutu Atwell (from LAR); Kevin Coleman Jr. (from BUF)  ·  rookies: Malik Willis. Player deltas (2025 actual → 2026 projection): De'Von Achane 17.6/g proj vs 20.9/g in 2025 (-3.3, projected to regress); Malik Washington 6.1/g proj vs 6.6/g in 2025 (-0.5, roughly steady); Greg Dulcich 6.7/g proj vs 7.1/g in 2025 (-0.4, roughly steady); Jalen Tolbert 3.9/g proj vs 4.0/g in 2025 (-0.1, roughly steady, joins from DAL).</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De'Von Achane p95 40 (16.5% spike)</w:t>
      </w:r>
    </w:p>
    <w:p>
      <w:pPr>
        <w:spacing w:after="120" w:before="0"/>
      </w:pPr>
      <w:r>
        <w:rPr>
          <w:sz w:val="21"/>
          <w:szCs w:val="21"/>
        </w:rPr>
        <w:t xml:space="preserve">1 players clear the alpha-ceiling bar, led by De'Von Achane (p95 40, hits a spike week 16.5% of the time). This is the currency that wins best ball — these are the weekly outcomes that drag a lineup into the 90th percentile. </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De'Von Achane (95%), Greg Dulcich (51%), Chris Bell (50%). Pure spike profiles (big ceiling, thinner advancement floor): Malik Washington, Greg Dulcich, Chris Bell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Malik Willis + Greg Dulcich / Chris Bell — QB-WR1 correlation runs r≈0.35 league-wide, so pairing them converts one good game script into two scoring lineups. The Week 17 finals slot is BUF@MIA — a lower-variance finals game (tail rank #16); the natural bring-back is a BUF pass-catcher to play both sides of that game. Byes fall in Week 6, and the playoff run is W15 vs GB, W16 vs LAC.</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“When new general manager John Eric Sullivan and new head coach Jeff Halfley arrived in Miami earlier this year, we saw one of the biggest overhauls of a roster that we have ever seen in the NFL”. On De'Von Achane: “He should be watching as much Devon Achan tape as possible because that's like what he should look like” (@joshnorris). On Malik Willis: “I almost want to put like Malik Willis in his own tier because he's a different type of quarterback than all these next ones” (@haydenwinks). On Greg Dulcich: “Among tight ends who ran at least 25 routes in 2025, Dulcich ranked 5th in targets per route run, 2nd in yards per route run, and 7th in yards after the catch per reception” (@coachspeakindex).</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De'Von Achane (board #12, ADP 16.9). Board-vs-market values to exploit: Greg Dulcich (#184 vs ADP 192.4). Let the market overpay for Jalen Tolbert, Ollie Gordon II.</w:t>
      </w:r>
    </w:p>
    <w:p>
      <w:pPr>
        <w:pStyle w:val="Heading2"/>
        <w:spacing w:after="40" w:before="160"/>
      </w:pPr>
      <w:r>
        <w:rPr>
          <w:b/>
          <w:bCs/>
          <w:color w:val="2E2E2E"/>
          <w:sz w:val="23"/>
          <w:szCs w:val="23"/>
        </w:rPr>
        <w:t xml:space="preserve">Risks &amp; flags</w:t>
      </w:r>
    </w:p>
    <w:p>
      <w:pPr>
        <w:spacing w:after="120" w:before="0"/>
      </w:pPr>
      <w:r>
        <w:rPr>
          <w:sz w:val="21"/>
          <w:szCs w:val="21"/>
        </w:rPr>
        <w:t xml:space="preserve">No specific risk overlays on this group; the main risk is generic (price vs the field).</w:t>
      </w:r>
    </w:p>
    <w:p>
      <w:pPr>
        <w:pStyle w:val="Heading1"/>
        <w:pageBreakBefore/>
      </w:pPr>
      <w:r>
        <w:rPr>
          <w:b/>
          <w:bCs/>
          <w:color w:val="1F3864"/>
          <w:sz w:val="30"/>
          <w:szCs w:val="30"/>
        </w:rPr>
        <w:t xml:space="preserve">Buffalo Bills (BUF)</w:t>
      </w:r>
    </w:p>
    <w:p>
      <w:pPr>
        <w:spacing w:after="120"/>
      </w:pPr>
      <w:r>
        <w:rPr>
          <w:color w:val="7F7F7F"/>
          <w:sz w:val="18"/>
          <w:szCs w:val="18"/>
        </w:rPr>
        <w:t xml:space="preserve">Bye W7  ·  Playoffs: W15 CHI · W16 DEN · W17 BUF@MIA (finals tail #16)  ·  2 alpha-ceiling player(s)</w:t>
      </w:r>
    </w:p>
    <w:p>
      <w:pPr>
        <w:spacing w:after="120"/>
      </w:pPr>
      <w:r>
        <w:rPr>
          <w:b/>
          <w:bCs/>
          <w:sz w:val="21"/>
          <w:szCs w:val="21"/>
        </w:rPr>
        <w:t xml:space="preserve">Snapshot.  </w:t>
      </w:r>
      <w:r>
        <w:rPr>
          <w:i/>
          <w:iCs/>
          <w:sz w:val="21"/>
          <w:szCs w:val="21"/>
        </w:rPr>
        <w:t xml:space="preserve">A run-leaning, high-volume attack and a top scoring offense (3.06 implied TD/g, 2nd). 2 alpha-ceiling players (p95≥33); best board asset is James Cook III at #13.</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13</w:t>
            </w:r>
          </w:p>
        </w:tc>
        <w:tc>
          <w:tcPr>
            <w:tcW w:type="pct" w:w="27%"/>
            <w:tcMar>
              <w:top w:type="dxa" w:w="40"/>
              <w:left w:type="dxa" w:w="70"/>
              <w:bottom w:type="dxa" w:w="40"/>
              <w:right w:type="dxa" w:w="70"/>
            </w:tcMar>
          </w:tcPr>
          <w:p>
            <w:pPr>
              <w:spacing w:after="0"/>
              <w:jc w:val="left"/>
            </w:pPr>
            <w:r>
              <w:rPr>
                <w:b/>
                <w:bCs/>
                <w:color w:val="000000"/>
                <w:sz w:val="16"/>
                <w:szCs w:val="16"/>
              </w:rPr>
              <w:t xml:space="preserve">James Cook III</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10.6</w:t>
            </w:r>
          </w:p>
        </w:tc>
        <w:tc>
          <w:tcPr>
            <w:tcW w:type="pct" w:w="8%"/>
            <w:tcMar>
              <w:top w:type="dxa" w:w="40"/>
              <w:left w:type="dxa" w:w="70"/>
              <w:bottom w:type="dxa" w:w="40"/>
              <w:right w:type="dxa" w:w="70"/>
            </w:tcMar>
          </w:tcPr>
          <w:p>
            <w:pPr>
              <w:spacing w:after="0"/>
              <w:jc w:val="center"/>
            </w:pPr>
            <w:r>
              <w:rPr>
                <w:color w:val="000000"/>
                <w:sz w:val="16"/>
                <w:szCs w:val="16"/>
              </w:rPr>
              <w:t xml:space="preserve">37</w:t>
            </w:r>
          </w:p>
        </w:tc>
        <w:tc>
          <w:tcPr>
            <w:tcW w:type="pct" w:w="10%"/>
            <w:tcMar>
              <w:top w:type="dxa" w:w="40"/>
              <w:left w:type="dxa" w:w="70"/>
              <w:bottom w:type="dxa" w:w="40"/>
              <w:right w:type="dxa" w:w="70"/>
            </w:tcMar>
          </w:tcPr>
          <w:p>
            <w:pPr>
              <w:spacing w:after="0"/>
              <w:jc w:val="center"/>
            </w:pPr>
            <w:r>
              <w:rPr>
                <w:color w:val="000000"/>
                <w:sz w:val="16"/>
                <w:szCs w:val="16"/>
              </w:rPr>
              <w:t xml:space="preserve">16.3%</w:t>
            </w:r>
          </w:p>
        </w:tc>
        <w:tc>
          <w:tcPr>
            <w:tcW w:type="pct" w:w="9%"/>
            <w:tcMar>
              <w:top w:type="dxa" w:w="40"/>
              <w:left w:type="dxa" w:w="70"/>
              <w:bottom w:type="dxa" w:w="40"/>
              <w:right w:type="dxa" w:w="70"/>
            </w:tcMar>
          </w:tcPr>
          <w:p>
            <w:pPr>
              <w:spacing w:after="0"/>
              <w:jc w:val="center"/>
            </w:pPr>
            <w:r>
              <w:rPr>
                <w:color w:val="000000"/>
                <w:sz w:val="16"/>
                <w:szCs w:val="16"/>
              </w:rPr>
              <w:t xml:space="preserve">94%</w:t>
            </w:r>
          </w:p>
        </w:tc>
        <w:tc>
          <w:tcPr>
            <w:tcW w:type="pct" w:w="25%"/>
            <w:tcMar>
              <w:top w:type="dxa" w:w="40"/>
              <w:left w:type="dxa" w:w="70"/>
              <w:bottom w:type="dxa" w:w="40"/>
              <w:right w:type="dxa" w:w="70"/>
            </w:tcMar>
          </w:tcPr>
          <w:p>
            <w:pPr>
              <w:spacing w:after="0"/>
              <w:jc w:val="left"/>
            </w:pPr>
            <w:r>
              <w:rPr>
                <w:color w:val="000000"/>
                <w:sz w:val="16"/>
                <w:szCs w:val="16"/>
              </w:rPr>
              <w:t xml:space="preserve">9.6% tgt</w:t>
            </w:r>
          </w:p>
        </w:tc>
      </w:tr>
      <w:tr>
        <w:tc>
          <w:tcPr>
            <w:tcW w:type="pct" w:w="6%"/>
            <w:tcMar>
              <w:top w:type="dxa" w:w="40"/>
              <w:left w:type="dxa" w:w="70"/>
              <w:bottom w:type="dxa" w:w="40"/>
              <w:right w:type="dxa" w:w="70"/>
            </w:tcMar>
          </w:tcPr>
          <w:p>
            <w:pPr>
              <w:spacing w:after="0"/>
              <w:jc w:val="center"/>
            </w:pPr>
            <w:r>
              <w:rPr>
                <w:color w:val="000000"/>
                <w:sz w:val="16"/>
                <w:szCs w:val="16"/>
              </w:rPr>
              <w:t xml:space="preserve">19</w:t>
            </w:r>
          </w:p>
        </w:tc>
        <w:tc>
          <w:tcPr>
            <w:tcW w:type="pct" w:w="27%"/>
            <w:tcMar>
              <w:top w:type="dxa" w:w="40"/>
              <w:left w:type="dxa" w:w="70"/>
              <w:bottom w:type="dxa" w:w="40"/>
              <w:right w:type="dxa" w:w="70"/>
            </w:tcMar>
          </w:tcPr>
          <w:p>
            <w:pPr>
              <w:spacing w:after="0"/>
              <w:jc w:val="left"/>
            </w:pPr>
            <w:r>
              <w:rPr>
                <w:b/>
                <w:bCs/>
                <w:color w:val="000000"/>
                <w:sz w:val="16"/>
                <w:szCs w:val="16"/>
              </w:rPr>
              <w:t xml:space="preserve">Josh Allen</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26.1</w:t>
            </w:r>
          </w:p>
        </w:tc>
        <w:tc>
          <w:tcPr>
            <w:tcW w:type="pct" w:w="8%"/>
            <w:tcMar>
              <w:top w:type="dxa" w:w="40"/>
              <w:left w:type="dxa" w:w="70"/>
              <w:bottom w:type="dxa" w:w="40"/>
              <w:right w:type="dxa" w:w="70"/>
            </w:tcMar>
          </w:tcPr>
          <w:p>
            <w:pPr>
              <w:spacing w:after="0"/>
              <w:jc w:val="center"/>
            </w:pPr>
            <w:r>
              <w:rPr>
                <w:color w:val="000000"/>
                <w:sz w:val="16"/>
                <w:szCs w:val="16"/>
              </w:rPr>
              <w:t xml:space="preserve">42</w:t>
            </w:r>
          </w:p>
        </w:tc>
        <w:tc>
          <w:tcPr>
            <w:tcW w:type="pct" w:w="10%"/>
            <w:tcMar>
              <w:top w:type="dxa" w:w="40"/>
              <w:left w:type="dxa" w:w="70"/>
              <w:bottom w:type="dxa" w:w="40"/>
              <w:right w:type="dxa" w:w="70"/>
            </w:tcMar>
          </w:tcPr>
          <w:p>
            <w:pPr>
              <w:spacing w:after="0"/>
              <w:jc w:val="center"/>
            </w:pPr>
            <w:r>
              <w:rPr>
                <w:color w:val="000000"/>
                <w:sz w:val="16"/>
                <w:szCs w:val="16"/>
              </w:rPr>
              <w:t xml:space="preserve">13.5%</w:t>
            </w:r>
          </w:p>
        </w:tc>
        <w:tc>
          <w:tcPr>
            <w:tcW w:type="pct" w:w="9%"/>
            <w:tcMar>
              <w:top w:type="dxa" w:w="40"/>
              <w:left w:type="dxa" w:w="70"/>
              <w:bottom w:type="dxa" w:w="40"/>
              <w:right w:type="dxa" w:w="70"/>
            </w:tcMar>
          </w:tcPr>
          <w:p>
            <w:pPr>
              <w:spacing w:after="0"/>
              <w:jc w:val="center"/>
            </w:pPr>
            <w:r>
              <w:rPr>
                <w:color w:val="000000"/>
                <w:sz w:val="16"/>
                <w:szCs w:val="16"/>
              </w:rPr>
              <w:t xml:space="preserve">100%</w:t>
            </w:r>
          </w:p>
        </w:tc>
        <w:tc>
          <w:tcPr>
            <w:tcW w:type="pct" w:w="25%"/>
            <w:tcMar>
              <w:top w:type="dxa" w:w="40"/>
              <w:left w:type="dxa" w:w="70"/>
              <w:bottom w:type="dxa" w:w="40"/>
              <w:right w:type="dxa" w:w="70"/>
            </w:tcMar>
          </w:tcPr>
          <w:p>
            <w:pPr>
              <w:spacing w:after="0"/>
              <w:jc w:val="left"/>
            </w:pPr>
            <w:r>
              <w:rPr>
                <w:color w:val="000000"/>
                <w:sz w:val="16"/>
                <w:szCs w:val="16"/>
              </w:rPr>
              <w:t xml:space="preserve">7.5 car/g</w:t>
            </w:r>
          </w:p>
        </w:tc>
      </w:tr>
      <w:tr>
        <w:tc>
          <w:tcPr>
            <w:tcW w:type="pct" w:w="6%"/>
            <w:tcMar>
              <w:top w:type="dxa" w:w="40"/>
              <w:left w:type="dxa" w:w="70"/>
              <w:bottom w:type="dxa" w:w="40"/>
              <w:right w:type="dxa" w:w="70"/>
            </w:tcMar>
          </w:tcPr>
          <w:p>
            <w:pPr>
              <w:spacing w:after="0"/>
              <w:jc w:val="center"/>
            </w:pPr>
            <w:r>
              <w:rPr>
                <w:color w:val="000000"/>
                <w:sz w:val="16"/>
                <w:szCs w:val="16"/>
              </w:rPr>
              <w:t xml:space="preserve">48</w:t>
            </w:r>
          </w:p>
        </w:tc>
        <w:tc>
          <w:tcPr>
            <w:tcW w:type="pct" w:w="27%"/>
            <w:tcMar>
              <w:top w:type="dxa" w:w="40"/>
              <w:left w:type="dxa" w:w="70"/>
              <w:bottom w:type="dxa" w:w="40"/>
              <w:right w:type="dxa" w:w="70"/>
            </w:tcMar>
          </w:tcPr>
          <w:p>
            <w:pPr>
              <w:spacing w:after="0"/>
              <w:jc w:val="left"/>
            </w:pPr>
            <w:r>
              <w:rPr>
                <w:b/>
                <w:bCs/>
                <w:color w:val="000000"/>
                <w:sz w:val="16"/>
                <w:szCs w:val="16"/>
              </w:rPr>
              <w:t xml:space="preserve">DJ Moore</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44.2</w:t>
            </w:r>
          </w:p>
        </w:tc>
        <w:tc>
          <w:tcPr>
            <w:tcW w:type="pct" w:w="8%"/>
            <w:tcMar>
              <w:top w:type="dxa" w:w="40"/>
              <w:left w:type="dxa" w:w="70"/>
              <w:bottom w:type="dxa" w:w="40"/>
              <w:right w:type="dxa" w:w="70"/>
            </w:tcMar>
          </w:tcPr>
          <w:p>
            <w:pPr>
              <w:spacing w:after="0"/>
              <w:jc w:val="center"/>
            </w:pPr>
            <w:r>
              <w:rPr>
                <w:color w:val="000000"/>
                <w:sz w:val="16"/>
                <w:szCs w:val="16"/>
              </w:rPr>
              <w:t xml:space="preserve">31</w:t>
            </w:r>
          </w:p>
        </w:tc>
        <w:tc>
          <w:tcPr>
            <w:tcW w:type="pct" w:w="10%"/>
            <w:tcMar>
              <w:top w:type="dxa" w:w="40"/>
              <w:left w:type="dxa" w:w="70"/>
              <w:bottom w:type="dxa" w:w="40"/>
              <w:right w:type="dxa" w:w="70"/>
            </w:tcMar>
          </w:tcPr>
          <w:p>
            <w:pPr>
              <w:spacing w:after="0"/>
              <w:jc w:val="center"/>
            </w:pPr>
            <w:r>
              <w:rPr>
                <w:color w:val="000000"/>
                <w:sz w:val="16"/>
                <w:szCs w:val="16"/>
              </w:rPr>
              <w:t xml:space="preserve">18.4%</w:t>
            </w:r>
          </w:p>
        </w:tc>
        <w:tc>
          <w:tcPr>
            <w:tcW w:type="pct" w:w="9%"/>
            <w:tcMar>
              <w:top w:type="dxa" w:w="40"/>
              <w:left w:type="dxa" w:w="70"/>
              <w:bottom w:type="dxa" w:w="40"/>
              <w:right w:type="dxa" w:w="70"/>
            </w:tcMar>
          </w:tcPr>
          <w:p>
            <w:pPr>
              <w:spacing w:after="0"/>
              <w:jc w:val="center"/>
            </w:pPr>
            <w:r>
              <w:rPr>
                <w:color w:val="000000"/>
                <w:sz w:val="16"/>
                <w:szCs w:val="16"/>
              </w:rPr>
              <w:t xml:space="preserve">81%</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120</w:t>
            </w:r>
          </w:p>
        </w:tc>
        <w:tc>
          <w:tcPr>
            <w:tcW w:type="pct" w:w="27%"/>
            <w:tcMar>
              <w:top w:type="dxa" w:w="40"/>
              <w:left w:type="dxa" w:w="70"/>
              <w:bottom w:type="dxa" w:w="40"/>
              <w:right w:type="dxa" w:w="70"/>
            </w:tcMar>
          </w:tcPr>
          <w:p>
            <w:pPr>
              <w:spacing w:after="0"/>
              <w:jc w:val="left"/>
            </w:pPr>
            <w:r>
              <w:rPr>
                <w:b/>
                <w:bCs/>
                <w:color w:val="000000"/>
                <w:sz w:val="16"/>
                <w:szCs w:val="16"/>
              </w:rPr>
              <w:t xml:space="preserve">Dalton Kincaid</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113.0</w:t>
            </w:r>
          </w:p>
        </w:tc>
        <w:tc>
          <w:tcPr>
            <w:tcW w:type="pct" w:w="8%"/>
            <w:tcMar>
              <w:top w:type="dxa" w:w="40"/>
              <w:left w:type="dxa" w:w="70"/>
              <w:bottom w:type="dxa" w:w="40"/>
              <w:right w:type="dxa" w:w="70"/>
            </w:tcMar>
          </w:tcPr>
          <w:p>
            <w:pPr>
              <w:spacing w:after="0"/>
              <w:jc w:val="center"/>
            </w:pPr>
            <w:r>
              <w:rPr>
                <w:color w:val="000000"/>
                <w:sz w:val="16"/>
                <w:szCs w:val="16"/>
              </w:rPr>
              <w:t xml:space="preserve">25</w:t>
            </w:r>
          </w:p>
        </w:tc>
        <w:tc>
          <w:tcPr>
            <w:tcW w:type="pct" w:w="10%"/>
            <w:tcMar>
              <w:top w:type="dxa" w:w="40"/>
              <w:left w:type="dxa" w:w="70"/>
              <w:bottom w:type="dxa" w:w="40"/>
              <w:right w:type="dxa" w:w="70"/>
            </w:tcMar>
          </w:tcPr>
          <w:p>
            <w:pPr>
              <w:spacing w:after="0"/>
              <w:jc w:val="center"/>
            </w:pPr>
            <w:r>
              <w:rPr>
                <w:color w:val="000000"/>
                <w:sz w:val="16"/>
                <w:szCs w:val="16"/>
              </w:rPr>
              <w:t xml:space="preserve">20.0%</w:t>
            </w:r>
          </w:p>
        </w:tc>
        <w:tc>
          <w:tcPr>
            <w:tcW w:type="pct" w:w="9%"/>
            <w:tcMar>
              <w:top w:type="dxa" w:w="40"/>
              <w:left w:type="dxa" w:w="70"/>
              <w:bottom w:type="dxa" w:w="40"/>
              <w:right w:type="dxa" w:w="70"/>
            </w:tcMar>
          </w:tcPr>
          <w:p>
            <w:pPr>
              <w:spacing w:after="0"/>
              <w:jc w:val="center"/>
            </w:pPr>
            <w:r>
              <w:rPr>
                <w:color w:val="000000"/>
                <w:sz w:val="16"/>
                <w:szCs w:val="16"/>
              </w:rPr>
              <w:t xml:space="preserve">69%</w:t>
            </w:r>
          </w:p>
        </w:tc>
        <w:tc>
          <w:tcPr>
            <w:tcW w:type="pct" w:w="25%"/>
            <w:tcMar>
              <w:top w:type="dxa" w:w="40"/>
              <w:left w:type="dxa" w:w="70"/>
              <w:bottom w:type="dxa" w:w="40"/>
              <w:right w:type="dxa" w:w="70"/>
            </w:tcMar>
          </w:tcPr>
          <w:p>
            <w:pPr>
              <w:spacing w:after="0"/>
              <w:jc w:val="left"/>
            </w:pPr>
            <w:r>
              <w:rPr>
                <w:color w:val="000000"/>
                <w:sz w:val="16"/>
                <w:szCs w:val="16"/>
              </w:rPr>
              <w:t xml:space="preserve">14.9% tgt</w:t>
            </w:r>
          </w:p>
        </w:tc>
      </w:tr>
      <w:tr>
        <w:tc>
          <w:tcPr>
            <w:tcW w:type="pct" w:w="6%"/>
            <w:tcMar>
              <w:top w:type="dxa" w:w="40"/>
              <w:left w:type="dxa" w:w="70"/>
              <w:bottom w:type="dxa" w:w="40"/>
              <w:right w:type="dxa" w:w="70"/>
            </w:tcMar>
          </w:tcPr>
          <w:p>
            <w:pPr>
              <w:spacing w:after="0"/>
              <w:jc w:val="center"/>
            </w:pPr>
            <w:r>
              <w:rPr>
                <w:color w:val="000000"/>
                <w:sz w:val="16"/>
                <w:szCs w:val="16"/>
              </w:rPr>
              <w:t xml:space="preserve">126</w:t>
            </w:r>
          </w:p>
        </w:tc>
        <w:tc>
          <w:tcPr>
            <w:tcW w:type="pct" w:w="27%"/>
            <w:tcMar>
              <w:top w:type="dxa" w:w="40"/>
              <w:left w:type="dxa" w:w="70"/>
              <w:bottom w:type="dxa" w:w="40"/>
              <w:right w:type="dxa" w:w="70"/>
            </w:tcMar>
          </w:tcPr>
          <w:p>
            <w:pPr>
              <w:spacing w:after="0"/>
              <w:jc w:val="left"/>
            </w:pPr>
            <w:r>
              <w:rPr>
                <w:b/>
                <w:bCs/>
                <w:color w:val="000000"/>
                <w:sz w:val="16"/>
                <w:szCs w:val="16"/>
              </w:rPr>
              <w:t xml:space="preserve">Khalil Shakir</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122.9</w:t>
            </w:r>
          </w:p>
        </w:tc>
        <w:tc>
          <w:tcPr>
            <w:tcW w:type="pct" w:w="8%"/>
            <w:tcMar>
              <w:top w:type="dxa" w:w="40"/>
              <w:left w:type="dxa" w:w="70"/>
              <w:bottom w:type="dxa" w:w="40"/>
              <w:right w:type="dxa" w:w="70"/>
            </w:tcMar>
          </w:tcPr>
          <w:p>
            <w:pPr>
              <w:spacing w:after="0"/>
              <w:jc w:val="center"/>
            </w:pPr>
            <w:r>
              <w:rPr>
                <w:color w:val="000000"/>
                <w:sz w:val="16"/>
                <w:szCs w:val="16"/>
              </w:rPr>
              <w:t xml:space="preserve">27</w:t>
            </w:r>
          </w:p>
        </w:tc>
        <w:tc>
          <w:tcPr>
            <w:tcW w:type="pct" w:w="10%"/>
            <w:tcMar>
              <w:top w:type="dxa" w:w="40"/>
              <w:left w:type="dxa" w:w="70"/>
              <w:bottom w:type="dxa" w:w="40"/>
              <w:right w:type="dxa" w:w="70"/>
            </w:tcMar>
          </w:tcPr>
          <w:p>
            <w:pPr>
              <w:spacing w:after="0"/>
              <w:jc w:val="center"/>
            </w:pPr>
            <w:r>
              <w:rPr>
                <w:color w:val="000000"/>
                <w:sz w:val="16"/>
                <w:szCs w:val="16"/>
              </w:rPr>
              <w:t xml:space="preserve">19.2%</w:t>
            </w:r>
          </w:p>
        </w:tc>
        <w:tc>
          <w:tcPr>
            <w:tcW w:type="pct" w:w="9%"/>
            <w:tcMar>
              <w:top w:type="dxa" w:w="40"/>
              <w:left w:type="dxa" w:w="70"/>
              <w:bottom w:type="dxa" w:w="40"/>
              <w:right w:type="dxa" w:w="70"/>
            </w:tcMar>
          </w:tcPr>
          <w:p>
            <w:pPr>
              <w:spacing w:after="0"/>
              <w:jc w:val="center"/>
            </w:pPr>
            <w:r>
              <w:rPr>
                <w:color w:val="000000"/>
                <w:sz w:val="16"/>
                <w:szCs w:val="16"/>
              </w:rPr>
              <w:t xml:space="preserve">68%</w:t>
            </w:r>
          </w:p>
        </w:tc>
        <w:tc>
          <w:tcPr>
            <w:tcW w:type="pct" w:w="25%"/>
            <w:tcMar>
              <w:top w:type="dxa" w:w="40"/>
              <w:left w:type="dxa" w:w="70"/>
              <w:bottom w:type="dxa" w:w="40"/>
              <w:right w:type="dxa" w:w="70"/>
            </w:tcMar>
          </w:tcPr>
          <w:p>
            <w:pPr>
              <w:spacing w:after="0"/>
              <w:jc w:val="left"/>
            </w:pPr>
            <w:r>
              <w:rPr>
                <w:color w:val="000000"/>
                <w:sz w:val="16"/>
                <w:szCs w:val="16"/>
              </w:rPr>
              <w:t xml:space="preserve">22.1% tgt</w:t>
            </w:r>
          </w:p>
        </w:tc>
      </w:tr>
      <w:tr>
        <w:tc>
          <w:tcPr>
            <w:tcW w:type="pct" w:w="6%"/>
            <w:tcMar>
              <w:top w:type="dxa" w:w="40"/>
              <w:left w:type="dxa" w:w="70"/>
              <w:bottom w:type="dxa" w:w="40"/>
              <w:right w:type="dxa" w:w="70"/>
            </w:tcMar>
          </w:tcPr>
          <w:p>
            <w:pPr>
              <w:spacing w:after="0"/>
              <w:jc w:val="center"/>
            </w:pPr>
            <w:r>
              <w:rPr>
                <w:color w:val="000000"/>
                <w:sz w:val="16"/>
                <w:szCs w:val="16"/>
              </w:rPr>
              <w:t xml:space="preserve">208</w:t>
            </w:r>
          </w:p>
        </w:tc>
        <w:tc>
          <w:tcPr>
            <w:tcW w:type="pct" w:w="27%"/>
            <w:tcMar>
              <w:top w:type="dxa" w:w="40"/>
              <w:left w:type="dxa" w:w="70"/>
              <w:bottom w:type="dxa" w:w="40"/>
              <w:right w:type="dxa" w:w="70"/>
            </w:tcMar>
          </w:tcPr>
          <w:p>
            <w:pPr>
              <w:spacing w:after="0"/>
              <w:jc w:val="left"/>
            </w:pPr>
            <w:r>
              <w:rPr>
                <w:b/>
                <w:bCs/>
                <w:color w:val="000000"/>
                <w:sz w:val="16"/>
                <w:szCs w:val="16"/>
              </w:rPr>
              <w:t xml:space="preserve">Ray Davis</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204.7</w:t>
            </w:r>
          </w:p>
        </w:tc>
        <w:tc>
          <w:tcPr>
            <w:tcW w:type="pct" w:w="8%"/>
            <w:tcMar>
              <w:top w:type="dxa" w:w="40"/>
              <w:left w:type="dxa" w:w="70"/>
              <w:bottom w:type="dxa" w:w="40"/>
              <w:right w:type="dxa" w:w="70"/>
            </w:tcMar>
          </w:tcPr>
          <w:p>
            <w:pPr>
              <w:spacing w:after="0"/>
              <w:jc w:val="center"/>
            </w:pPr>
            <w:r>
              <w:rPr>
                <w:color w:val="000000"/>
                <w:sz w:val="16"/>
                <w:szCs w:val="16"/>
              </w:rPr>
              <w:t xml:space="preserve">7</w:t>
            </w:r>
          </w:p>
        </w:tc>
        <w:tc>
          <w:tcPr>
            <w:tcW w:type="pct" w:w="10%"/>
            <w:tcMar>
              <w:top w:type="dxa" w:w="40"/>
              <w:left w:type="dxa" w:w="70"/>
              <w:bottom w:type="dxa" w:w="40"/>
              <w:right w:type="dxa" w:w="70"/>
            </w:tcMar>
          </w:tcPr>
          <w:p>
            <w:pPr>
              <w:spacing w:after="0"/>
              <w:jc w:val="center"/>
            </w:pPr>
            <w:r>
              <w:rPr>
                <w:color w:val="000000"/>
                <w:sz w:val="16"/>
                <w:szCs w:val="16"/>
              </w:rPr>
              <w:t xml:space="preserve">22.7%</w:t>
            </w:r>
          </w:p>
        </w:tc>
        <w:tc>
          <w:tcPr>
            <w:tcW w:type="pct" w:w="9%"/>
            <w:tcMar>
              <w:top w:type="dxa" w:w="40"/>
              <w:left w:type="dxa" w:w="70"/>
              <w:bottom w:type="dxa" w:w="40"/>
              <w:right w:type="dxa" w:w="70"/>
            </w:tcMar>
          </w:tcPr>
          <w:p>
            <w:pPr>
              <w:spacing w:after="0"/>
              <w:jc w:val="center"/>
            </w:pPr>
            <w:r>
              <w:rPr>
                <w:color w:val="000000"/>
                <w:sz w:val="16"/>
                <w:szCs w:val="16"/>
              </w:rPr>
              <w:t xml:space="preserve">20%</w:t>
            </w:r>
          </w:p>
        </w:tc>
        <w:tc>
          <w:tcPr>
            <w:tcW w:type="pct" w:w="25%"/>
            <w:tcMar>
              <w:top w:type="dxa" w:w="40"/>
              <w:left w:type="dxa" w:w="70"/>
              <w:bottom w:type="dxa" w:w="40"/>
              <w:right w:type="dxa" w:w="70"/>
            </w:tcMar>
          </w:tcPr>
          <w:p>
            <w:pPr>
              <w:spacing w:after="0"/>
              <w:jc w:val="left"/>
            </w:pPr>
            <w:r>
              <w:rPr>
                <w:color w:val="000000"/>
                <w:sz w:val="16"/>
                <w:szCs w:val="16"/>
              </w:rPr>
              <w:t xml:space="preserve">5.6% tgt</w:t>
            </w:r>
          </w:p>
        </w:tc>
      </w:tr>
      <w:tr>
        <w:tc>
          <w:tcPr>
            <w:tcW w:type="pct" w:w="6%"/>
            <w:tcMar>
              <w:top w:type="dxa" w:w="40"/>
              <w:left w:type="dxa" w:w="70"/>
              <w:bottom w:type="dxa" w:w="40"/>
              <w:right w:type="dxa" w:w="70"/>
            </w:tcMar>
          </w:tcPr>
          <w:p>
            <w:pPr>
              <w:spacing w:after="0"/>
              <w:jc w:val="center"/>
            </w:pPr>
            <w:r>
              <w:rPr>
                <w:color w:val="000000"/>
                <w:sz w:val="16"/>
                <w:szCs w:val="16"/>
              </w:rPr>
              <w:t xml:space="preserve">222</w:t>
            </w:r>
          </w:p>
        </w:tc>
        <w:tc>
          <w:tcPr>
            <w:tcW w:type="pct" w:w="27%"/>
            <w:tcMar>
              <w:top w:type="dxa" w:w="40"/>
              <w:left w:type="dxa" w:w="70"/>
              <w:bottom w:type="dxa" w:w="40"/>
              <w:right w:type="dxa" w:w="70"/>
            </w:tcMar>
          </w:tcPr>
          <w:p>
            <w:pPr>
              <w:spacing w:after="0"/>
              <w:jc w:val="left"/>
            </w:pPr>
            <w:r>
              <w:rPr>
                <w:b/>
                <w:bCs/>
                <w:color w:val="000000"/>
                <w:sz w:val="16"/>
                <w:szCs w:val="16"/>
              </w:rPr>
              <w:t xml:space="preserve">Keon Coleman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214.4</w:t>
            </w:r>
          </w:p>
        </w:tc>
        <w:tc>
          <w:tcPr>
            <w:tcW w:type="pct" w:w="8%"/>
            <w:tcMar>
              <w:top w:type="dxa" w:w="40"/>
              <w:left w:type="dxa" w:w="70"/>
              <w:bottom w:type="dxa" w:w="40"/>
              <w:right w:type="dxa" w:w="70"/>
            </w:tcMar>
          </w:tcPr>
          <w:p>
            <w:pPr>
              <w:spacing w:after="0"/>
              <w:jc w:val="center"/>
            </w:pPr>
            <w:r>
              <w:rPr>
                <w:color w:val="000000"/>
                <w:sz w:val="16"/>
                <w:szCs w:val="16"/>
              </w:rPr>
              <w:t xml:space="preserve">12</w:t>
            </w:r>
          </w:p>
        </w:tc>
        <w:tc>
          <w:tcPr>
            <w:tcW w:type="pct" w:w="10%"/>
            <w:tcMar>
              <w:top w:type="dxa" w:w="40"/>
              <w:left w:type="dxa" w:w="70"/>
              <w:bottom w:type="dxa" w:w="40"/>
              <w:right w:type="dxa" w:w="70"/>
            </w:tcMar>
          </w:tcPr>
          <w:p>
            <w:pPr>
              <w:spacing w:after="0"/>
              <w:jc w:val="center"/>
            </w:pPr>
            <w:r>
              <w:rPr>
                <w:color w:val="000000"/>
                <w:sz w:val="16"/>
                <w:szCs w:val="16"/>
              </w:rPr>
              <w:t xml:space="preserve">24.3%</w:t>
            </w:r>
          </w:p>
        </w:tc>
        <w:tc>
          <w:tcPr>
            <w:tcW w:type="pct" w:w="9%"/>
            <w:tcMar>
              <w:top w:type="dxa" w:w="40"/>
              <w:left w:type="dxa" w:w="70"/>
              <w:bottom w:type="dxa" w:w="40"/>
              <w:right w:type="dxa" w:w="70"/>
            </w:tcMar>
          </w:tcPr>
          <w:p>
            <w:pPr>
              <w:spacing w:after="0"/>
              <w:jc w:val="center"/>
            </w:pPr>
            <w:r>
              <w:rPr>
                <w:color w:val="000000"/>
                <w:sz w:val="16"/>
                <w:szCs w:val="16"/>
              </w:rPr>
              <w:t xml:space="preserve">24%</w:t>
            </w:r>
          </w:p>
        </w:tc>
        <w:tc>
          <w:tcPr>
            <w:tcW w:type="pct" w:w="25%"/>
            <w:tcMar>
              <w:top w:type="dxa" w:w="40"/>
              <w:left w:type="dxa" w:w="70"/>
              <w:bottom w:type="dxa" w:w="40"/>
              <w:right w:type="dxa" w:w="70"/>
            </w:tcMar>
          </w:tcPr>
          <w:p>
            <w:pPr>
              <w:spacing w:after="0"/>
              <w:jc w:val="left"/>
            </w:pPr>
            <w:r>
              <w:rPr>
                <w:color w:val="000000"/>
                <w:sz w:val="16"/>
                <w:szCs w:val="16"/>
              </w:rPr>
              <w:t xml:space="preserve">15.3% tgt</w:t>
            </w:r>
          </w:p>
        </w:tc>
      </w:tr>
      <w:tr>
        <w:tc>
          <w:tcPr>
            <w:tcW w:type="pct" w:w="6%"/>
            <w:tcMar>
              <w:top w:type="dxa" w:w="40"/>
              <w:left w:type="dxa" w:w="70"/>
              <w:bottom w:type="dxa" w:w="40"/>
              <w:right w:type="dxa" w:w="70"/>
            </w:tcMar>
          </w:tcPr>
          <w:p>
            <w:pPr>
              <w:spacing w:after="0"/>
              <w:jc w:val="center"/>
            </w:pPr>
            <w:r>
              <w:rPr>
                <w:color w:val="000000"/>
                <w:sz w:val="16"/>
                <w:szCs w:val="16"/>
              </w:rPr>
              <w:t xml:space="preserve">269</w:t>
            </w:r>
          </w:p>
        </w:tc>
        <w:tc>
          <w:tcPr>
            <w:tcW w:type="pct" w:w="27%"/>
            <w:tcMar>
              <w:top w:type="dxa" w:w="40"/>
              <w:left w:type="dxa" w:w="70"/>
              <w:bottom w:type="dxa" w:w="40"/>
              <w:right w:type="dxa" w:w="70"/>
            </w:tcMar>
          </w:tcPr>
          <w:p>
            <w:pPr>
              <w:spacing w:after="0"/>
              <w:jc w:val="left"/>
            </w:pPr>
            <w:r>
              <w:rPr>
                <w:b/>
                <w:bCs/>
                <w:color w:val="000000"/>
                <w:sz w:val="16"/>
                <w:szCs w:val="16"/>
              </w:rPr>
              <w:t xml:space="preserve">Ty Johnson</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227.2</w:t>
            </w:r>
          </w:p>
        </w:tc>
        <w:tc>
          <w:tcPr>
            <w:tcW w:type="pct" w:w="8%"/>
            <w:tcMar>
              <w:top w:type="dxa" w:w="40"/>
              <w:left w:type="dxa" w:w="70"/>
              <w:bottom w:type="dxa" w:w="40"/>
              <w:right w:type="dxa" w:w="70"/>
            </w:tcMar>
          </w:tcPr>
          <w:p>
            <w:pPr>
              <w:spacing w:after="0"/>
              <w:jc w:val="center"/>
            </w:pPr>
            <w:r>
              <w:rPr>
                <w:color w:val="000000"/>
                <w:sz w:val="16"/>
                <w:szCs w:val="16"/>
              </w:rPr>
              <w:t xml:space="preserve">14</w:t>
            </w:r>
          </w:p>
        </w:tc>
        <w:tc>
          <w:tcPr>
            <w:tcW w:type="pct" w:w="10%"/>
            <w:tcMar>
              <w:top w:type="dxa" w:w="40"/>
              <w:left w:type="dxa" w:w="70"/>
              <w:bottom w:type="dxa" w:w="40"/>
              <w:right w:type="dxa" w:w="70"/>
            </w:tcMar>
          </w:tcPr>
          <w:p>
            <w:pPr>
              <w:spacing w:after="0"/>
              <w:jc w:val="center"/>
            </w:pPr>
            <w:r>
              <w:rPr>
                <w:color w:val="000000"/>
                <w:sz w:val="16"/>
                <w:szCs w:val="16"/>
              </w:rPr>
              <w:t xml:space="preserve">21.6%</w:t>
            </w:r>
          </w:p>
        </w:tc>
        <w:tc>
          <w:tcPr>
            <w:tcW w:type="pct" w:w="9%"/>
            <w:tcMar>
              <w:top w:type="dxa" w:w="40"/>
              <w:left w:type="dxa" w:w="70"/>
              <w:bottom w:type="dxa" w:w="40"/>
              <w:right w:type="dxa" w:w="70"/>
            </w:tcMar>
          </w:tcPr>
          <w:p>
            <w:pPr>
              <w:spacing w:after="0"/>
              <w:jc w:val="center"/>
            </w:pPr>
            <w:r>
              <w:rPr>
                <w:color w:val="000000"/>
                <w:sz w:val="16"/>
                <w:szCs w:val="16"/>
              </w:rPr>
              <w:t xml:space="preserve">41%</w:t>
            </w:r>
          </w:p>
        </w:tc>
        <w:tc>
          <w:tcPr>
            <w:tcW w:type="pct" w:w="25%"/>
            <w:tcMar>
              <w:top w:type="dxa" w:w="40"/>
              <w:left w:type="dxa" w:w="70"/>
              <w:bottom w:type="dxa" w:w="40"/>
              <w:right w:type="dxa" w:w="70"/>
            </w:tcMar>
          </w:tcPr>
          <w:p>
            <w:pPr>
              <w:spacing w:after="0"/>
              <w:jc w:val="left"/>
            </w:pPr>
            <w:r>
              <w:rPr>
                <w:color w:val="000000"/>
                <w:sz w:val="16"/>
                <w:szCs w:val="16"/>
              </w:rPr>
              <w:t xml:space="preserve">8.8% tgt</w:t>
            </w:r>
          </w:p>
        </w:tc>
      </w:tr>
      <w:tr>
        <w:tc>
          <w:tcPr>
            <w:tcW w:type="pct" w:w="6%"/>
            <w:tcMar>
              <w:top w:type="dxa" w:w="40"/>
              <w:left w:type="dxa" w:w="70"/>
              <w:bottom w:type="dxa" w:w="40"/>
              <w:right w:type="dxa" w:w="70"/>
            </w:tcMar>
          </w:tcPr>
          <w:p>
            <w:pPr>
              <w:spacing w:after="0"/>
              <w:jc w:val="center"/>
            </w:pPr>
            <w:r>
              <w:rPr>
                <w:color w:val="000000"/>
                <w:sz w:val="16"/>
                <w:szCs w:val="16"/>
              </w:rPr>
              <w:t xml:space="preserve">275</w:t>
            </w:r>
          </w:p>
        </w:tc>
        <w:tc>
          <w:tcPr>
            <w:tcW w:type="pct" w:w="27%"/>
            <w:tcMar>
              <w:top w:type="dxa" w:w="40"/>
              <w:left w:type="dxa" w:w="70"/>
              <w:bottom w:type="dxa" w:w="40"/>
              <w:right w:type="dxa" w:w="70"/>
            </w:tcMar>
          </w:tcPr>
          <w:p>
            <w:pPr>
              <w:spacing w:after="0"/>
              <w:jc w:val="left"/>
            </w:pPr>
            <w:r>
              <w:rPr>
                <w:b/>
                <w:bCs/>
                <w:color w:val="000000"/>
                <w:sz w:val="16"/>
                <w:szCs w:val="16"/>
              </w:rPr>
              <w:t xml:space="preserve">Joshua Palmer</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227.8</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10.0%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59.8 plays/g (8th) · 29.9 pass att (28th) · 50.0% pass rate (30th) · 232.1 pass yds (12th) · 29.9 carries (2nd) · 140.2 rush yds (2nd) · 3.06 TD/g (2nd)</w:t>
      </w:r>
    </w:p>
    <w:p>
      <w:pPr>
        <w:spacing w:after="120" w:before="0"/>
      </w:pPr>
      <w:r>
        <w:rPr>
          <w:sz w:val="21"/>
          <w:szCs w:val="21"/>
        </w:rPr>
        <w:t xml:space="preserve">A run-leaning script (50.0% pass vs 54% league) tilts value toward the backfield and compresses the passing pie, and the pace is real — 59.8 snaps/g (8th) manufactures extra possessions for everyone. Most important for best ball: 3.06 implied TD/g (2nd) is a top-tier scoring environment that raises every weekly ceiling.</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Khalil Shakir 22.1% tgt / aDOT 3.3 / max 20.8 · Keon Coleman 15.3% tgt / aDOT 11.0 / max 28.2 · Dalton Kincaid 14.9% tgt / aDOT 9.2 / max 25.1 · James Cook III 18.3 car/g, 1.9 rec/g, max 36.6</w:t>
      </w:r>
    </w:p>
    <w:p>
      <w:pPr>
        <w:spacing w:after="120" w:before="0"/>
      </w:pPr>
      <w:r>
        <w:rPr>
          <w:sz w:val="21"/>
          <w:szCs w:val="21"/>
        </w:rPr>
        <w:t xml:space="preserve">Khalil Shakir is the focal point — a 22.1% target share in 2025 (fairly stable, cv 0.36), at a 3.3-yard aDOT (short-area routes), peaking at 20.8 DK in his best week. Secondary volume goes to Keon Coleman (15.3%). In the backfield James Cook III profiled as a true workhorse (18.3 carries/g, with a thin receiving role); ceiling week 36.6 DK.</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29.9 pass att/g in 2026 vs 32.7 actual in 2025 (-2.8) — projected for lower pass volume / more run than 2025. Vacated opportunity: ~16.8% of the 2025 target volume turned over (a largely intact target tree) — out: K.Coleman (12.2%, to MIA), T.Shavers (4.6%, gone). In: no veteran additions of note  ·  rookies: DJ Moore. Player deltas (2025 actual → 2026 projection): James Cook III 16.7/g proj vs 18.8/g in 2025 (-2.1, projected to regress); Josh Allen 22.3/g proj vs 24.4/g in 2025 (-2.1, projected to regress); Dalton Kincaid 9.0/g proj vs 11.7/g in 2025 (-2.7, projected to regress); Khalil Shakir 10.1/g proj vs 11.0/g in 2025 (-0.9, roughly steady).</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Josh Allen p95 42 (13.5% spike) · James Cook III p95 37 (16.3% spike)</w:t>
      </w:r>
    </w:p>
    <w:p>
      <w:pPr>
        <w:spacing w:after="120" w:before="0"/>
      </w:pPr>
      <w:r>
        <w:rPr>
          <w:sz w:val="21"/>
          <w:szCs w:val="21"/>
        </w:rPr>
        <w:t xml:space="preserve">2 players clear the alpha-ceiling bar, led by Josh Allen (p95 42, hits a spike week 13.5% of the time). This is the currency that wins best ball — these are the weekly outcomes that drag a lineup into the 90th percentile. </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Josh Allen (100%), James Cook III (94%), DJ Moore (81%). Pure spike profiles (big ceiling, thinner advancement floor): Dalton Kincaid, Khalil Shakir, Ray Davis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Josh Allen + DJ Moore / Khalil Shakir — QB-WR1 correlation runs r≈0.35 league-wide, so pairing them converts one good game script into two scoring lineups. The Week 17 finals slot is BUF@MIA — a lower-variance finals game (tail rank #16); the natural bring-back is a MIA pass-catcher to play both sides of that game. Byes fall in Week 7, and the playoff run is W15 vs CHI, W16 vs DEN.</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DJ Moore: “Day one, I thought he was the future replacement for DJ Moore” (@joshnorris).</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James Cook III (board #13, ADP 10.6), with Josh Allen as the correlated ceiling pieces. Let the market overpay for Ty Johnson, Joshua Palmer.</w:t>
      </w:r>
    </w:p>
    <w:p>
      <w:pPr>
        <w:pStyle w:val="Heading2"/>
        <w:spacing w:after="40" w:before="160"/>
      </w:pPr>
      <w:r>
        <w:rPr>
          <w:b/>
          <w:bCs/>
          <w:color w:val="2E2E2E"/>
          <w:sz w:val="23"/>
          <w:szCs w:val="23"/>
        </w:rPr>
        <w:t xml:space="preserve">Risks &amp; flags</w:t>
      </w:r>
    </w:p>
    <w:p>
      <w:pPr>
        <w:spacing w:after="120" w:before="0"/>
      </w:pPr>
      <w:r>
        <w:rPr>
          <w:sz w:val="21"/>
          <w:szCs w:val="21"/>
        </w:rPr>
        <w:t xml:space="preserve">Dalton Kincaid — trap: Trap take Kyler Murray instead (+17). 4.2</w:t>
      </w:r>
    </w:p>
    <w:p>
      <w:pPr>
        <w:pStyle w:val="Heading1"/>
        <w:pageBreakBefore/>
      </w:pPr>
      <w:r>
        <w:rPr>
          <w:b/>
          <w:bCs/>
          <w:color w:val="1F3864"/>
          <w:sz w:val="30"/>
          <w:szCs w:val="30"/>
        </w:rPr>
        <w:t xml:space="preserve">Las Vegas Raiders (LV)</w:t>
      </w:r>
    </w:p>
    <w:p>
      <w:pPr>
        <w:spacing w:after="120"/>
      </w:pPr>
      <w:r>
        <w:rPr>
          <w:color w:val="7F7F7F"/>
          <w:sz w:val="18"/>
          <w:szCs w:val="18"/>
        </w:rPr>
        <w:t xml:space="preserve">Bye W13  ·  Playoffs: W15 DEN · W16 TEN · W17 ARI@LV (finals tail #14)  ·  2 alpha-ceiling player(s)</w:t>
      </w:r>
    </w:p>
    <w:p>
      <w:pPr>
        <w:spacing w:after="120"/>
      </w:pPr>
      <w:r>
        <w:rPr>
          <w:b/>
          <w:bCs/>
          <w:sz w:val="21"/>
          <w:szCs w:val="21"/>
        </w:rPr>
        <w:t xml:space="preserve">Snapshot.  </w:t>
      </w:r>
      <w:r>
        <w:rPr>
          <w:i/>
          <w:iCs/>
          <w:sz w:val="21"/>
          <w:szCs w:val="21"/>
        </w:rPr>
        <w:t xml:space="preserve">A pass-first, high-volume attack and a muted scoring offense (1.71 implied TD/g, 28th). 2 alpha-ceiling players (p95≥33); best board asset is Ashton Jeanty at #14.</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14</w:t>
            </w:r>
          </w:p>
        </w:tc>
        <w:tc>
          <w:tcPr>
            <w:tcW w:type="pct" w:w="27%"/>
            <w:tcMar>
              <w:top w:type="dxa" w:w="40"/>
              <w:left w:type="dxa" w:w="70"/>
              <w:bottom w:type="dxa" w:w="40"/>
              <w:right w:type="dxa" w:w="70"/>
            </w:tcMar>
          </w:tcPr>
          <w:p>
            <w:pPr>
              <w:spacing w:after="0"/>
              <w:jc w:val="left"/>
            </w:pPr>
            <w:r>
              <w:rPr>
                <w:b/>
                <w:bCs/>
                <w:color w:val="000000"/>
                <w:sz w:val="16"/>
                <w:szCs w:val="16"/>
              </w:rPr>
              <w:t xml:space="preserve">Ashton Jeanty</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12.0</w:t>
            </w:r>
          </w:p>
        </w:tc>
        <w:tc>
          <w:tcPr>
            <w:tcW w:type="pct" w:w="8%"/>
            <w:tcMar>
              <w:top w:type="dxa" w:w="40"/>
              <w:left w:type="dxa" w:w="70"/>
              <w:bottom w:type="dxa" w:w="40"/>
              <w:right w:type="dxa" w:w="70"/>
            </w:tcMar>
          </w:tcPr>
          <w:p>
            <w:pPr>
              <w:spacing w:after="0"/>
              <w:jc w:val="center"/>
            </w:pPr>
            <w:r>
              <w:rPr>
                <w:color w:val="000000"/>
                <w:sz w:val="16"/>
                <w:szCs w:val="16"/>
              </w:rPr>
              <w:t xml:space="preserve">37</w:t>
            </w:r>
          </w:p>
        </w:tc>
        <w:tc>
          <w:tcPr>
            <w:tcW w:type="pct" w:w="10%"/>
            <w:tcMar>
              <w:top w:type="dxa" w:w="40"/>
              <w:left w:type="dxa" w:w="70"/>
              <w:bottom w:type="dxa" w:w="40"/>
              <w:right w:type="dxa" w:w="70"/>
            </w:tcMar>
          </w:tcPr>
          <w:p>
            <w:pPr>
              <w:spacing w:after="0"/>
              <w:jc w:val="center"/>
            </w:pPr>
            <w:r>
              <w:rPr>
                <w:color w:val="000000"/>
                <w:sz w:val="16"/>
                <w:szCs w:val="16"/>
              </w:rPr>
              <w:t xml:space="preserve">16.6%</w:t>
            </w:r>
          </w:p>
        </w:tc>
        <w:tc>
          <w:tcPr>
            <w:tcW w:type="pct" w:w="9%"/>
            <w:tcMar>
              <w:top w:type="dxa" w:w="40"/>
              <w:left w:type="dxa" w:w="70"/>
              <w:bottom w:type="dxa" w:w="40"/>
              <w:right w:type="dxa" w:w="70"/>
            </w:tcMar>
          </w:tcPr>
          <w:p>
            <w:pPr>
              <w:spacing w:after="0"/>
              <w:jc w:val="center"/>
            </w:pPr>
            <w:r>
              <w:rPr>
                <w:color w:val="000000"/>
                <w:sz w:val="16"/>
                <w:szCs w:val="16"/>
              </w:rPr>
              <w:t xml:space="preserve">92%</w:t>
            </w:r>
          </w:p>
        </w:tc>
        <w:tc>
          <w:tcPr>
            <w:tcW w:type="pct" w:w="25%"/>
            <w:tcMar>
              <w:top w:type="dxa" w:w="40"/>
              <w:left w:type="dxa" w:w="70"/>
              <w:bottom w:type="dxa" w:w="40"/>
              <w:right w:type="dxa" w:w="70"/>
            </w:tcMar>
          </w:tcPr>
          <w:p>
            <w:pPr>
              <w:spacing w:after="0"/>
              <w:jc w:val="left"/>
            </w:pPr>
            <w:r>
              <w:rPr>
                <w:color w:val="000000"/>
                <w:sz w:val="16"/>
                <w:szCs w:val="16"/>
              </w:rPr>
              <w:t xml:space="preserve">15.7% tgt</w:t>
            </w:r>
          </w:p>
        </w:tc>
      </w:tr>
      <w:tr>
        <w:tc>
          <w:tcPr>
            <w:tcW w:type="pct" w:w="6%"/>
            <w:tcMar>
              <w:top w:type="dxa" w:w="40"/>
              <w:left w:type="dxa" w:w="70"/>
              <w:bottom w:type="dxa" w:w="40"/>
              <w:right w:type="dxa" w:w="70"/>
            </w:tcMar>
          </w:tcPr>
          <w:p>
            <w:pPr>
              <w:spacing w:after="0"/>
              <w:jc w:val="center"/>
            </w:pPr>
            <w:r>
              <w:rPr>
                <w:color w:val="000000"/>
                <w:sz w:val="16"/>
                <w:szCs w:val="16"/>
              </w:rPr>
              <w:t xml:space="preserve">25</w:t>
            </w:r>
          </w:p>
        </w:tc>
        <w:tc>
          <w:tcPr>
            <w:tcW w:type="pct" w:w="27%"/>
            <w:tcMar>
              <w:top w:type="dxa" w:w="40"/>
              <w:left w:type="dxa" w:w="70"/>
              <w:bottom w:type="dxa" w:w="40"/>
              <w:right w:type="dxa" w:w="70"/>
            </w:tcMar>
          </w:tcPr>
          <w:p>
            <w:pPr>
              <w:spacing w:after="0"/>
              <w:jc w:val="left"/>
            </w:pPr>
            <w:r>
              <w:rPr>
                <w:b/>
                <w:bCs/>
                <w:color w:val="000000"/>
                <w:sz w:val="16"/>
                <w:szCs w:val="16"/>
              </w:rPr>
              <w:t xml:space="preserve">Brock Bowers</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19.5</w:t>
            </w:r>
          </w:p>
        </w:tc>
        <w:tc>
          <w:tcPr>
            <w:tcW w:type="pct" w:w="8%"/>
            <w:tcMar>
              <w:top w:type="dxa" w:w="40"/>
              <w:left w:type="dxa" w:w="70"/>
              <w:bottom w:type="dxa" w:w="40"/>
              <w:right w:type="dxa" w:w="70"/>
            </w:tcMar>
          </w:tcPr>
          <w:p>
            <w:pPr>
              <w:spacing w:after="0"/>
              <w:jc w:val="center"/>
            </w:pPr>
            <w:r>
              <w:rPr>
                <w:color w:val="000000"/>
                <w:sz w:val="16"/>
                <w:szCs w:val="16"/>
              </w:rPr>
              <w:t xml:space="preserve">34</w:t>
            </w:r>
          </w:p>
        </w:tc>
        <w:tc>
          <w:tcPr>
            <w:tcW w:type="pct" w:w="10%"/>
            <w:tcMar>
              <w:top w:type="dxa" w:w="40"/>
              <w:left w:type="dxa" w:w="70"/>
              <w:bottom w:type="dxa" w:w="40"/>
              <w:right w:type="dxa" w:w="70"/>
            </w:tcMar>
          </w:tcPr>
          <w:p>
            <w:pPr>
              <w:spacing w:after="0"/>
              <w:jc w:val="center"/>
            </w:pPr>
            <w:r>
              <w:rPr>
                <w:color w:val="000000"/>
                <w:sz w:val="16"/>
                <w:szCs w:val="16"/>
              </w:rPr>
              <w:t xml:space="preserve">17.5%</w:t>
            </w:r>
          </w:p>
        </w:tc>
        <w:tc>
          <w:tcPr>
            <w:tcW w:type="pct" w:w="9%"/>
            <w:tcMar>
              <w:top w:type="dxa" w:w="40"/>
              <w:left w:type="dxa" w:w="70"/>
              <w:bottom w:type="dxa" w:w="40"/>
              <w:right w:type="dxa" w:w="70"/>
            </w:tcMar>
          </w:tcPr>
          <w:p>
            <w:pPr>
              <w:spacing w:after="0"/>
              <w:jc w:val="center"/>
            </w:pPr>
            <w:r>
              <w:rPr>
                <w:color w:val="000000"/>
                <w:sz w:val="16"/>
                <w:szCs w:val="16"/>
              </w:rPr>
              <w:t xml:space="preserve">98%</w:t>
            </w:r>
          </w:p>
        </w:tc>
        <w:tc>
          <w:tcPr>
            <w:tcW w:type="pct" w:w="25%"/>
            <w:tcMar>
              <w:top w:type="dxa" w:w="40"/>
              <w:left w:type="dxa" w:w="70"/>
              <w:bottom w:type="dxa" w:w="40"/>
              <w:right w:type="dxa" w:w="70"/>
            </w:tcMar>
          </w:tcPr>
          <w:p>
            <w:pPr>
              <w:spacing w:after="0"/>
              <w:jc w:val="left"/>
            </w:pPr>
            <w:r>
              <w:rPr>
                <w:color w:val="000000"/>
                <w:sz w:val="16"/>
                <w:szCs w:val="16"/>
              </w:rPr>
              <w:t xml:space="preserve">23.5% tgt</w:t>
            </w:r>
          </w:p>
        </w:tc>
      </w:tr>
      <w:tr>
        <w:tc>
          <w:tcPr>
            <w:tcW w:type="pct" w:w="6%"/>
            <w:tcMar>
              <w:top w:type="dxa" w:w="40"/>
              <w:left w:type="dxa" w:w="70"/>
              <w:bottom w:type="dxa" w:w="40"/>
              <w:right w:type="dxa" w:w="70"/>
            </w:tcMar>
          </w:tcPr>
          <w:p>
            <w:pPr>
              <w:spacing w:after="0"/>
              <w:jc w:val="center"/>
            </w:pPr>
            <w:r>
              <w:rPr>
                <w:color w:val="000000"/>
                <w:sz w:val="16"/>
                <w:szCs w:val="16"/>
              </w:rPr>
              <w:t xml:space="preserve">156</w:t>
            </w:r>
          </w:p>
        </w:tc>
        <w:tc>
          <w:tcPr>
            <w:tcW w:type="pct" w:w="27%"/>
            <w:tcMar>
              <w:top w:type="dxa" w:w="40"/>
              <w:left w:type="dxa" w:w="70"/>
              <w:bottom w:type="dxa" w:w="40"/>
              <w:right w:type="dxa" w:w="70"/>
            </w:tcMar>
          </w:tcPr>
          <w:p>
            <w:pPr>
              <w:spacing w:after="0"/>
              <w:jc w:val="left"/>
            </w:pPr>
            <w:r>
              <w:rPr>
                <w:b/>
                <w:bCs/>
                <w:color w:val="000000"/>
                <w:sz w:val="16"/>
                <w:szCs w:val="16"/>
              </w:rPr>
              <w:t xml:space="preserve">Tre Tucker</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162.0</w:t>
            </w:r>
          </w:p>
        </w:tc>
        <w:tc>
          <w:tcPr>
            <w:tcW w:type="pct" w:w="8%"/>
            <w:tcMar>
              <w:top w:type="dxa" w:w="40"/>
              <w:left w:type="dxa" w:w="70"/>
              <w:bottom w:type="dxa" w:w="40"/>
              <w:right w:type="dxa" w:w="70"/>
            </w:tcMar>
          </w:tcPr>
          <w:p>
            <w:pPr>
              <w:spacing w:after="0"/>
              <w:jc w:val="center"/>
            </w:pPr>
            <w:r>
              <w:rPr>
                <w:color w:val="000000"/>
                <w:sz w:val="16"/>
                <w:szCs w:val="16"/>
              </w:rPr>
              <w:t xml:space="preserve">23</w:t>
            </w:r>
          </w:p>
        </w:tc>
        <w:tc>
          <w:tcPr>
            <w:tcW w:type="pct" w:w="10%"/>
            <w:tcMar>
              <w:top w:type="dxa" w:w="40"/>
              <w:left w:type="dxa" w:w="70"/>
              <w:bottom w:type="dxa" w:w="40"/>
              <w:right w:type="dxa" w:w="70"/>
            </w:tcMar>
          </w:tcPr>
          <w:p>
            <w:pPr>
              <w:spacing w:after="0"/>
              <w:jc w:val="center"/>
            </w:pPr>
            <w:r>
              <w:rPr>
                <w:color w:val="000000"/>
                <w:sz w:val="16"/>
                <w:szCs w:val="16"/>
              </w:rPr>
              <w:t xml:space="preserve">18.9%</w:t>
            </w:r>
          </w:p>
        </w:tc>
        <w:tc>
          <w:tcPr>
            <w:tcW w:type="pct" w:w="9%"/>
            <w:tcMar>
              <w:top w:type="dxa" w:w="40"/>
              <w:left w:type="dxa" w:w="70"/>
              <w:bottom w:type="dxa" w:w="40"/>
              <w:right w:type="dxa" w:w="70"/>
            </w:tcMar>
          </w:tcPr>
          <w:p>
            <w:pPr>
              <w:spacing w:after="0"/>
              <w:jc w:val="center"/>
            </w:pPr>
            <w:r>
              <w:rPr>
                <w:color w:val="000000"/>
                <w:sz w:val="16"/>
                <w:szCs w:val="16"/>
              </w:rPr>
              <w:t xml:space="preserve">58%</w:t>
            </w:r>
          </w:p>
        </w:tc>
        <w:tc>
          <w:tcPr>
            <w:tcW w:type="pct" w:w="25%"/>
            <w:tcMar>
              <w:top w:type="dxa" w:w="40"/>
              <w:left w:type="dxa" w:w="70"/>
              <w:bottom w:type="dxa" w:w="40"/>
              <w:right w:type="dxa" w:w="70"/>
            </w:tcMar>
          </w:tcPr>
          <w:p>
            <w:pPr>
              <w:spacing w:after="0"/>
              <w:jc w:val="left"/>
            </w:pPr>
            <w:r>
              <w:rPr>
                <w:color w:val="000000"/>
                <w:sz w:val="16"/>
                <w:szCs w:val="16"/>
              </w:rPr>
              <w:t xml:space="preserve">18.9% tgt</w:t>
            </w:r>
          </w:p>
        </w:tc>
      </w:tr>
      <w:tr>
        <w:tc>
          <w:tcPr>
            <w:tcW w:type="pct" w:w="6%"/>
            <w:tcMar>
              <w:top w:type="dxa" w:w="40"/>
              <w:left w:type="dxa" w:w="70"/>
              <w:bottom w:type="dxa" w:w="40"/>
              <w:right w:type="dxa" w:w="70"/>
            </w:tcMar>
          </w:tcPr>
          <w:p>
            <w:pPr>
              <w:spacing w:after="0"/>
              <w:jc w:val="center"/>
            </w:pPr>
            <w:r>
              <w:rPr>
                <w:color w:val="000000"/>
                <w:sz w:val="16"/>
                <w:szCs w:val="16"/>
              </w:rPr>
              <w:t xml:space="preserve">161</w:t>
            </w:r>
          </w:p>
        </w:tc>
        <w:tc>
          <w:tcPr>
            <w:tcW w:type="pct" w:w="27%"/>
            <w:tcMar>
              <w:top w:type="dxa" w:w="40"/>
              <w:left w:type="dxa" w:w="70"/>
              <w:bottom w:type="dxa" w:w="40"/>
              <w:right w:type="dxa" w:w="70"/>
            </w:tcMar>
          </w:tcPr>
          <w:p>
            <w:pPr>
              <w:spacing w:after="0"/>
              <w:jc w:val="left"/>
            </w:pPr>
            <w:r>
              <w:rPr>
                <w:b/>
                <w:bCs/>
                <w:color w:val="000000"/>
                <w:sz w:val="16"/>
                <w:szCs w:val="16"/>
              </w:rPr>
              <w:t xml:space="preserve">Jalen Nailor</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155.6</w:t>
            </w:r>
          </w:p>
        </w:tc>
        <w:tc>
          <w:tcPr>
            <w:tcW w:type="pct" w:w="8%"/>
            <w:tcMar>
              <w:top w:type="dxa" w:w="40"/>
              <w:left w:type="dxa" w:w="70"/>
              <w:bottom w:type="dxa" w:w="40"/>
              <w:right w:type="dxa" w:w="70"/>
            </w:tcMar>
          </w:tcPr>
          <w:p>
            <w:pPr>
              <w:spacing w:after="0"/>
              <w:jc w:val="center"/>
            </w:pPr>
            <w:r>
              <w:rPr>
                <w:color w:val="000000"/>
                <w:sz w:val="16"/>
                <w:szCs w:val="16"/>
              </w:rPr>
              <w:t xml:space="preserve">20</w:t>
            </w:r>
          </w:p>
        </w:tc>
        <w:tc>
          <w:tcPr>
            <w:tcW w:type="pct" w:w="10%"/>
            <w:tcMar>
              <w:top w:type="dxa" w:w="40"/>
              <w:left w:type="dxa" w:w="70"/>
              <w:bottom w:type="dxa" w:w="40"/>
              <w:right w:type="dxa" w:w="70"/>
            </w:tcMar>
          </w:tcPr>
          <w:p>
            <w:pPr>
              <w:spacing w:after="0"/>
              <w:jc w:val="center"/>
            </w:pPr>
            <w:r>
              <w:rPr>
                <w:color w:val="000000"/>
                <w:sz w:val="16"/>
                <w:szCs w:val="16"/>
              </w:rPr>
              <w:t xml:space="preserve">19.5%</w:t>
            </w:r>
          </w:p>
        </w:tc>
        <w:tc>
          <w:tcPr>
            <w:tcW w:type="pct" w:w="9%"/>
            <w:tcMar>
              <w:top w:type="dxa" w:w="40"/>
              <w:left w:type="dxa" w:w="70"/>
              <w:bottom w:type="dxa" w:w="40"/>
              <w:right w:type="dxa" w:w="70"/>
            </w:tcMar>
          </w:tcPr>
          <w:p>
            <w:pPr>
              <w:spacing w:after="0"/>
              <w:jc w:val="center"/>
            </w:pPr>
            <w:r>
              <w:rPr>
                <w:color w:val="000000"/>
                <w:sz w:val="16"/>
                <w:szCs w:val="16"/>
              </w:rPr>
              <w:t xml:space="preserve">55%</w:t>
            </w:r>
          </w:p>
        </w:tc>
        <w:tc>
          <w:tcPr>
            <w:tcW w:type="pct" w:w="25%"/>
            <w:tcMar>
              <w:top w:type="dxa" w:w="40"/>
              <w:left w:type="dxa" w:w="70"/>
              <w:bottom w:type="dxa" w:w="40"/>
              <w:right w:type="dxa" w:w="70"/>
            </w:tcMar>
          </w:tcPr>
          <w:p>
            <w:pPr>
              <w:spacing w:after="0"/>
              <w:jc w:val="left"/>
            </w:pPr>
            <w:r>
              <w:rPr>
                <w:color w:val="000000"/>
                <w:sz w:val="16"/>
                <w:szCs w:val="16"/>
              </w:rPr>
              <w:t xml:space="preserve">11.7% tgt</w:t>
            </w:r>
          </w:p>
        </w:tc>
      </w:tr>
      <w:tr>
        <w:tc>
          <w:tcPr>
            <w:tcW w:type="pct" w:w="6%"/>
            <w:tcMar>
              <w:top w:type="dxa" w:w="40"/>
              <w:left w:type="dxa" w:w="70"/>
              <w:bottom w:type="dxa" w:w="40"/>
              <w:right w:type="dxa" w:w="70"/>
            </w:tcMar>
          </w:tcPr>
          <w:p>
            <w:pPr>
              <w:spacing w:after="0"/>
              <w:jc w:val="center"/>
            </w:pPr>
            <w:r>
              <w:rPr>
                <w:color w:val="000000"/>
                <w:sz w:val="16"/>
                <w:szCs w:val="16"/>
              </w:rPr>
              <w:t xml:space="preserve">167</w:t>
            </w:r>
          </w:p>
        </w:tc>
        <w:tc>
          <w:tcPr>
            <w:tcW w:type="pct" w:w="27%"/>
            <w:tcMar>
              <w:top w:type="dxa" w:w="40"/>
              <w:left w:type="dxa" w:w="70"/>
              <w:bottom w:type="dxa" w:w="40"/>
              <w:right w:type="dxa" w:w="70"/>
            </w:tcMar>
          </w:tcPr>
          <w:p>
            <w:pPr>
              <w:spacing w:after="0"/>
              <w:jc w:val="left"/>
            </w:pPr>
            <w:r>
              <w:rPr>
                <w:b/>
                <w:bCs/>
                <w:color w:val="000000"/>
                <w:sz w:val="16"/>
                <w:szCs w:val="16"/>
              </w:rPr>
              <w:t xml:space="preserve">Fernando Mendoza</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165.6</w:t>
            </w:r>
          </w:p>
        </w:tc>
        <w:tc>
          <w:tcPr>
            <w:tcW w:type="pct" w:w="8%"/>
            <w:tcMar>
              <w:top w:type="dxa" w:w="40"/>
              <w:left w:type="dxa" w:w="70"/>
              <w:bottom w:type="dxa" w:w="40"/>
              <w:right w:type="dxa" w:w="70"/>
            </w:tcMar>
          </w:tcPr>
          <w:p>
            <w:pPr>
              <w:spacing w:after="0"/>
              <w:jc w:val="center"/>
            </w:pPr>
            <w:r>
              <w:rPr>
                <w:color w:val="000000"/>
                <w:sz w:val="16"/>
                <w:szCs w:val="16"/>
              </w:rPr>
              <w:t xml:space="preserve">23</w:t>
            </w:r>
          </w:p>
        </w:tc>
        <w:tc>
          <w:tcPr>
            <w:tcW w:type="pct" w:w="10%"/>
            <w:tcMar>
              <w:top w:type="dxa" w:w="40"/>
              <w:left w:type="dxa" w:w="70"/>
              <w:bottom w:type="dxa" w:w="40"/>
              <w:right w:type="dxa" w:w="70"/>
            </w:tcMar>
          </w:tcPr>
          <w:p>
            <w:pPr>
              <w:spacing w:after="0"/>
              <w:jc w:val="center"/>
            </w:pPr>
            <w:r>
              <w:rPr>
                <w:color w:val="000000"/>
                <w:sz w:val="16"/>
                <w:szCs w:val="16"/>
              </w:rPr>
              <w:t xml:space="preserve">14.9%</w:t>
            </w:r>
          </w:p>
        </w:tc>
        <w:tc>
          <w:tcPr>
            <w:tcW w:type="pct" w:w="9%"/>
            <w:tcMar>
              <w:top w:type="dxa" w:w="40"/>
              <w:left w:type="dxa" w:w="70"/>
              <w:bottom w:type="dxa" w:w="40"/>
              <w:right w:type="dxa" w:w="70"/>
            </w:tcMar>
          </w:tcPr>
          <w:p>
            <w:pPr>
              <w:spacing w:after="0"/>
              <w:jc w:val="center"/>
            </w:pPr>
            <w:r>
              <w:rPr>
                <w:color w:val="000000"/>
                <w:sz w:val="16"/>
                <w:szCs w:val="16"/>
              </w:rPr>
              <w:t xml:space="preserve">26%</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209</w:t>
            </w:r>
          </w:p>
        </w:tc>
        <w:tc>
          <w:tcPr>
            <w:tcW w:type="pct" w:w="27%"/>
            <w:tcMar>
              <w:top w:type="dxa" w:w="40"/>
              <w:left w:type="dxa" w:w="70"/>
              <w:bottom w:type="dxa" w:w="40"/>
              <w:right w:type="dxa" w:w="70"/>
            </w:tcMar>
          </w:tcPr>
          <w:p>
            <w:pPr>
              <w:spacing w:after="0"/>
              <w:jc w:val="left"/>
            </w:pPr>
            <w:r>
              <w:rPr>
                <w:b/>
                <w:bCs/>
                <w:color w:val="000000"/>
                <w:sz w:val="16"/>
                <w:szCs w:val="16"/>
              </w:rPr>
              <w:t xml:space="preserve">Mike Washington Jr.</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204.6</w:t>
            </w:r>
          </w:p>
        </w:tc>
        <w:tc>
          <w:tcPr>
            <w:tcW w:type="pct" w:w="8%"/>
            <w:tcMar>
              <w:top w:type="dxa" w:w="40"/>
              <w:left w:type="dxa" w:w="70"/>
              <w:bottom w:type="dxa" w:w="40"/>
              <w:right w:type="dxa" w:w="70"/>
            </w:tcMar>
          </w:tcPr>
          <w:p>
            <w:pPr>
              <w:spacing w:after="0"/>
              <w:jc w:val="center"/>
            </w:pPr>
            <w:r>
              <w:rPr>
                <w:color w:val="000000"/>
                <w:sz w:val="16"/>
                <w:szCs w:val="16"/>
              </w:rPr>
              <w:t xml:space="preserve">11</w:t>
            </w:r>
          </w:p>
        </w:tc>
        <w:tc>
          <w:tcPr>
            <w:tcW w:type="pct" w:w="10%"/>
            <w:tcMar>
              <w:top w:type="dxa" w:w="40"/>
              <w:left w:type="dxa" w:w="70"/>
              <w:bottom w:type="dxa" w:w="40"/>
              <w:right w:type="dxa" w:w="70"/>
            </w:tcMar>
          </w:tcPr>
          <w:p>
            <w:pPr>
              <w:spacing w:after="0"/>
              <w:jc w:val="center"/>
            </w:pPr>
            <w:r>
              <w:rPr>
                <w:color w:val="000000"/>
                <w:sz w:val="16"/>
                <w:szCs w:val="16"/>
              </w:rPr>
              <w:t xml:space="preserve">24.5%</w:t>
            </w:r>
          </w:p>
        </w:tc>
        <w:tc>
          <w:tcPr>
            <w:tcW w:type="pct" w:w="9%"/>
            <w:tcMar>
              <w:top w:type="dxa" w:w="40"/>
              <w:left w:type="dxa" w:w="70"/>
              <w:bottom w:type="dxa" w:w="40"/>
              <w:right w:type="dxa" w:w="70"/>
            </w:tcMar>
          </w:tcPr>
          <w:p>
            <w:pPr>
              <w:spacing w:after="0"/>
              <w:jc w:val="center"/>
            </w:pPr>
            <w:r>
              <w:rPr>
                <w:color w:val="000000"/>
                <w:sz w:val="16"/>
                <w:szCs w:val="16"/>
              </w:rPr>
              <w:t xml:space="preserve">34%</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229</w:t>
            </w:r>
          </w:p>
        </w:tc>
        <w:tc>
          <w:tcPr>
            <w:tcW w:type="pct" w:w="27%"/>
            <w:tcMar>
              <w:top w:type="dxa" w:w="40"/>
              <w:left w:type="dxa" w:w="70"/>
              <w:bottom w:type="dxa" w:w="40"/>
              <w:right w:type="dxa" w:w="70"/>
            </w:tcMar>
          </w:tcPr>
          <w:p>
            <w:pPr>
              <w:spacing w:after="0"/>
              <w:jc w:val="left"/>
            </w:pPr>
            <w:r>
              <w:rPr>
                <w:b/>
                <w:bCs/>
                <w:color w:val="000000"/>
                <w:sz w:val="16"/>
                <w:szCs w:val="16"/>
              </w:rPr>
              <w:t xml:space="preserve">Kirk Cousins</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221.0</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13%</w:t>
            </w:r>
          </w:p>
        </w:tc>
        <w:tc>
          <w:tcPr>
            <w:tcW w:type="pct" w:w="25%"/>
            <w:tcMar>
              <w:top w:type="dxa" w:w="40"/>
              <w:left w:type="dxa" w:w="70"/>
              <w:bottom w:type="dxa" w:w="40"/>
              <w:right w:type="dxa" w:w="70"/>
            </w:tcMar>
          </w:tcPr>
          <w:p>
            <w:pPr>
              <w:spacing w:after="0"/>
              <w:jc w:val="left"/>
            </w:pPr>
            <w:r>
              <w:rPr>
                <w:color w:val="000000"/>
                <w:sz w:val="16"/>
                <w:szCs w:val="16"/>
              </w:rPr>
              <w:t xml:space="preserve">1.4 car/g</w:t>
            </w:r>
          </w:p>
        </w:tc>
      </w:tr>
      <w:tr>
        <w:tc>
          <w:tcPr>
            <w:tcW w:type="pct" w:w="6%"/>
            <w:tcMar>
              <w:top w:type="dxa" w:w="40"/>
              <w:left w:type="dxa" w:w="70"/>
              <w:bottom w:type="dxa" w:w="40"/>
              <w:right w:type="dxa" w:w="70"/>
            </w:tcMar>
          </w:tcPr>
          <w:p>
            <w:pPr>
              <w:spacing w:after="0"/>
              <w:jc w:val="center"/>
            </w:pPr>
            <w:r>
              <w:rPr>
                <w:color w:val="000000"/>
                <w:sz w:val="16"/>
                <w:szCs w:val="16"/>
              </w:rPr>
              <w:t xml:space="preserve">310</w:t>
            </w:r>
          </w:p>
        </w:tc>
        <w:tc>
          <w:tcPr>
            <w:tcW w:type="pct" w:w="27%"/>
            <w:tcMar>
              <w:top w:type="dxa" w:w="40"/>
              <w:left w:type="dxa" w:w="70"/>
              <w:bottom w:type="dxa" w:w="40"/>
              <w:right w:type="dxa" w:w="70"/>
            </w:tcMar>
          </w:tcPr>
          <w:p>
            <w:pPr>
              <w:spacing w:after="0"/>
              <w:jc w:val="left"/>
            </w:pPr>
            <w:r>
              <w:rPr>
                <w:b/>
                <w:bCs/>
                <w:color w:val="000000"/>
                <w:sz w:val="16"/>
                <w:szCs w:val="16"/>
              </w:rPr>
              <w:t xml:space="preserve">Dont'e Thornton Jr.</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228.1</w:t>
            </w:r>
          </w:p>
        </w:tc>
        <w:tc>
          <w:tcPr>
            <w:tcW w:type="pct" w:w="8%"/>
            <w:tcMar>
              <w:top w:type="dxa" w:w="40"/>
              <w:left w:type="dxa" w:w="70"/>
              <w:bottom w:type="dxa" w:w="40"/>
              <w:right w:type="dxa" w:w="70"/>
            </w:tcMar>
          </w:tcPr>
          <w:p>
            <w:pPr>
              <w:spacing w:after="0"/>
              <w:jc w:val="center"/>
            </w:pPr>
            <w:r>
              <w:rPr>
                <w:color w:val="000000"/>
                <w:sz w:val="16"/>
                <w:szCs w:val="16"/>
              </w:rPr>
              <w:t xml:space="preserve">10</w:t>
            </w:r>
          </w:p>
        </w:tc>
        <w:tc>
          <w:tcPr>
            <w:tcW w:type="pct" w:w="10%"/>
            <w:tcMar>
              <w:top w:type="dxa" w:w="40"/>
              <w:left w:type="dxa" w:w="70"/>
              <w:bottom w:type="dxa" w:w="40"/>
              <w:right w:type="dxa" w:w="70"/>
            </w:tcMar>
          </w:tcPr>
          <w:p>
            <w:pPr>
              <w:spacing w:after="0"/>
              <w:jc w:val="center"/>
            </w:pPr>
            <w:r>
              <w:rPr>
                <w:color w:val="000000"/>
                <w:sz w:val="16"/>
                <w:szCs w:val="16"/>
              </w:rPr>
              <w:t xml:space="preserve">21.0%</w:t>
            </w:r>
          </w:p>
        </w:tc>
        <w:tc>
          <w:tcPr>
            <w:tcW w:type="pct" w:w="9%"/>
            <w:tcMar>
              <w:top w:type="dxa" w:w="40"/>
              <w:left w:type="dxa" w:w="70"/>
              <w:bottom w:type="dxa" w:w="40"/>
              <w:right w:type="dxa" w:w="70"/>
            </w:tcMar>
          </w:tcPr>
          <w:p>
            <w:pPr>
              <w:spacing w:after="0"/>
              <w:jc w:val="center"/>
            </w:pPr>
            <w:r>
              <w:rPr>
                <w:color w:val="000000"/>
                <w:sz w:val="16"/>
                <w:szCs w:val="16"/>
              </w:rPr>
              <w:t xml:space="preserve">17%</w:t>
            </w:r>
          </w:p>
        </w:tc>
        <w:tc>
          <w:tcPr>
            <w:tcW w:type="pct" w:w="25%"/>
            <w:tcMar>
              <w:top w:type="dxa" w:w="40"/>
              <w:left w:type="dxa" w:w="70"/>
              <w:bottom w:type="dxa" w:w="40"/>
              <w:right w:type="dxa" w:w="70"/>
            </w:tcMar>
          </w:tcPr>
          <w:p>
            <w:pPr>
              <w:spacing w:after="0"/>
              <w:jc w:val="left"/>
            </w:pPr>
            <w:r>
              <w:rPr>
                <w:color w:val="000000"/>
                <w:sz w:val="16"/>
                <w:szCs w:val="16"/>
              </w:rPr>
              <w:t xml:space="preserve">9.9% tgt</w:t>
            </w:r>
          </w:p>
        </w:tc>
      </w:tr>
      <w:tr>
        <w:tc>
          <w:tcPr>
            <w:tcW w:type="pct" w:w="6%"/>
            <w:tcMar>
              <w:top w:type="dxa" w:w="40"/>
              <w:left w:type="dxa" w:w="70"/>
              <w:bottom w:type="dxa" w:w="40"/>
              <w:right w:type="dxa" w:w="70"/>
            </w:tcMar>
          </w:tcPr>
          <w:p>
            <w:pPr>
              <w:spacing w:after="0"/>
              <w:jc w:val="center"/>
            </w:pPr>
            <w:r>
              <w:rPr>
                <w:color w:val="000000"/>
                <w:sz w:val="16"/>
                <w:szCs w:val="16"/>
              </w:rPr>
              <w:t xml:space="preserve">324</w:t>
            </w:r>
          </w:p>
        </w:tc>
        <w:tc>
          <w:tcPr>
            <w:tcW w:type="pct" w:w="27%"/>
            <w:tcMar>
              <w:top w:type="dxa" w:w="40"/>
              <w:left w:type="dxa" w:w="70"/>
              <w:bottom w:type="dxa" w:w="40"/>
              <w:right w:type="dxa" w:w="70"/>
            </w:tcMar>
          </w:tcPr>
          <w:p>
            <w:pPr>
              <w:spacing w:after="0"/>
              <w:jc w:val="left"/>
            </w:pPr>
            <w:r>
              <w:rPr>
                <w:b/>
                <w:bCs/>
                <w:color w:val="000000"/>
                <w:sz w:val="16"/>
                <w:szCs w:val="16"/>
              </w:rPr>
              <w:t xml:space="preserve">Malik Benson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231.0</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59.6 plays/g (10th) · 33.3 pass att (8th) · 55.8% pass rate (8th) · 228.6 pass yds (16th) · 26.4 carries (25th) · 108.3 rush yds (30th) · 1.71 TD/g (28th)</w:t>
      </w:r>
    </w:p>
    <w:p>
      <w:pPr>
        <w:spacing w:after="120" w:before="0"/>
      </w:pPr>
      <w:r>
        <w:rPr>
          <w:sz w:val="21"/>
          <w:szCs w:val="21"/>
        </w:rPr>
        <w:t xml:space="preserve">This is a genuinely pass-first script — 55.8% pass rate against a 54% league mean — so the receiving corps, not the backfield, is where the fantasy points concentrate, and the pace is real — 59.6 snaps/g (10th) manufactures extra possessions for everyone. The 28th-ranked scoring rate (1.71 TD/g) is the cap here — touchdown-dependent ceilings get harder to hit.</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Brock Bowers 23.5% tgt / aDOT 6.4 / max 46.3 · Tre Tucker 18.9% tgt / aDOT 10.2 / max 43.9 · Michael Mayer 14.8% tgt / aDOT 4.8 / max 17.9 · Ashton Jeanty 15.7 car/g, 3.2 rec/g, max 37.5</w:t>
      </w:r>
    </w:p>
    <w:p>
      <w:pPr>
        <w:spacing w:after="120" w:before="0"/>
      </w:pPr>
      <w:r>
        <w:rPr>
          <w:sz w:val="21"/>
          <w:szCs w:val="21"/>
        </w:rPr>
        <w:t xml:space="preserve">Brock Bowers is the focal point — a 23.5% target share in 2025 (rock-steady, cv 0.28), at a 6.4-yard aDOT (short-area routes), peaking at 46.3 DK in his best week. Secondary volume goes to Tre Tucker (18.9%). In the backfield Ashton Jeanty profiled as a true workhorse (15.7 carries/g, and he caught 3.2 balls/g); ceiling week 37.5 DK.</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Scheme watch — “New season, and you guys have a lot of the same parts of the team, but certainly some new members of your coaching staff, Clint Kubiak, your offensive coordinator, now the head coach of the Las Vegas Raiders” (@dhananizain). Volume shift: Clay projects 33.3 pass att/g in 2026 vs 34.2 actual in 2025 (-0.9) — holding steady on pass volume. Vacated opportunity: ~12.0% of the 2025 target volume turned over (a largely intact target tree) — out: T.Lockett (12.0%, gone). In: Jalen Nailor (from MIN); Kirk Cousins (from ATL)  ·  rookies: Fernando Mendoza. Player deltas (2025 actual → 2026 projection): Ashton Jeanty 16.6/g proj vs 14.8/g in 2025 (+1.8, roughly steady); Brock Bowers 14.2/g proj vs 15.0/g in 2025 (-0.8, roughly steady); Tre Tucker 8.1/g proj vs 9.7/g in 2025 (-1.6, roughly steady); Jalen Nailor 6.8/g proj vs 6.0/g in 2025 (+0.8, roughly steady, joins from MIN).</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Ashton Jeanty p95 37 (16.6% spike) · Brock Bowers p95 34 (17.5% spike)</w:t>
      </w:r>
    </w:p>
    <w:p>
      <w:pPr>
        <w:spacing w:after="120" w:before="0"/>
      </w:pPr>
      <w:r>
        <w:rPr>
          <w:sz w:val="21"/>
          <w:szCs w:val="21"/>
        </w:rPr>
        <w:t xml:space="preserve">2 players clear the alpha-ceiling bar, led by Ashton Jeanty (p95 37, hits a spike week 16.6% of the time). This is the currency that wins best ball — these are the weekly outcomes that drag a lineup into the 90th percentile. </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Brock Bowers (98%), Ashton Jeanty (92%), Tre Tucker (58%). Pure spike profiles (big ceiling, thinner advancement floor): Tre Tucker, Jalen Nailor, Mike Washington Jr.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Fernando Mendoza + Brock Bowers / Tre Tucker — QB-WR1 correlation runs r≈0.35 league-wide, so pairing them converts one good game script into two scoring lineups. The Week 17 finals slot is ARI@LV — a lower-variance finals game (tail rank #14); the natural bring-back is a ARI pass-catcher to play both sides of that game. Byes fall in Week 13, and the playoff run is W15 vs DEN, W16 vs TEN.</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“Now, yards before contact per rush can be a running back stat if they are messing around behind the line of scrimmage, but in the case of the Raiders, we can say with some confidence that it's the play of the offensive line”. On Brock Bowers: “Yeah, you talk about Brock Bowers and the Raiders, Mike, are expecting Bowers to bounce back in a big way” (@dhananizain). On Mike Washington Jr.: “Even after Las Vegas drafted former Arkansas running back Mike Washington Jr” (@smitchell17). On Kirk Cousins: “- Las Vegas Raiders: This is such an easy one to get a back-stack in since you can literally get both Mendoza and presumable starter Kirk Cousins pretty late in drafts” (@smitchell17).</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Ashton Jeanty (board #14, ADP 12.0), with Brock Bowers as the correlated ceiling pieces. Let the market overpay for Dont'e Thornton Jr., Malik Benson.</w:t>
      </w:r>
    </w:p>
    <w:p>
      <w:pPr>
        <w:pStyle w:val="Heading2"/>
        <w:spacing w:after="40" w:before="160"/>
      </w:pPr>
      <w:r>
        <w:rPr>
          <w:b/>
          <w:bCs/>
          <w:color w:val="2E2E2E"/>
          <w:sz w:val="23"/>
          <w:szCs w:val="23"/>
        </w:rPr>
        <w:t xml:space="preserve">Risks &amp; flags</w:t>
      </w:r>
    </w:p>
    <w:p>
      <w:pPr>
        <w:spacing w:after="120" w:before="0"/>
      </w:pPr>
      <w:r>
        <w:rPr>
          <w:sz w:val="21"/>
          <w:szCs w:val="21"/>
        </w:rPr>
        <w:t xml:space="preserve">structural: a pass-first, low-carry script makes the backfield a committee/touchdown-variance bet</w:t>
      </w:r>
    </w:p>
    <w:p>
      <w:pPr>
        <w:pStyle w:val="Heading1"/>
        <w:pageBreakBefore/>
      </w:pPr>
      <w:r>
        <w:rPr>
          <w:b/>
          <w:bCs/>
          <w:color w:val="1F3864"/>
          <w:sz w:val="30"/>
          <w:szCs w:val="30"/>
        </w:rPr>
        <w:t xml:space="preserve">Los Angeles Chargers (LAC)</w:t>
      </w:r>
    </w:p>
    <w:p>
      <w:pPr>
        <w:spacing w:after="120"/>
      </w:pPr>
      <w:r>
        <w:rPr>
          <w:color w:val="7F7F7F"/>
          <w:sz w:val="18"/>
          <w:szCs w:val="18"/>
        </w:rPr>
        <w:t xml:space="preserve">Bye W7  ·  Playoffs: W15 SF · W16 MIA · W17 KC@LAC (finals tail #9)  ·  3 alpha-ceiling player(s)</w:t>
      </w:r>
    </w:p>
    <w:p>
      <w:pPr>
        <w:spacing w:after="120"/>
      </w:pPr>
      <w:r>
        <w:rPr>
          <w:b/>
          <w:bCs/>
          <w:sz w:val="21"/>
          <w:szCs w:val="21"/>
        </w:rPr>
        <w:t xml:space="preserve">Snapshot.  </w:t>
      </w:r>
      <w:r>
        <w:rPr>
          <w:i/>
          <w:iCs/>
          <w:sz w:val="21"/>
          <w:szCs w:val="21"/>
        </w:rPr>
        <w:t xml:space="preserve">A balanced, low-snap attack and a middle scoring offense (2.41 implied TD/g, 14th). 3 alpha-ceiling players (p95≥33); best board asset is Omarion Hampton at #16.</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16</w:t>
            </w:r>
          </w:p>
        </w:tc>
        <w:tc>
          <w:tcPr>
            <w:tcW w:type="pct" w:w="27%"/>
            <w:tcMar>
              <w:top w:type="dxa" w:w="40"/>
              <w:left w:type="dxa" w:w="70"/>
              <w:bottom w:type="dxa" w:w="40"/>
              <w:right w:type="dxa" w:w="70"/>
            </w:tcMar>
          </w:tcPr>
          <w:p>
            <w:pPr>
              <w:spacing w:after="0"/>
              <w:jc w:val="left"/>
            </w:pPr>
            <w:r>
              <w:rPr>
                <w:b/>
                <w:bCs/>
                <w:color w:val="000000"/>
                <w:sz w:val="16"/>
                <w:szCs w:val="16"/>
              </w:rPr>
              <w:t xml:space="preserve">Omarion Hampton</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17.3</w:t>
            </w:r>
          </w:p>
        </w:tc>
        <w:tc>
          <w:tcPr>
            <w:tcW w:type="pct" w:w="8%"/>
            <w:tcMar>
              <w:top w:type="dxa" w:w="40"/>
              <w:left w:type="dxa" w:w="70"/>
              <w:bottom w:type="dxa" w:w="40"/>
              <w:right w:type="dxa" w:w="70"/>
            </w:tcMar>
          </w:tcPr>
          <w:p>
            <w:pPr>
              <w:spacing w:after="0"/>
              <w:jc w:val="center"/>
            </w:pPr>
            <w:r>
              <w:rPr>
                <w:color w:val="000000"/>
                <w:sz w:val="16"/>
                <w:szCs w:val="16"/>
              </w:rPr>
              <w:t xml:space="preserve">37</w:t>
            </w:r>
          </w:p>
        </w:tc>
        <w:tc>
          <w:tcPr>
            <w:tcW w:type="pct" w:w="10%"/>
            <w:tcMar>
              <w:top w:type="dxa" w:w="40"/>
              <w:left w:type="dxa" w:w="70"/>
              <w:bottom w:type="dxa" w:w="40"/>
              <w:right w:type="dxa" w:w="70"/>
            </w:tcMar>
          </w:tcPr>
          <w:p>
            <w:pPr>
              <w:spacing w:after="0"/>
              <w:jc w:val="center"/>
            </w:pPr>
            <w:r>
              <w:rPr>
                <w:color w:val="000000"/>
                <w:sz w:val="16"/>
                <w:szCs w:val="16"/>
              </w:rPr>
              <w:t xml:space="preserve">16.8%</w:t>
            </w:r>
          </w:p>
        </w:tc>
        <w:tc>
          <w:tcPr>
            <w:tcW w:type="pct" w:w="9%"/>
            <w:tcMar>
              <w:top w:type="dxa" w:w="40"/>
              <w:left w:type="dxa" w:w="70"/>
              <w:bottom w:type="dxa" w:w="40"/>
              <w:right w:type="dxa" w:w="70"/>
            </w:tcMar>
          </w:tcPr>
          <w:p>
            <w:pPr>
              <w:spacing w:after="0"/>
              <w:jc w:val="center"/>
            </w:pPr>
            <w:r>
              <w:rPr>
                <w:color w:val="000000"/>
                <w:sz w:val="16"/>
                <w:szCs w:val="16"/>
              </w:rPr>
              <w:t xml:space="preserve">93%</w:t>
            </w:r>
          </w:p>
        </w:tc>
        <w:tc>
          <w:tcPr>
            <w:tcW w:type="pct" w:w="25%"/>
            <w:tcMar>
              <w:top w:type="dxa" w:w="40"/>
              <w:left w:type="dxa" w:w="70"/>
              <w:bottom w:type="dxa" w:w="40"/>
              <w:right w:type="dxa" w:w="70"/>
            </w:tcMar>
          </w:tcPr>
          <w:p>
            <w:pPr>
              <w:spacing w:after="0"/>
              <w:jc w:val="left"/>
            </w:pPr>
            <w:r>
              <w:rPr>
                <w:color w:val="000000"/>
                <w:sz w:val="16"/>
                <w:szCs w:val="16"/>
              </w:rPr>
              <w:t xml:space="preserve">11.8% tgt</w:t>
            </w:r>
          </w:p>
        </w:tc>
      </w:tr>
      <w:tr>
        <w:tc>
          <w:tcPr>
            <w:tcW w:type="pct" w:w="6%"/>
            <w:tcMar>
              <w:top w:type="dxa" w:w="40"/>
              <w:left w:type="dxa" w:w="70"/>
              <w:bottom w:type="dxa" w:w="40"/>
              <w:right w:type="dxa" w:w="70"/>
            </w:tcMar>
          </w:tcPr>
          <w:p>
            <w:pPr>
              <w:spacing w:after="0"/>
              <w:jc w:val="center"/>
            </w:pPr>
            <w:r>
              <w:rPr>
                <w:color w:val="000000"/>
                <w:sz w:val="16"/>
                <w:szCs w:val="16"/>
              </w:rPr>
              <w:t xml:space="preserve">38</w:t>
            </w:r>
          </w:p>
        </w:tc>
        <w:tc>
          <w:tcPr>
            <w:tcW w:type="pct" w:w="27%"/>
            <w:tcMar>
              <w:top w:type="dxa" w:w="40"/>
              <w:left w:type="dxa" w:w="70"/>
              <w:bottom w:type="dxa" w:w="40"/>
              <w:right w:type="dxa" w:w="70"/>
            </w:tcMar>
          </w:tcPr>
          <w:p>
            <w:pPr>
              <w:spacing w:after="0"/>
              <w:jc w:val="left"/>
            </w:pPr>
            <w:r>
              <w:rPr>
                <w:b/>
                <w:bCs/>
                <w:color w:val="000000"/>
                <w:sz w:val="16"/>
                <w:szCs w:val="16"/>
              </w:rPr>
              <w:t xml:space="preserve">Ladd McConkey</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33.5</w:t>
            </w:r>
          </w:p>
        </w:tc>
        <w:tc>
          <w:tcPr>
            <w:tcW w:type="pct" w:w="8%"/>
            <w:tcMar>
              <w:top w:type="dxa" w:w="40"/>
              <w:left w:type="dxa" w:w="70"/>
              <w:bottom w:type="dxa" w:w="40"/>
              <w:right w:type="dxa" w:w="70"/>
            </w:tcMar>
          </w:tcPr>
          <w:p>
            <w:pPr>
              <w:spacing w:after="0"/>
              <w:jc w:val="center"/>
            </w:pPr>
            <w:r>
              <w:rPr>
                <w:color w:val="000000"/>
                <w:sz w:val="16"/>
                <w:szCs w:val="16"/>
              </w:rPr>
              <w:t xml:space="preserve">33</w:t>
            </w:r>
          </w:p>
        </w:tc>
        <w:tc>
          <w:tcPr>
            <w:tcW w:type="pct" w:w="10%"/>
            <w:tcMar>
              <w:top w:type="dxa" w:w="40"/>
              <w:left w:type="dxa" w:w="70"/>
              <w:bottom w:type="dxa" w:w="40"/>
              <w:right w:type="dxa" w:w="70"/>
            </w:tcMar>
          </w:tcPr>
          <w:p>
            <w:pPr>
              <w:spacing w:after="0"/>
              <w:jc w:val="center"/>
            </w:pPr>
            <w:r>
              <w:rPr>
                <w:color w:val="000000"/>
                <w:sz w:val="16"/>
                <w:szCs w:val="16"/>
              </w:rPr>
              <w:t xml:space="preserve">17.3%</w:t>
            </w:r>
          </w:p>
        </w:tc>
        <w:tc>
          <w:tcPr>
            <w:tcW w:type="pct" w:w="9%"/>
            <w:tcMar>
              <w:top w:type="dxa" w:w="40"/>
              <w:left w:type="dxa" w:w="70"/>
              <w:bottom w:type="dxa" w:w="40"/>
              <w:right w:type="dxa" w:w="70"/>
            </w:tcMar>
          </w:tcPr>
          <w:p>
            <w:pPr>
              <w:spacing w:after="0"/>
              <w:jc w:val="center"/>
            </w:pPr>
            <w:r>
              <w:rPr>
                <w:color w:val="000000"/>
                <w:sz w:val="16"/>
                <w:szCs w:val="16"/>
              </w:rPr>
              <w:t xml:space="preserve">86%</w:t>
            </w:r>
          </w:p>
        </w:tc>
        <w:tc>
          <w:tcPr>
            <w:tcW w:type="pct" w:w="25%"/>
            <w:tcMar>
              <w:top w:type="dxa" w:w="40"/>
              <w:left w:type="dxa" w:w="70"/>
              <w:bottom w:type="dxa" w:w="40"/>
              <w:right w:type="dxa" w:w="70"/>
            </w:tcMar>
          </w:tcPr>
          <w:p>
            <w:pPr>
              <w:spacing w:after="0"/>
              <w:jc w:val="left"/>
            </w:pPr>
            <w:r>
              <w:rPr>
                <w:color w:val="000000"/>
                <w:sz w:val="16"/>
                <w:szCs w:val="16"/>
              </w:rPr>
              <w:t xml:space="preserve">20.6% tgt</w:t>
            </w:r>
          </w:p>
        </w:tc>
      </w:tr>
      <w:tr>
        <w:tc>
          <w:tcPr>
            <w:tcW w:type="pct" w:w="6%"/>
            <w:tcMar>
              <w:top w:type="dxa" w:w="40"/>
              <w:left w:type="dxa" w:w="70"/>
              <w:bottom w:type="dxa" w:w="40"/>
              <w:right w:type="dxa" w:w="70"/>
            </w:tcMar>
          </w:tcPr>
          <w:p>
            <w:pPr>
              <w:spacing w:after="0"/>
              <w:jc w:val="center"/>
            </w:pPr>
            <w:r>
              <w:rPr>
                <w:color w:val="000000"/>
                <w:sz w:val="16"/>
                <w:szCs w:val="16"/>
              </w:rPr>
              <w:t xml:space="preserve">76</w:t>
            </w:r>
          </w:p>
        </w:tc>
        <w:tc>
          <w:tcPr>
            <w:tcW w:type="pct" w:w="27%"/>
            <w:tcMar>
              <w:top w:type="dxa" w:w="40"/>
              <w:left w:type="dxa" w:w="70"/>
              <w:bottom w:type="dxa" w:w="40"/>
              <w:right w:type="dxa" w:w="70"/>
            </w:tcMar>
          </w:tcPr>
          <w:p>
            <w:pPr>
              <w:spacing w:after="0"/>
              <w:jc w:val="left"/>
            </w:pPr>
            <w:r>
              <w:rPr>
                <w:b/>
                <w:bCs/>
                <w:color w:val="000000"/>
                <w:sz w:val="16"/>
                <w:szCs w:val="16"/>
              </w:rPr>
              <w:t xml:space="preserve">Justin Herbert</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82.3</w:t>
            </w:r>
          </w:p>
        </w:tc>
        <w:tc>
          <w:tcPr>
            <w:tcW w:type="pct" w:w="8%"/>
            <w:tcMar>
              <w:top w:type="dxa" w:w="40"/>
              <w:left w:type="dxa" w:w="70"/>
              <w:bottom w:type="dxa" w:w="40"/>
              <w:right w:type="dxa" w:w="70"/>
            </w:tcMar>
          </w:tcPr>
          <w:p>
            <w:pPr>
              <w:spacing w:after="0"/>
              <w:jc w:val="center"/>
            </w:pPr>
            <w:r>
              <w:rPr>
                <w:color w:val="000000"/>
                <w:sz w:val="16"/>
                <w:szCs w:val="16"/>
              </w:rPr>
              <w:t xml:space="preserve">34</w:t>
            </w:r>
          </w:p>
        </w:tc>
        <w:tc>
          <w:tcPr>
            <w:tcW w:type="pct" w:w="10%"/>
            <w:tcMar>
              <w:top w:type="dxa" w:w="40"/>
              <w:left w:type="dxa" w:w="70"/>
              <w:bottom w:type="dxa" w:w="40"/>
              <w:right w:type="dxa" w:w="70"/>
            </w:tcMar>
          </w:tcPr>
          <w:p>
            <w:pPr>
              <w:spacing w:after="0"/>
              <w:jc w:val="center"/>
            </w:pPr>
            <w:r>
              <w:rPr>
                <w:color w:val="000000"/>
                <w:sz w:val="16"/>
                <w:szCs w:val="16"/>
              </w:rPr>
              <w:t xml:space="preserve">14.1%</w:t>
            </w:r>
          </w:p>
        </w:tc>
        <w:tc>
          <w:tcPr>
            <w:tcW w:type="pct" w:w="9%"/>
            <w:tcMar>
              <w:top w:type="dxa" w:w="40"/>
              <w:left w:type="dxa" w:w="70"/>
              <w:bottom w:type="dxa" w:w="40"/>
              <w:right w:type="dxa" w:w="70"/>
            </w:tcMar>
          </w:tcPr>
          <w:p>
            <w:pPr>
              <w:spacing w:after="0"/>
              <w:jc w:val="center"/>
            </w:pPr>
            <w:r>
              <w:rPr>
                <w:color w:val="000000"/>
                <w:sz w:val="16"/>
                <w:szCs w:val="16"/>
              </w:rPr>
              <w:t xml:space="preserve">67%</w:t>
            </w:r>
          </w:p>
        </w:tc>
        <w:tc>
          <w:tcPr>
            <w:tcW w:type="pct" w:w="25%"/>
            <w:tcMar>
              <w:top w:type="dxa" w:w="40"/>
              <w:left w:type="dxa" w:w="70"/>
              <w:bottom w:type="dxa" w:w="40"/>
              <w:right w:type="dxa" w:w="70"/>
            </w:tcMar>
          </w:tcPr>
          <w:p>
            <w:pPr>
              <w:spacing w:after="0"/>
              <w:jc w:val="left"/>
            </w:pPr>
            <w:r>
              <w:rPr>
                <w:color w:val="000000"/>
                <w:sz w:val="16"/>
                <w:szCs w:val="16"/>
              </w:rPr>
              <w:t xml:space="preserve">5.5 car/g</w:t>
            </w:r>
          </w:p>
        </w:tc>
      </w:tr>
      <w:tr>
        <w:tc>
          <w:tcPr>
            <w:tcW w:type="pct" w:w="6%"/>
            <w:tcMar>
              <w:top w:type="dxa" w:w="40"/>
              <w:left w:type="dxa" w:w="70"/>
              <w:bottom w:type="dxa" w:w="40"/>
              <w:right w:type="dxa" w:w="70"/>
            </w:tcMar>
          </w:tcPr>
          <w:p>
            <w:pPr>
              <w:spacing w:after="0"/>
              <w:jc w:val="center"/>
            </w:pPr>
            <w:r>
              <w:rPr>
                <w:color w:val="000000"/>
                <w:sz w:val="16"/>
                <w:szCs w:val="16"/>
              </w:rPr>
              <w:t xml:space="preserve">90</w:t>
            </w:r>
          </w:p>
        </w:tc>
        <w:tc>
          <w:tcPr>
            <w:tcW w:type="pct" w:w="27%"/>
            <w:tcMar>
              <w:top w:type="dxa" w:w="40"/>
              <w:left w:type="dxa" w:w="70"/>
              <w:bottom w:type="dxa" w:w="40"/>
              <w:right w:type="dxa" w:w="70"/>
            </w:tcMar>
          </w:tcPr>
          <w:p>
            <w:pPr>
              <w:spacing w:after="0"/>
              <w:jc w:val="left"/>
            </w:pPr>
            <w:r>
              <w:rPr>
                <w:b/>
                <w:bCs/>
                <w:color w:val="000000"/>
                <w:sz w:val="16"/>
                <w:szCs w:val="16"/>
              </w:rPr>
              <w:t xml:space="preserve">Quentin Johnston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90.8</w:t>
            </w:r>
          </w:p>
        </w:tc>
        <w:tc>
          <w:tcPr>
            <w:tcW w:type="pct" w:w="8%"/>
            <w:tcMar>
              <w:top w:type="dxa" w:w="40"/>
              <w:left w:type="dxa" w:w="70"/>
              <w:bottom w:type="dxa" w:w="40"/>
              <w:right w:type="dxa" w:w="70"/>
            </w:tcMar>
          </w:tcPr>
          <w:p>
            <w:pPr>
              <w:spacing w:after="0"/>
              <w:jc w:val="center"/>
            </w:pPr>
            <w:r>
              <w:rPr>
                <w:color w:val="000000"/>
                <w:sz w:val="16"/>
                <w:szCs w:val="16"/>
              </w:rPr>
              <w:t xml:space="preserve">26</w:t>
            </w:r>
          </w:p>
        </w:tc>
        <w:tc>
          <w:tcPr>
            <w:tcW w:type="pct" w:w="10%"/>
            <w:tcMar>
              <w:top w:type="dxa" w:w="40"/>
              <w:left w:type="dxa" w:w="70"/>
              <w:bottom w:type="dxa" w:w="40"/>
              <w:right w:type="dxa" w:w="70"/>
            </w:tcMar>
          </w:tcPr>
          <w:p>
            <w:pPr>
              <w:spacing w:after="0"/>
              <w:jc w:val="center"/>
            </w:pPr>
            <w:r>
              <w:rPr>
                <w:color w:val="000000"/>
                <w:sz w:val="16"/>
                <w:szCs w:val="16"/>
              </w:rPr>
              <w:t xml:space="preserve">19.2%</w:t>
            </w:r>
          </w:p>
        </w:tc>
        <w:tc>
          <w:tcPr>
            <w:tcW w:type="pct" w:w="9%"/>
            <w:tcMar>
              <w:top w:type="dxa" w:w="40"/>
              <w:left w:type="dxa" w:w="70"/>
              <w:bottom w:type="dxa" w:w="40"/>
              <w:right w:type="dxa" w:w="70"/>
            </w:tcMar>
          </w:tcPr>
          <w:p>
            <w:pPr>
              <w:spacing w:after="0"/>
              <w:jc w:val="center"/>
            </w:pPr>
            <w:r>
              <w:rPr>
                <w:color w:val="000000"/>
                <w:sz w:val="16"/>
                <w:szCs w:val="16"/>
              </w:rPr>
              <w:t xml:space="preserve">67%</w:t>
            </w:r>
          </w:p>
        </w:tc>
        <w:tc>
          <w:tcPr>
            <w:tcW w:type="pct" w:w="25%"/>
            <w:tcMar>
              <w:top w:type="dxa" w:w="40"/>
              <w:left w:type="dxa" w:w="70"/>
              <w:bottom w:type="dxa" w:w="40"/>
              <w:right w:type="dxa" w:w="70"/>
            </w:tcMar>
          </w:tcPr>
          <w:p>
            <w:pPr>
              <w:spacing w:after="0"/>
              <w:jc w:val="left"/>
            </w:pPr>
            <w:r>
              <w:rPr>
                <w:color w:val="000000"/>
                <w:sz w:val="16"/>
                <w:szCs w:val="16"/>
              </w:rPr>
              <w:t xml:space="preserve">20.0% tgt</w:t>
            </w:r>
          </w:p>
        </w:tc>
      </w:tr>
      <w:tr>
        <w:tc>
          <w:tcPr>
            <w:tcW w:type="pct" w:w="6%"/>
            <w:tcMar>
              <w:top w:type="dxa" w:w="40"/>
              <w:left w:type="dxa" w:w="70"/>
              <w:bottom w:type="dxa" w:w="40"/>
              <w:right w:type="dxa" w:w="70"/>
            </w:tcMar>
          </w:tcPr>
          <w:p>
            <w:pPr>
              <w:spacing w:after="0"/>
              <w:jc w:val="center"/>
            </w:pPr>
            <w:r>
              <w:rPr>
                <w:color w:val="000000"/>
                <w:sz w:val="16"/>
                <w:szCs w:val="16"/>
              </w:rPr>
              <w:t xml:space="preserve">145</w:t>
            </w:r>
          </w:p>
        </w:tc>
        <w:tc>
          <w:tcPr>
            <w:tcW w:type="pct" w:w="27%"/>
            <w:tcMar>
              <w:top w:type="dxa" w:w="40"/>
              <w:left w:type="dxa" w:w="70"/>
              <w:bottom w:type="dxa" w:w="40"/>
              <w:right w:type="dxa" w:w="70"/>
            </w:tcMar>
          </w:tcPr>
          <w:p>
            <w:pPr>
              <w:spacing w:after="0"/>
              <w:jc w:val="left"/>
            </w:pPr>
            <w:r>
              <w:rPr>
                <w:b/>
                <w:bCs/>
                <w:color w:val="000000"/>
                <w:sz w:val="16"/>
                <w:szCs w:val="16"/>
              </w:rPr>
              <w:t xml:space="preserve">Keaton Mitchell</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142.7</w:t>
            </w:r>
          </w:p>
        </w:tc>
        <w:tc>
          <w:tcPr>
            <w:tcW w:type="pct" w:w="8%"/>
            <w:tcMar>
              <w:top w:type="dxa" w:w="40"/>
              <w:left w:type="dxa" w:w="70"/>
              <w:bottom w:type="dxa" w:w="40"/>
              <w:right w:type="dxa" w:w="70"/>
            </w:tcMar>
          </w:tcPr>
          <w:p>
            <w:pPr>
              <w:spacing w:after="0"/>
              <w:jc w:val="center"/>
            </w:pPr>
            <w:r>
              <w:rPr>
                <w:color w:val="000000"/>
                <w:sz w:val="16"/>
                <w:szCs w:val="16"/>
              </w:rPr>
              <w:t xml:space="preserve">11</w:t>
            </w:r>
          </w:p>
        </w:tc>
        <w:tc>
          <w:tcPr>
            <w:tcW w:type="pct" w:w="10%"/>
            <w:tcMar>
              <w:top w:type="dxa" w:w="40"/>
              <w:left w:type="dxa" w:w="70"/>
              <w:bottom w:type="dxa" w:w="40"/>
              <w:right w:type="dxa" w:w="70"/>
            </w:tcMar>
          </w:tcPr>
          <w:p>
            <w:pPr>
              <w:spacing w:after="0"/>
              <w:jc w:val="center"/>
            </w:pPr>
            <w:r>
              <w:rPr>
                <w:color w:val="000000"/>
                <w:sz w:val="16"/>
                <w:szCs w:val="16"/>
              </w:rPr>
              <w:t xml:space="preserve">24.7%</w:t>
            </w:r>
          </w:p>
        </w:tc>
        <w:tc>
          <w:tcPr>
            <w:tcW w:type="pct" w:w="9%"/>
            <w:tcMar>
              <w:top w:type="dxa" w:w="40"/>
              <w:left w:type="dxa" w:w="70"/>
              <w:bottom w:type="dxa" w:w="40"/>
              <w:right w:type="dxa" w:w="70"/>
            </w:tcMar>
          </w:tcPr>
          <w:p>
            <w:pPr>
              <w:spacing w:after="0"/>
              <w:jc w:val="center"/>
            </w:pPr>
            <w:r>
              <w:rPr>
                <w:color w:val="000000"/>
                <w:sz w:val="16"/>
                <w:szCs w:val="16"/>
              </w:rPr>
              <w:t xml:space="preserve">35%</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146</w:t>
            </w:r>
          </w:p>
        </w:tc>
        <w:tc>
          <w:tcPr>
            <w:tcW w:type="pct" w:w="27%"/>
            <w:tcMar>
              <w:top w:type="dxa" w:w="40"/>
              <w:left w:type="dxa" w:w="70"/>
              <w:bottom w:type="dxa" w:w="40"/>
              <w:right w:type="dxa" w:w="70"/>
            </w:tcMar>
          </w:tcPr>
          <w:p>
            <w:pPr>
              <w:spacing w:after="0"/>
              <w:jc w:val="left"/>
            </w:pPr>
            <w:r>
              <w:rPr>
                <w:b/>
                <w:bCs/>
                <w:color w:val="000000"/>
                <w:sz w:val="16"/>
                <w:szCs w:val="16"/>
              </w:rPr>
              <w:t xml:space="preserve">Oronde Gadsden II</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140.5</w:t>
            </w:r>
          </w:p>
        </w:tc>
        <w:tc>
          <w:tcPr>
            <w:tcW w:type="pct" w:w="8%"/>
            <w:tcMar>
              <w:top w:type="dxa" w:w="40"/>
              <w:left w:type="dxa" w:w="70"/>
              <w:bottom w:type="dxa" w:w="40"/>
              <w:right w:type="dxa" w:w="70"/>
            </w:tcMar>
          </w:tcPr>
          <w:p>
            <w:pPr>
              <w:spacing w:after="0"/>
              <w:jc w:val="center"/>
            </w:pPr>
            <w:r>
              <w:rPr>
                <w:color w:val="000000"/>
                <w:sz w:val="16"/>
                <w:szCs w:val="16"/>
              </w:rPr>
              <w:t xml:space="preserve">20</w:t>
            </w:r>
          </w:p>
        </w:tc>
        <w:tc>
          <w:tcPr>
            <w:tcW w:type="pct" w:w="10%"/>
            <w:tcMar>
              <w:top w:type="dxa" w:w="40"/>
              <w:left w:type="dxa" w:w="70"/>
              <w:bottom w:type="dxa" w:w="40"/>
              <w:right w:type="dxa" w:w="70"/>
            </w:tcMar>
          </w:tcPr>
          <w:p>
            <w:pPr>
              <w:spacing w:after="0"/>
              <w:jc w:val="center"/>
            </w:pPr>
            <w:r>
              <w:rPr>
                <w:color w:val="000000"/>
                <w:sz w:val="16"/>
                <w:szCs w:val="16"/>
              </w:rPr>
              <w:t xml:space="preserve">20.7%</w:t>
            </w:r>
          </w:p>
        </w:tc>
        <w:tc>
          <w:tcPr>
            <w:tcW w:type="pct" w:w="9%"/>
            <w:tcMar>
              <w:top w:type="dxa" w:w="40"/>
              <w:left w:type="dxa" w:w="70"/>
              <w:bottom w:type="dxa" w:w="40"/>
              <w:right w:type="dxa" w:w="70"/>
            </w:tcMar>
          </w:tcPr>
          <w:p>
            <w:pPr>
              <w:spacing w:after="0"/>
              <w:jc w:val="center"/>
            </w:pPr>
            <w:r>
              <w:rPr>
                <w:color w:val="000000"/>
                <w:sz w:val="16"/>
                <w:szCs w:val="16"/>
              </w:rPr>
              <w:t xml:space="preserve">54%</w:t>
            </w:r>
          </w:p>
        </w:tc>
        <w:tc>
          <w:tcPr>
            <w:tcW w:type="pct" w:w="25%"/>
            <w:tcMar>
              <w:top w:type="dxa" w:w="40"/>
              <w:left w:type="dxa" w:w="70"/>
              <w:bottom w:type="dxa" w:w="40"/>
              <w:right w:type="dxa" w:w="70"/>
            </w:tcMar>
          </w:tcPr>
          <w:p>
            <w:pPr>
              <w:spacing w:after="0"/>
              <w:jc w:val="left"/>
            </w:pPr>
            <w:r>
              <w:rPr>
                <w:color w:val="000000"/>
                <w:sz w:val="16"/>
                <w:szCs w:val="16"/>
              </w:rPr>
              <w:t xml:space="preserve">14.1% tgt</w:t>
            </w:r>
          </w:p>
        </w:tc>
      </w:tr>
      <w:tr>
        <w:tc>
          <w:tcPr>
            <w:tcW w:type="pct" w:w="6%"/>
            <w:tcMar>
              <w:top w:type="dxa" w:w="40"/>
              <w:left w:type="dxa" w:w="70"/>
              <w:bottom w:type="dxa" w:w="40"/>
              <w:right w:type="dxa" w:w="70"/>
            </w:tcMar>
          </w:tcPr>
          <w:p>
            <w:pPr>
              <w:spacing w:after="0"/>
              <w:jc w:val="center"/>
            </w:pPr>
            <w:r>
              <w:rPr>
                <w:color w:val="000000"/>
                <w:sz w:val="16"/>
                <w:szCs w:val="16"/>
              </w:rPr>
              <w:t xml:space="preserve">188</w:t>
            </w:r>
          </w:p>
        </w:tc>
        <w:tc>
          <w:tcPr>
            <w:tcW w:type="pct" w:w="27%"/>
            <w:tcMar>
              <w:top w:type="dxa" w:w="40"/>
              <w:left w:type="dxa" w:w="70"/>
              <w:bottom w:type="dxa" w:w="40"/>
              <w:right w:type="dxa" w:w="70"/>
            </w:tcMar>
          </w:tcPr>
          <w:p>
            <w:pPr>
              <w:spacing w:after="0"/>
              <w:jc w:val="left"/>
            </w:pPr>
            <w:r>
              <w:rPr>
                <w:b/>
                <w:bCs/>
                <w:color w:val="000000"/>
                <w:sz w:val="16"/>
                <w:szCs w:val="16"/>
              </w:rPr>
              <w:t xml:space="preserve">Tre' Harris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185.5</w:t>
            </w:r>
          </w:p>
        </w:tc>
        <w:tc>
          <w:tcPr>
            <w:tcW w:type="pct" w:w="8%"/>
            <w:tcMar>
              <w:top w:type="dxa" w:w="40"/>
              <w:left w:type="dxa" w:w="70"/>
              <w:bottom w:type="dxa" w:w="40"/>
              <w:right w:type="dxa" w:w="70"/>
            </w:tcMar>
          </w:tcPr>
          <w:p>
            <w:pPr>
              <w:spacing w:after="0"/>
              <w:jc w:val="center"/>
            </w:pPr>
            <w:r>
              <w:rPr>
                <w:color w:val="000000"/>
                <w:sz w:val="16"/>
                <w:szCs w:val="16"/>
              </w:rPr>
              <w:t xml:space="preserve">16</w:t>
            </w:r>
          </w:p>
        </w:tc>
        <w:tc>
          <w:tcPr>
            <w:tcW w:type="pct" w:w="10%"/>
            <w:tcMar>
              <w:top w:type="dxa" w:w="40"/>
              <w:left w:type="dxa" w:w="70"/>
              <w:bottom w:type="dxa" w:w="40"/>
              <w:right w:type="dxa" w:w="70"/>
            </w:tcMar>
          </w:tcPr>
          <w:p>
            <w:pPr>
              <w:spacing w:after="0"/>
              <w:jc w:val="center"/>
            </w:pPr>
            <w:r>
              <w:rPr>
                <w:color w:val="000000"/>
                <w:sz w:val="16"/>
                <w:szCs w:val="16"/>
              </w:rPr>
              <w:t xml:space="preserve">21.5%</w:t>
            </w:r>
          </w:p>
        </w:tc>
        <w:tc>
          <w:tcPr>
            <w:tcW w:type="pct" w:w="9%"/>
            <w:tcMar>
              <w:top w:type="dxa" w:w="40"/>
              <w:left w:type="dxa" w:w="70"/>
              <w:bottom w:type="dxa" w:w="40"/>
              <w:right w:type="dxa" w:w="70"/>
            </w:tcMar>
          </w:tcPr>
          <w:p>
            <w:pPr>
              <w:spacing w:after="0"/>
              <w:jc w:val="center"/>
            </w:pPr>
            <w:r>
              <w:rPr>
                <w:color w:val="000000"/>
                <w:sz w:val="16"/>
                <w:szCs w:val="16"/>
              </w:rPr>
              <w:t xml:space="preserve">44%</w:t>
            </w:r>
          </w:p>
        </w:tc>
        <w:tc>
          <w:tcPr>
            <w:tcW w:type="pct" w:w="25%"/>
            <w:tcMar>
              <w:top w:type="dxa" w:w="40"/>
              <w:left w:type="dxa" w:w="70"/>
              <w:bottom w:type="dxa" w:w="40"/>
              <w:right w:type="dxa" w:w="70"/>
            </w:tcMar>
          </w:tcPr>
          <w:p>
            <w:pPr>
              <w:spacing w:after="0"/>
              <w:jc w:val="left"/>
            </w:pPr>
            <w:r>
              <w:rPr>
                <w:color w:val="000000"/>
                <w:sz w:val="16"/>
                <w:szCs w:val="16"/>
              </w:rPr>
              <w:t xml:space="preserve">9.1% tgt</w:t>
            </w:r>
          </w:p>
        </w:tc>
      </w:tr>
      <w:tr>
        <w:tc>
          <w:tcPr>
            <w:tcW w:type="pct" w:w="6%"/>
            <w:tcMar>
              <w:top w:type="dxa" w:w="40"/>
              <w:left w:type="dxa" w:w="70"/>
              <w:bottom w:type="dxa" w:w="40"/>
              <w:right w:type="dxa" w:w="70"/>
            </w:tcMar>
          </w:tcPr>
          <w:p>
            <w:pPr>
              <w:spacing w:after="0"/>
              <w:jc w:val="center"/>
            </w:pPr>
            <w:r>
              <w:rPr>
                <w:color w:val="000000"/>
                <w:sz w:val="16"/>
                <w:szCs w:val="16"/>
              </w:rPr>
              <w:t xml:space="preserve">196</w:t>
            </w:r>
          </w:p>
        </w:tc>
        <w:tc>
          <w:tcPr>
            <w:tcW w:type="pct" w:w="27%"/>
            <w:tcMar>
              <w:top w:type="dxa" w:w="40"/>
              <w:left w:type="dxa" w:w="70"/>
              <w:bottom w:type="dxa" w:w="40"/>
              <w:right w:type="dxa" w:w="70"/>
            </w:tcMar>
          </w:tcPr>
          <w:p>
            <w:pPr>
              <w:spacing w:after="0"/>
              <w:jc w:val="left"/>
            </w:pPr>
            <w:r>
              <w:rPr>
                <w:b/>
                <w:bCs/>
                <w:color w:val="000000"/>
                <w:sz w:val="16"/>
                <w:szCs w:val="16"/>
              </w:rPr>
              <w:t xml:space="preserve">David Njoku</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188.8</w:t>
            </w:r>
          </w:p>
        </w:tc>
        <w:tc>
          <w:tcPr>
            <w:tcW w:type="pct" w:w="8%"/>
            <w:tcMar>
              <w:top w:type="dxa" w:w="40"/>
              <w:left w:type="dxa" w:w="70"/>
              <w:bottom w:type="dxa" w:w="40"/>
              <w:right w:type="dxa" w:w="70"/>
            </w:tcMar>
          </w:tcPr>
          <w:p>
            <w:pPr>
              <w:spacing w:after="0"/>
              <w:jc w:val="center"/>
            </w:pPr>
            <w:r>
              <w:rPr>
                <w:color w:val="000000"/>
                <w:sz w:val="16"/>
                <w:szCs w:val="16"/>
              </w:rPr>
              <w:t xml:space="preserve">16</w:t>
            </w:r>
          </w:p>
        </w:tc>
        <w:tc>
          <w:tcPr>
            <w:tcW w:type="pct" w:w="10%"/>
            <w:tcMar>
              <w:top w:type="dxa" w:w="40"/>
              <w:left w:type="dxa" w:w="70"/>
              <w:bottom w:type="dxa" w:w="40"/>
              <w:right w:type="dxa" w:w="70"/>
            </w:tcMar>
          </w:tcPr>
          <w:p>
            <w:pPr>
              <w:spacing w:after="0"/>
              <w:jc w:val="center"/>
            </w:pPr>
            <w:r>
              <w:rPr>
                <w:color w:val="000000"/>
                <w:sz w:val="16"/>
                <w:szCs w:val="16"/>
              </w:rPr>
              <w:t xml:space="preserve">22.5%</w:t>
            </w:r>
          </w:p>
        </w:tc>
        <w:tc>
          <w:tcPr>
            <w:tcW w:type="pct" w:w="9%"/>
            <w:tcMar>
              <w:top w:type="dxa" w:w="40"/>
              <w:left w:type="dxa" w:w="70"/>
              <w:bottom w:type="dxa" w:w="40"/>
              <w:right w:type="dxa" w:w="70"/>
            </w:tcMar>
          </w:tcPr>
          <w:p>
            <w:pPr>
              <w:spacing w:after="0"/>
              <w:jc w:val="center"/>
            </w:pPr>
            <w:r>
              <w:rPr>
                <w:color w:val="000000"/>
                <w:sz w:val="16"/>
                <w:szCs w:val="16"/>
              </w:rPr>
              <w:t xml:space="preserve">42%</w:t>
            </w:r>
          </w:p>
        </w:tc>
        <w:tc>
          <w:tcPr>
            <w:tcW w:type="pct" w:w="25%"/>
            <w:tcMar>
              <w:top w:type="dxa" w:w="40"/>
              <w:left w:type="dxa" w:w="70"/>
              <w:bottom w:type="dxa" w:w="40"/>
              <w:right w:type="dxa" w:w="70"/>
            </w:tcMar>
          </w:tcPr>
          <w:p>
            <w:pPr>
              <w:spacing w:after="0"/>
              <w:jc w:val="left"/>
            </w:pPr>
            <w:r>
              <w:rPr>
                <w:color w:val="000000"/>
                <w:sz w:val="16"/>
                <w:szCs w:val="16"/>
              </w:rPr>
              <w:t xml:space="preserve">12.4% tgt</w:t>
            </w:r>
          </w:p>
        </w:tc>
      </w:tr>
      <w:tr>
        <w:tc>
          <w:tcPr>
            <w:tcW w:type="pct" w:w="6%"/>
            <w:tcMar>
              <w:top w:type="dxa" w:w="40"/>
              <w:left w:type="dxa" w:w="70"/>
              <w:bottom w:type="dxa" w:w="40"/>
              <w:right w:type="dxa" w:w="70"/>
            </w:tcMar>
          </w:tcPr>
          <w:p>
            <w:pPr>
              <w:spacing w:after="0"/>
              <w:jc w:val="center"/>
            </w:pPr>
            <w:r>
              <w:rPr>
                <w:color w:val="000000"/>
                <w:sz w:val="16"/>
                <w:szCs w:val="16"/>
              </w:rPr>
              <w:t xml:space="preserve">215</w:t>
            </w:r>
          </w:p>
        </w:tc>
        <w:tc>
          <w:tcPr>
            <w:tcW w:type="pct" w:w="27%"/>
            <w:tcMar>
              <w:top w:type="dxa" w:w="40"/>
              <w:left w:type="dxa" w:w="70"/>
              <w:bottom w:type="dxa" w:w="40"/>
              <w:right w:type="dxa" w:w="70"/>
            </w:tcMar>
          </w:tcPr>
          <w:p>
            <w:pPr>
              <w:spacing w:after="0"/>
              <w:jc w:val="left"/>
            </w:pPr>
            <w:r>
              <w:rPr>
                <w:b/>
                <w:bCs/>
                <w:color w:val="000000"/>
                <w:sz w:val="16"/>
                <w:szCs w:val="16"/>
              </w:rPr>
              <w:t xml:space="preserve">Kimani Vidal</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210.0</w:t>
            </w:r>
          </w:p>
        </w:tc>
        <w:tc>
          <w:tcPr>
            <w:tcW w:type="pct" w:w="8%"/>
            <w:tcMar>
              <w:top w:type="dxa" w:w="40"/>
              <w:left w:type="dxa" w:w="70"/>
              <w:bottom w:type="dxa" w:w="40"/>
              <w:right w:type="dxa" w:w="70"/>
            </w:tcMar>
          </w:tcPr>
          <w:p>
            <w:pPr>
              <w:spacing w:after="0"/>
              <w:jc w:val="center"/>
            </w:pPr>
            <w:r>
              <w:rPr>
                <w:color w:val="000000"/>
                <w:sz w:val="16"/>
                <w:szCs w:val="16"/>
              </w:rPr>
              <w:t xml:space="preserve">8</w:t>
            </w:r>
          </w:p>
        </w:tc>
        <w:tc>
          <w:tcPr>
            <w:tcW w:type="pct" w:w="10%"/>
            <w:tcMar>
              <w:top w:type="dxa" w:w="40"/>
              <w:left w:type="dxa" w:w="70"/>
              <w:bottom w:type="dxa" w:w="40"/>
              <w:right w:type="dxa" w:w="70"/>
            </w:tcMar>
          </w:tcPr>
          <w:p>
            <w:pPr>
              <w:spacing w:after="0"/>
              <w:jc w:val="center"/>
            </w:pPr>
            <w:r>
              <w:rPr>
                <w:color w:val="000000"/>
                <w:sz w:val="16"/>
                <w:szCs w:val="16"/>
              </w:rPr>
              <w:t xml:space="preserve">21.1%</w:t>
            </w:r>
          </w:p>
        </w:tc>
        <w:tc>
          <w:tcPr>
            <w:tcW w:type="pct" w:w="9%"/>
            <w:tcMar>
              <w:top w:type="dxa" w:w="40"/>
              <w:left w:type="dxa" w:w="70"/>
              <w:bottom w:type="dxa" w:w="40"/>
              <w:right w:type="dxa" w:w="70"/>
            </w:tcMar>
          </w:tcPr>
          <w:p>
            <w:pPr>
              <w:spacing w:after="0"/>
              <w:jc w:val="center"/>
            </w:pPr>
            <w:r>
              <w:rPr>
                <w:color w:val="000000"/>
                <w:sz w:val="16"/>
                <w:szCs w:val="16"/>
              </w:rPr>
              <w:t xml:space="preserve">22%</w:t>
            </w:r>
          </w:p>
        </w:tc>
        <w:tc>
          <w:tcPr>
            <w:tcW w:type="pct" w:w="25%"/>
            <w:tcMar>
              <w:top w:type="dxa" w:w="40"/>
              <w:left w:type="dxa" w:w="70"/>
              <w:bottom w:type="dxa" w:w="40"/>
              <w:right w:type="dxa" w:w="70"/>
            </w:tcMar>
          </w:tcPr>
          <w:p>
            <w:pPr>
              <w:spacing w:after="0"/>
              <w:jc w:val="left"/>
            </w:pPr>
            <w:r>
              <w:rPr>
                <w:color w:val="000000"/>
                <w:sz w:val="16"/>
                <w:szCs w:val="16"/>
              </w:rPr>
              <w:t xml:space="preserve">6.7%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57.8 plays/g (32nd) · 31.1 pass att (21st) · 53.7% pass rate (18th) · 226.2 pass yds (20th) · 26.8 carries (21st) · 120.5 rush yds (16th) · 2.41 TD/g (14th)</w:t>
      </w:r>
    </w:p>
    <w:p>
      <w:pPr>
        <w:spacing w:after="120" w:before="0"/>
      </w:pPr>
      <w:r>
        <w:rPr>
          <w:sz w:val="21"/>
          <w:szCs w:val="21"/>
        </w:rPr>
        <w:t xml:space="preserve">A balanced script (53.7% pass) spreads opportunity without a strong structural lean either way, but the deliberate pace (57.8 snaps/g, 32nd) caps the raw opportunity to go around. Scoring sits mid-pack (2.41 TD/g, 14th).</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Ladd McConkey 20.6% tgt / aDOT 9.9 / max 26.0 · Quentin Johnston 20.0% tgt / aDOT 11.6 / max 24.9 · Oronde Gadsden II 14.1% tgt / aDOT 8.9 / max 32.4 · Kimani Vidal 12.8 car/g, 1.4 rec/g, max 25.8</w:t>
      </w:r>
    </w:p>
    <w:p>
      <w:pPr>
        <w:spacing w:after="120" w:before="0"/>
      </w:pPr>
      <w:r>
        <w:rPr>
          <w:sz w:val="21"/>
          <w:szCs w:val="21"/>
        </w:rPr>
        <w:t xml:space="preserve">Ladd McConkey is the focal point — a 20.6% target share in 2025 (fairly stable, cv 0.39), at a 9.9-yard aDOT (all-levels routes), peaking at 26.0 DK in his best week. Secondary volume goes to Quentin Johnston (20.0%). In the backfield Kimani Vidal profiled as the lead of a rotation (12.8 carries/g, with a thin receiving role); ceiling week 25.8 DK. Small-sample caveat: Trey Lance (4g)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Scheme watch — “The bad news for Chargers fans is that O'Leary has only been a defensive coordinator for one season” (@thepowerrank). Volume shift: Clay projects 31.1 pass att/g in 2026 vs 37.0 actual in 2025 (-5.9) — projected for lower pass volume / more run than 2025. Vacated opportunity: ~22.7% of the 2025 target volume turned over (meaningful turnover) — out: K.Allen (22.7%, gone). In: David Njoku (from CLE); Charlie Kolar (from BAL)  ·  rookies: Keaton Mitchell. Player deltas (2025 actual → 2026 projection): Omarion Hampton 16.6/g proj vs 13.9/g in 2025 (+2.7, trending up); Ladd McConkey 12.9/g proj vs 11.4/g in 2025 (+1.5, roughly steady); Justin Herbert 17.6/g proj vs 18.9/g in 2025 (-1.3, roughly steady); Quentin Johnston 9.8/g proj vs 12.9/g in 2025 (-3.1, projected to regress).</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Omarion Hampton p95 37 (16.8% spike) · Justin Herbert p95 34 (14.1% spike) · Ladd McConkey p95 33 (17.3% spike)</w:t>
      </w:r>
    </w:p>
    <w:p>
      <w:pPr>
        <w:spacing w:after="120" w:before="0"/>
      </w:pPr>
      <w:r>
        <w:rPr>
          <w:sz w:val="21"/>
          <w:szCs w:val="21"/>
        </w:rPr>
        <w:t xml:space="preserve">3 players clear the alpha-ceiling bar, led by Omarion Hampton (p95 37, hits a spike week 16.8% of the time). This is the currency that wins best ball — these are the weekly outcomes that drag a lineup into the 90th percentile. Highest-variance (boom/bust) of the group: Ladd McConkey — exactly the volatility you want on a bench that only counts its best weeks.</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Omarion Hampton (93%), Ladd McConkey (86%), Justin Herbert (67%). Pure spike profiles (big ceiling, thinner advancement floor): Quentin Johnston, Keaton Mitchell, Oronde Gadsden II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Justin Herbert + Ladd McConkey / Quentin Johnston — QB-WR1 correlation runs r≈0.35 league-wide, so pairing them converts one good game script into two scoring lineups. The Week 17 finals slot is KC@LAC — a mid-tier finals game (tail rank #9); the natural bring-back is a KC pass-catcher to play both sides of that game. Byes fall in Week 7, and the playoff run is W15 vs SF, W16 vs MIA.</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“The bad news for Chargers fans is that O'Leary has only been a defensive coordinator for one season”. On Omarion Hampton: “And I know Amarion Hampton was hurt last year, but I watched basically every snap of Amarion Hampton when he was playing” (@fantasypts). On Ladd McConkey: “Ladd McConkey is Ryan Heath's favorite bet to follow Jaxon Smith-Njigba's Year 3 breakout Here's how their Year 1 and Year 2 metrics stack up, and what conditions are setting McConkey up for the leap!” (@fantasypts). On Justin Herbert: “Justin Herbert should just have the best season of his career” (@fantasypts).</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Omarion Hampton (board #16, ADP 17.3), with Ladd McConkey, Justin Herbert as the correlated ceiling pieces. Let the market overpay for Charlie Kolar, KeAndre Lambert-Smith.</w:t>
      </w:r>
    </w:p>
    <w:p>
      <w:pPr>
        <w:pStyle w:val="Heading2"/>
        <w:spacing w:after="40" w:before="160"/>
      </w:pPr>
      <w:r>
        <w:rPr>
          <w:b/>
          <w:bCs/>
          <w:color w:val="2E2E2E"/>
          <w:sz w:val="23"/>
          <w:szCs w:val="23"/>
        </w:rPr>
        <w:t xml:space="preserve">Risks &amp; flags</w:t>
      </w:r>
    </w:p>
    <w:p>
      <w:pPr>
        <w:spacing w:after="120" w:before="0"/>
      </w:pPr>
      <w:r>
        <w:rPr>
          <w:sz w:val="21"/>
          <w:szCs w:val="21"/>
        </w:rPr>
        <w:t xml:space="preserve">Justin Herbert — trap: Trap take Michael Wilson instead (+16). 4.2</w:t>
      </w:r>
    </w:p>
    <w:p>
      <w:pPr>
        <w:pStyle w:val="Heading1"/>
        <w:pageBreakBefore/>
      </w:pPr>
      <w:r>
        <w:rPr>
          <w:b/>
          <w:bCs/>
          <w:color w:val="1F3864"/>
          <w:sz w:val="30"/>
          <w:szCs w:val="30"/>
        </w:rPr>
        <w:t xml:space="preserve">Philadelphia Eagles (PHI)</w:t>
      </w:r>
    </w:p>
    <w:p>
      <w:pPr>
        <w:spacing w:after="120"/>
      </w:pPr>
      <w:r>
        <w:rPr>
          <w:color w:val="7F7F7F"/>
          <w:sz w:val="18"/>
          <w:szCs w:val="18"/>
        </w:rPr>
        <w:t xml:space="preserve">Bye W10  ·  Playoffs: W15 SEA · W16 HOU · W17 PHI@SF (finals tail #8)  ·  3 alpha-ceiling player(s)</w:t>
      </w:r>
    </w:p>
    <w:p>
      <w:pPr>
        <w:spacing w:after="120"/>
      </w:pPr>
      <w:r>
        <w:rPr>
          <w:b/>
          <w:bCs/>
          <w:sz w:val="21"/>
          <w:szCs w:val="21"/>
        </w:rPr>
        <w:t xml:space="preserve">Snapshot.  </w:t>
      </w:r>
      <w:r>
        <w:rPr>
          <w:i/>
          <w:iCs/>
          <w:sz w:val="21"/>
          <w:szCs w:val="21"/>
        </w:rPr>
        <w:t xml:space="preserve">A run-leaning, average-pace attack and a top scoring offense (2.65 implied TD/g, 7th). 3 alpha-ceiling players (p95≥33); best board asset is Saquon Barkley at #17.</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17</w:t>
            </w:r>
          </w:p>
        </w:tc>
        <w:tc>
          <w:tcPr>
            <w:tcW w:type="pct" w:w="27%"/>
            <w:tcMar>
              <w:top w:type="dxa" w:w="40"/>
              <w:left w:type="dxa" w:w="70"/>
              <w:bottom w:type="dxa" w:w="40"/>
              <w:right w:type="dxa" w:w="70"/>
            </w:tcMar>
          </w:tcPr>
          <w:p>
            <w:pPr>
              <w:spacing w:after="0"/>
              <w:jc w:val="left"/>
            </w:pPr>
            <w:r>
              <w:rPr>
                <w:b/>
                <w:bCs/>
                <w:color w:val="000000"/>
                <w:sz w:val="16"/>
                <w:szCs w:val="16"/>
              </w:rPr>
              <w:t xml:space="preserve">Saquon Barkley</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13.5</w:t>
            </w:r>
          </w:p>
        </w:tc>
        <w:tc>
          <w:tcPr>
            <w:tcW w:type="pct" w:w="8%"/>
            <w:tcMar>
              <w:top w:type="dxa" w:w="40"/>
              <w:left w:type="dxa" w:w="70"/>
              <w:bottom w:type="dxa" w:w="40"/>
              <w:right w:type="dxa" w:w="70"/>
            </w:tcMar>
          </w:tcPr>
          <w:p>
            <w:pPr>
              <w:spacing w:after="0"/>
              <w:jc w:val="center"/>
            </w:pPr>
            <w:r>
              <w:rPr>
                <w:color w:val="000000"/>
                <w:sz w:val="16"/>
                <w:szCs w:val="16"/>
              </w:rPr>
              <w:t xml:space="preserve">35</w:t>
            </w:r>
          </w:p>
        </w:tc>
        <w:tc>
          <w:tcPr>
            <w:tcW w:type="pct" w:w="10%"/>
            <w:tcMar>
              <w:top w:type="dxa" w:w="40"/>
              <w:left w:type="dxa" w:w="70"/>
              <w:bottom w:type="dxa" w:w="40"/>
              <w:right w:type="dxa" w:w="70"/>
            </w:tcMar>
          </w:tcPr>
          <w:p>
            <w:pPr>
              <w:spacing w:after="0"/>
              <w:jc w:val="center"/>
            </w:pPr>
            <w:r>
              <w:rPr>
                <w:color w:val="000000"/>
                <w:sz w:val="16"/>
                <w:szCs w:val="16"/>
              </w:rPr>
              <w:t xml:space="preserve">16.8%</w:t>
            </w:r>
          </w:p>
        </w:tc>
        <w:tc>
          <w:tcPr>
            <w:tcW w:type="pct" w:w="9%"/>
            <w:tcMar>
              <w:top w:type="dxa" w:w="40"/>
              <w:left w:type="dxa" w:w="70"/>
              <w:bottom w:type="dxa" w:w="40"/>
              <w:right w:type="dxa" w:w="70"/>
            </w:tcMar>
          </w:tcPr>
          <w:p>
            <w:pPr>
              <w:spacing w:after="0"/>
              <w:jc w:val="center"/>
            </w:pPr>
            <w:r>
              <w:rPr>
                <w:color w:val="000000"/>
                <w:sz w:val="16"/>
                <w:szCs w:val="16"/>
              </w:rPr>
              <w:t xml:space="preserve">87%</w:t>
            </w:r>
          </w:p>
        </w:tc>
        <w:tc>
          <w:tcPr>
            <w:tcW w:type="pct" w:w="25%"/>
            <w:tcMar>
              <w:top w:type="dxa" w:w="40"/>
              <w:left w:type="dxa" w:w="70"/>
              <w:bottom w:type="dxa" w:w="40"/>
              <w:right w:type="dxa" w:w="70"/>
            </w:tcMar>
          </w:tcPr>
          <w:p>
            <w:pPr>
              <w:spacing w:after="0"/>
              <w:jc w:val="left"/>
            </w:pPr>
            <w:r>
              <w:rPr>
                <w:color w:val="000000"/>
                <w:sz w:val="16"/>
                <w:szCs w:val="16"/>
              </w:rPr>
              <w:t xml:space="preserve">13.3% tgt</w:t>
            </w:r>
          </w:p>
        </w:tc>
      </w:tr>
      <w:tr>
        <w:tc>
          <w:tcPr>
            <w:tcW w:type="pct" w:w="6%"/>
            <w:tcMar>
              <w:top w:type="dxa" w:w="40"/>
              <w:left w:type="dxa" w:w="70"/>
              <w:bottom w:type="dxa" w:w="40"/>
              <w:right w:type="dxa" w:w="70"/>
            </w:tcMar>
          </w:tcPr>
          <w:p>
            <w:pPr>
              <w:spacing w:after="0"/>
              <w:jc w:val="center"/>
            </w:pPr>
            <w:r>
              <w:rPr>
                <w:color w:val="000000"/>
                <w:sz w:val="16"/>
                <w:szCs w:val="16"/>
              </w:rPr>
              <w:t xml:space="preserve">30</w:t>
            </w:r>
          </w:p>
        </w:tc>
        <w:tc>
          <w:tcPr>
            <w:tcW w:type="pct" w:w="27%"/>
            <w:tcMar>
              <w:top w:type="dxa" w:w="40"/>
              <w:left w:type="dxa" w:w="70"/>
              <w:bottom w:type="dxa" w:w="40"/>
              <w:right w:type="dxa" w:w="70"/>
            </w:tcMar>
          </w:tcPr>
          <w:p>
            <w:pPr>
              <w:spacing w:after="0"/>
              <w:jc w:val="left"/>
            </w:pPr>
            <w:r>
              <w:rPr>
                <w:b/>
                <w:bCs/>
                <w:color w:val="000000"/>
                <w:sz w:val="16"/>
                <w:szCs w:val="16"/>
              </w:rPr>
              <w:t xml:space="preserve">DeVonta Smith</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28.1</w:t>
            </w:r>
          </w:p>
        </w:tc>
        <w:tc>
          <w:tcPr>
            <w:tcW w:type="pct" w:w="8%"/>
            <w:tcMar>
              <w:top w:type="dxa" w:w="40"/>
              <w:left w:type="dxa" w:w="70"/>
              <w:bottom w:type="dxa" w:w="40"/>
              <w:right w:type="dxa" w:w="70"/>
            </w:tcMar>
          </w:tcPr>
          <w:p>
            <w:pPr>
              <w:spacing w:after="0"/>
              <w:jc w:val="center"/>
            </w:pPr>
            <w:r>
              <w:rPr>
                <w:color w:val="000000"/>
                <w:sz w:val="16"/>
                <w:szCs w:val="16"/>
              </w:rPr>
              <w:t xml:space="preserve">35</w:t>
            </w:r>
          </w:p>
        </w:tc>
        <w:tc>
          <w:tcPr>
            <w:tcW w:type="pct" w:w="10%"/>
            <w:tcMar>
              <w:top w:type="dxa" w:w="40"/>
              <w:left w:type="dxa" w:w="70"/>
              <w:bottom w:type="dxa" w:w="40"/>
              <w:right w:type="dxa" w:w="70"/>
            </w:tcMar>
          </w:tcPr>
          <w:p>
            <w:pPr>
              <w:spacing w:after="0"/>
              <w:jc w:val="center"/>
            </w:pPr>
            <w:r>
              <w:rPr>
                <w:color w:val="000000"/>
                <w:sz w:val="16"/>
                <w:szCs w:val="16"/>
              </w:rPr>
              <w:t xml:space="preserve">17.0%</w:t>
            </w:r>
          </w:p>
        </w:tc>
        <w:tc>
          <w:tcPr>
            <w:tcW w:type="pct" w:w="9%"/>
            <w:tcMar>
              <w:top w:type="dxa" w:w="40"/>
              <w:left w:type="dxa" w:w="70"/>
              <w:bottom w:type="dxa" w:w="40"/>
              <w:right w:type="dxa" w:w="70"/>
            </w:tcMar>
          </w:tcPr>
          <w:p>
            <w:pPr>
              <w:spacing w:after="0"/>
              <w:jc w:val="center"/>
            </w:pPr>
            <w:r>
              <w:rPr>
                <w:color w:val="000000"/>
                <w:sz w:val="16"/>
                <w:szCs w:val="16"/>
              </w:rPr>
              <w:t xml:space="preserve">89%</w:t>
            </w:r>
          </w:p>
        </w:tc>
        <w:tc>
          <w:tcPr>
            <w:tcW w:type="pct" w:w="25%"/>
            <w:tcMar>
              <w:top w:type="dxa" w:w="40"/>
              <w:left w:type="dxa" w:w="70"/>
              <w:bottom w:type="dxa" w:w="40"/>
              <w:right w:type="dxa" w:w="70"/>
            </w:tcMar>
          </w:tcPr>
          <w:p>
            <w:pPr>
              <w:spacing w:after="0"/>
              <w:jc w:val="left"/>
            </w:pPr>
            <w:r>
              <w:rPr>
                <w:color w:val="000000"/>
                <w:sz w:val="16"/>
                <w:szCs w:val="16"/>
              </w:rPr>
              <w:t xml:space="preserve">25.1% tgt</w:t>
            </w:r>
          </w:p>
        </w:tc>
      </w:tr>
      <w:tr>
        <w:tc>
          <w:tcPr>
            <w:tcW w:type="pct" w:w="6%"/>
            <w:tcMar>
              <w:top w:type="dxa" w:w="40"/>
              <w:left w:type="dxa" w:w="70"/>
              <w:bottom w:type="dxa" w:w="40"/>
              <w:right w:type="dxa" w:w="70"/>
            </w:tcMar>
          </w:tcPr>
          <w:p>
            <w:pPr>
              <w:spacing w:after="0"/>
              <w:jc w:val="center"/>
            </w:pPr>
            <w:r>
              <w:rPr>
                <w:color w:val="000000"/>
                <w:sz w:val="16"/>
                <w:szCs w:val="16"/>
              </w:rPr>
              <w:t xml:space="preserve">69</w:t>
            </w:r>
          </w:p>
        </w:tc>
        <w:tc>
          <w:tcPr>
            <w:tcW w:type="pct" w:w="27%"/>
            <w:tcMar>
              <w:top w:type="dxa" w:w="40"/>
              <w:left w:type="dxa" w:w="70"/>
              <w:bottom w:type="dxa" w:w="40"/>
              <w:right w:type="dxa" w:w="70"/>
            </w:tcMar>
          </w:tcPr>
          <w:p>
            <w:pPr>
              <w:spacing w:after="0"/>
              <w:jc w:val="left"/>
            </w:pPr>
            <w:r>
              <w:rPr>
                <w:b/>
                <w:bCs/>
                <w:color w:val="000000"/>
                <w:sz w:val="16"/>
                <w:szCs w:val="16"/>
              </w:rPr>
              <w:t xml:space="preserve">Jalen Hurts</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75.3</w:t>
            </w:r>
          </w:p>
        </w:tc>
        <w:tc>
          <w:tcPr>
            <w:tcW w:type="pct" w:w="8%"/>
            <w:tcMar>
              <w:top w:type="dxa" w:w="40"/>
              <w:left w:type="dxa" w:w="70"/>
              <w:bottom w:type="dxa" w:w="40"/>
              <w:right w:type="dxa" w:w="70"/>
            </w:tcMar>
          </w:tcPr>
          <w:p>
            <w:pPr>
              <w:spacing w:after="0"/>
              <w:jc w:val="center"/>
            </w:pPr>
            <w:r>
              <w:rPr>
                <w:color w:val="000000"/>
                <w:sz w:val="16"/>
                <w:szCs w:val="16"/>
              </w:rPr>
              <w:t xml:space="preserve">33</w:t>
            </w:r>
          </w:p>
        </w:tc>
        <w:tc>
          <w:tcPr>
            <w:tcW w:type="pct" w:w="10%"/>
            <w:tcMar>
              <w:top w:type="dxa" w:w="40"/>
              <w:left w:type="dxa" w:w="70"/>
              <w:bottom w:type="dxa" w:w="40"/>
              <w:right w:type="dxa" w:w="70"/>
            </w:tcMar>
          </w:tcPr>
          <w:p>
            <w:pPr>
              <w:spacing w:after="0"/>
              <w:jc w:val="center"/>
            </w:pPr>
            <w:r>
              <w:rPr>
                <w:color w:val="000000"/>
                <w:sz w:val="16"/>
                <w:szCs w:val="16"/>
              </w:rPr>
              <w:t xml:space="preserve">9.2%</w:t>
            </w:r>
          </w:p>
        </w:tc>
        <w:tc>
          <w:tcPr>
            <w:tcW w:type="pct" w:w="9%"/>
            <w:tcMar>
              <w:top w:type="dxa" w:w="40"/>
              <w:left w:type="dxa" w:w="70"/>
              <w:bottom w:type="dxa" w:w="40"/>
              <w:right w:type="dxa" w:w="70"/>
            </w:tcMar>
          </w:tcPr>
          <w:p>
            <w:pPr>
              <w:spacing w:after="0"/>
              <w:jc w:val="center"/>
            </w:pPr>
            <w:r>
              <w:rPr>
                <w:color w:val="000000"/>
                <w:sz w:val="16"/>
                <w:szCs w:val="16"/>
              </w:rPr>
              <w:t xml:space="preserve">92%</w:t>
            </w:r>
          </w:p>
        </w:tc>
        <w:tc>
          <w:tcPr>
            <w:tcW w:type="pct" w:w="25%"/>
            <w:tcMar>
              <w:top w:type="dxa" w:w="40"/>
              <w:left w:type="dxa" w:w="70"/>
              <w:bottom w:type="dxa" w:w="40"/>
              <w:right w:type="dxa" w:w="70"/>
            </w:tcMar>
          </w:tcPr>
          <w:p>
            <w:pPr>
              <w:spacing w:after="0"/>
              <w:jc w:val="left"/>
            </w:pPr>
            <w:r>
              <w:rPr>
                <w:color w:val="000000"/>
                <w:sz w:val="16"/>
                <w:szCs w:val="16"/>
              </w:rPr>
              <w:t xml:space="preserve">6.5 car/g</w:t>
            </w:r>
          </w:p>
        </w:tc>
      </w:tr>
      <w:tr>
        <w:tc>
          <w:tcPr>
            <w:tcW w:type="pct" w:w="6%"/>
            <w:tcMar>
              <w:top w:type="dxa" w:w="40"/>
              <w:left w:type="dxa" w:w="70"/>
              <w:bottom w:type="dxa" w:w="40"/>
              <w:right w:type="dxa" w:w="70"/>
            </w:tcMar>
          </w:tcPr>
          <w:p>
            <w:pPr>
              <w:spacing w:after="0"/>
              <w:jc w:val="center"/>
            </w:pPr>
            <w:r>
              <w:rPr>
                <w:color w:val="000000"/>
                <w:sz w:val="16"/>
                <w:szCs w:val="16"/>
              </w:rPr>
              <w:t xml:space="preserve">89</w:t>
            </w:r>
          </w:p>
        </w:tc>
        <w:tc>
          <w:tcPr>
            <w:tcW w:type="pct" w:w="27%"/>
            <w:tcMar>
              <w:top w:type="dxa" w:w="40"/>
              <w:left w:type="dxa" w:w="70"/>
              <w:bottom w:type="dxa" w:w="40"/>
              <w:right w:type="dxa" w:w="70"/>
            </w:tcMar>
          </w:tcPr>
          <w:p>
            <w:pPr>
              <w:spacing w:after="0"/>
              <w:jc w:val="left"/>
            </w:pPr>
            <w:r>
              <w:rPr>
                <w:b/>
                <w:bCs/>
                <w:color w:val="000000"/>
                <w:sz w:val="16"/>
                <w:szCs w:val="16"/>
              </w:rPr>
              <w:t xml:space="preserve">Makai Lemon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81.6</w:t>
            </w:r>
          </w:p>
        </w:tc>
        <w:tc>
          <w:tcPr>
            <w:tcW w:type="pct" w:w="8%"/>
            <w:tcMar>
              <w:top w:type="dxa" w:w="40"/>
              <w:left w:type="dxa" w:w="70"/>
              <w:bottom w:type="dxa" w:w="40"/>
              <w:right w:type="dxa" w:w="70"/>
            </w:tcMar>
          </w:tcPr>
          <w:p>
            <w:pPr>
              <w:spacing w:after="0"/>
              <w:jc w:val="center"/>
            </w:pPr>
            <w:r>
              <w:rPr>
                <w:color w:val="000000"/>
                <w:sz w:val="16"/>
                <w:szCs w:val="16"/>
              </w:rPr>
              <w:t xml:space="preserve">29</w:t>
            </w:r>
          </w:p>
        </w:tc>
        <w:tc>
          <w:tcPr>
            <w:tcW w:type="pct" w:w="10%"/>
            <w:tcMar>
              <w:top w:type="dxa" w:w="40"/>
              <w:left w:type="dxa" w:w="70"/>
              <w:bottom w:type="dxa" w:w="40"/>
              <w:right w:type="dxa" w:w="70"/>
            </w:tcMar>
          </w:tcPr>
          <w:p>
            <w:pPr>
              <w:spacing w:after="0"/>
              <w:jc w:val="center"/>
            </w:pPr>
            <w:r>
              <w:rPr>
                <w:color w:val="000000"/>
                <w:sz w:val="16"/>
                <w:szCs w:val="16"/>
              </w:rPr>
              <w:t xml:space="preserve">17.8%</w:t>
            </w:r>
          </w:p>
        </w:tc>
        <w:tc>
          <w:tcPr>
            <w:tcW w:type="pct" w:w="9%"/>
            <w:tcMar>
              <w:top w:type="dxa" w:w="40"/>
              <w:left w:type="dxa" w:w="70"/>
              <w:bottom w:type="dxa" w:w="40"/>
              <w:right w:type="dxa" w:w="70"/>
            </w:tcMar>
          </w:tcPr>
          <w:p>
            <w:pPr>
              <w:spacing w:after="0"/>
              <w:jc w:val="center"/>
            </w:pPr>
            <w:r>
              <w:rPr>
                <w:color w:val="000000"/>
                <w:sz w:val="16"/>
                <w:szCs w:val="16"/>
              </w:rPr>
              <w:t xml:space="preserve">73%</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123</w:t>
            </w:r>
          </w:p>
        </w:tc>
        <w:tc>
          <w:tcPr>
            <w:tcW w:type="pct" w:w="27%"/>
            <w:tcMar>
              <w:top w:type="dxa" w:w="40"/>
              <w:left w:type="dxa" w:w="70"/>
              <w:bottom w:type="dxa" w:w="40"/>
              <w:right w:type="dxa" w:w="70"/>
            </w:tcMar>
          </w:tcPr>
          <w:p>
            <w:pPr>
              <w:spacing w:after="0"/>
              <w:jc w:val="left"/>
            </w:pPr>
            <w:r>
              <w:rPr>
                <w:b/>
                <w:bCs/>
                <w:color w:val="000000"/>
                <w:sz w:val="16"/>
                <w:szCs w:val="16"/>
              </w:rPr>
              <w:t xml:space="preserve">Dallas Goedert</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124.0</w:t>
            </w:r>
          </w:p>
        </w:tc>
        <w:tc>
          <w:tcPr>
            <w:tcW w:type="pct" w:w="8%"/>
            <w:tcMar>
              <w:top w:type="dxa" w:w="40"/>
              <w:left w:type="dxa" w:w="70"/>
              <w:bottom w:type="dxa" w:w="40"/>
              <w:right w:type="dxa" w:w="70"/>
            </w:tcMar>
          </w:tcPr>
          <w:p>
            <w:pPr>
              <w:spacing w:after="0"/>
              <w:jc w:val="center"/>
            </w:pPr>
            <w:r>
              <w:rPr>
                <w:color w:val="000000"/>
                <w:sz w:val="16"/>
                <w:szCs w:val="16"/>
              </w:rPr>
              <w:t xml:space="preserve">27</w:t>
            </w:r>
          </w:p>
        </w:tc>
        <w:tc>
          <w:tcPr>
            <w:tcW w:type="pct" w:w="10%"/>
            <w:tcMar>
              <w:top w:type="dxa" w:w="40"/>
              <w:left w:type="dxa" w:w="70"/>
              <w:bottom w:type="dxa" w:w="40"/>
              <w:right w:type="dxa" w:w="70"/>
            </w:tcMar>
          </w:tcPr>
          <w:p>
            <w:pPr>
              <w:spacing w:after="0"/>
              <w:jc w:val="center"/>
            </w:pPr>
            <w:r>
              <w:rPr>
                <w:color w:val="000000"/>
                <w:sz w:val="16"/>
                <w:szCs w:val="16"/>
              </w:rPr>
              <w:t xml:space="preserve">18.8%</w:t>
            </w:r>
          </w:p>
        </w:tc>
        <w:tc>
          <w:tcPr>
            <w:tcW w:type="pct" w:w="9%"/>
            <w:tcMar>
              <w:top w:type="dxa" w:w="40"/>
              <w:left w:type="dxa" w:w="70"/>
              <w:bottom w:type="dxa" w:w="40"/>
              <w:right w:type="dxa" w:w="70"/>
            </w:tcMar>
          </w:tcPr>
          <w:p>
            <w:pPr>
              <w:spacing w:after="0"/>
              <w:jc w:val="center"/>
            </w:pPr>
            <w:r>
              <w:rPr>
                <w:color w:val="000000"/>
                <w:sz w:val="16"/>
                <w:szCs w:val="16"/>
              </w:rPr>
              <w:t xml:space="preserve">85%</w:t>
            </w:r>
          </w:p>
        </w:tc>
        <w:tc>
          <w:tcPr>
            <w:tcW w:type="pct" w:w="25%"/>
            <w:tcMar>
              <w:top w:type="dxa" w:w="40"/>
              <w:left w:type="dxa" w:w="70"/>
              <w:bottom w:type="dxa" w:w="40"/>
              <w:right w:type="dxa" w:w="70"/>
            </w:tcMar>
          </w:tcPr>
          <w:p>
            <w:pPr>
              <w:spacing w:after="0"/>
              <w:jc w:val="left"/>
            </w:pPr>
            <w:r>
              <w:rPr>
                <w:color w:val="000000"/>
                <w:sz w:val="16"/>
                <w:szCs w:val="16"/>
              </w:rPr>
              <w:t xml:space="preserve">20.7% tgt</w:t>
            </w:r>
          </w:p>
        </w:tc>
      </w:tr>
      <w:tr>
        <w:tc>
          <w:tcPr>
            <w:tcW w:type="pct" w:w="6%"/>
            <w:tcMar>
              <w:top w:type="dxa" w:w="40"/>
              <w:left w:type="dxa" w:w="70"/>
              <w:bottom w:type="dxa" w:w="40"/>
              <w:right w:type="dxa" w:w="70"/>
            </w:tcMar>
          </w:tcPr>
          <w:p>
            <w:pPr>
              <w:spacing w:after="0"/>
              <w:jc w:val="center"/>
            </w:pPr>
            <w:r>
              <w:rPr>
                <w:color w:val="000000"/>
                <w:sz w:val="16"/>
                <w:szCs w:val="16"/>
              </w:rPr>
              <w:t xml:space="preserve">182</w:t>
            </w:r>
          </w:p>
        </w:tc>
        <w:tc>
          <w:tcPr>
            <w:tcW w:type="pct" w:w="27%"/>
            <w:tcMar>
              <w:top w:type="dxa" w:w="40"/>
              <w:left w:type="dxa" w:w="70"/>
              <w:bottom w:type="dxa" w:w="40"/>
              <w:right w:type="dxa" w:w="70"/>
            </w:tcMar>
          </w:tcPr>
          <w:p>
            <w:pPr>
              <w:spacing w:after="0"/>
              <w:jc w:val="left"/>
            </w:pPr>
            <w:r>
              <w:rPr>
                <w:b/>
                <w:bCs/>
                <w:color w:val="000000"/>
                <w:sz w:val="16"/>
                <w:szCs w:val="16"/>
              </w:rPr>
              <w:t xml:space="preserve">Tank Bigsby</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178.5</w:t>
            </w:r>
          </w:p>
        </w:tc>
        <w:tc>
          <w:tcPr>
            <w:tcW w:type="pct" w:w="8%"/>
            <w:tcMar>
              <w:top w:type="dxa" w:w="40"/>
              <w:left w:type="dxa" w:w="70"/>
              <w:bottom w:type="dxa" w:w="40"/>
              <w:right w:type="dxa" w:w="70"/>
            </w:tcMar>
          </w:tcPr>
          <w:p>
            <w:pPr>
              <w:spacing w:after="0"/>
              <w:jc w:val="center"/>
            </w:pPr>
            <w:r>
              <w:rPr>
                <w:color w:val="000000"/>
                <w:sz w:val="16"/>
                <w:szCs w:val="16"/>
              </w:rPr>
              <w:t xml:space="preserve">11</w:t>
            </w:r>
          </w:p>
        </w:tc>
        <w:tc>
          <w:tcPr>
            <w:tcW w:type="pct" w:w="10%"/>
            <w:tcMar>
              <w:top w:type="dxa" w:w="40"/>
              <w:left w:type="dxa" w:w="70"/>
              <w:bottom w:type="dxa" w:w="40"/>
              <w:right w:type="dxa" w:w="70"/>
            </w:tcMar>
          </w:tcPr>
          <w:p>
            <w:pPr>
              <w:spacing w:after="0"/>
              <w:jc w:val="center"/>
            </w:pPr>
            <w:r>
              <w:rPr>
                <w:color w:val="000000"/>
                <w:sz w:val="16"/>
                <w:szCs w:val="16"/>
              </w:rPr>
              <w:t xml:space="preserve">23.9%</w:t>
            </w:r>
          </w:p>
        </w:tc>
        <w:tc>
          <w:tcPr>
            <w:tcW w:type="pct" w:w="9%"/>
            <w:tcMar>
              <w:top w:type="dxa" w:w="40"/>
              <w:left w:type="dxa" w:w="70"/>
              <w:bottom w:type="dxa" w:w="40"/>
              <w:right w:type="dxa" w:w="70"/>
            </w:tcMar>
          </w:tcPr>
          <w:p>
            <w:pPr>
              <w:spacing w:after="0"/>
              <w:jc w:val="center"/>
            </w:pPr>
            <w:r>
              <w:rPr>
                <w:color w:val="000000"/>
                <w:sz w:val="16"/>
                <w:szCs w:val="16"/>
              </w:rPr>
              <w:t xml:space="preserve">33%</w:t>
            </w:r>
          </w:p>
        </w:tc>
        <w:tc>
          <w:tcPr>
            <w:tcW w:type="pct" w:w="25%"/>
            <w:tcMar>
              <w:top w:type="dxa" w:w="40"/>
              <w:left w:type="dxa" w:w="70"/>
              <w:bottom w:type="dxa" w:w="40"/>
              <w:right w:type="dxa" w:w="70"/>
            </w:tcMar>
          </w:tcPr>
          <w:p>
            <w:pPr>
              <w:spacing w:after="0"/>
              <w:jc w:val="left"/>
            </w:pPr>
            <w:r>
              <w:rPr>
                <w:color w:val="000000"/>
                <w:sz w:val="16"/>
                <w:szCs w:val="16"/>
              </w:rPr>
              <w:t xml:space="preserve">4.3% tgt</w:t>
            </w:r>
          </w:p>
        </w:tc>
      </w:tr>
      <w:tr>
        <w:tc>
          <w:tcPr>
            <w:tcW w:type="pct" w:w="6%"/>
            <w:tcMar>
              <w:top w:type="dxa" w:w="40"/>
              <w:left w:type="dxa" w:w="70"/>
              <w:bottom w:type="dxa" w:w="40"/>
              <w:right w:type="dxa" w:w="70"/>
            </w:tcMar>
          </w:tcPr>
          <w:p>
            <w:pPr>
              <w:spacing w:after="0"/>
              <w:jc w:val="center"/>
            </w:pPr>
            <w:r>
              <w:rPr>
                <w:color w:val="000000"/>
                <w:sz w:val="16"/>
                <w:szCs w:val="16"/>
              </w:rPr>
              <w:t xml:space="preserve">210</w:t>
            </w:r>
          </w:p>
        </w:tc>
        <w:tc>
          <w:tcPr>
            <w:tcW w:type="pct" w:w="27%"/>
            <w:tcMar>
              <w:top w:type="dxa" w:w="40"/>
              <w:left w:type="dxa" w:w="70"/>
              <w:bottom w:type="dxa" w:w="40"/>
              <w:right w:type="dxa" w:w="70"/>
            </w:tcMar>
          </w:tcPr>
          <w:p>
            <w:pPr>
              <w:spacing w:after="0"/>
              <w:jc w:val="left"/>
            </w:pPr>
            <w:r>
              <w:rPr>
                <w:b/>
                <w:bCs/>
                <w:color w:val="000000"/>
                <w:sz w:val="16"/>
                <w:szCs w:val="16"/>
              </w:rPr>
              <w:t xml:space="preserve">Dontayvion Wicks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210.0</w:t>
            </w:r>
          </w:p>
        </w:tc>
        <w:tc>
          <w:tcPr>
            <w:tcW w:type="pct" w:w="8%"/>
            <w:tcMar>
              <w:top w:type="dxa" w:w="40"/>
              <w:left w:type="dxa" w:w="70"/>
              <w:bottom w:type="dxa" w:w="40"/>
              <w:right w:type="dxa" w:w="70"/>
            </w:tcMar>
          </w:tcPr>
          <w:p>
            <w:pPr>
              <w:spacing w:after="0"/>
              <w:jc w:val="center"/>
            </w:pPr>
            <w:r>
              <w:rPr>
                <w:color w:val="000000"/>
                <w:sz w:val="16"/>
                <w:szCs w:val="16"/>
              </w:rPr>
              <w:t xml:space="preserve">12</w:t>
            </w:r>
          </w:p>
        </w:tc>
        <w:tc>
          <w:tcPr>
            <w:tcW w:type="pct" w:w="10%"/>
            <w:tcMar>
              <w:top w:type="dxa" w:w="40"/>
              <w:left w:type="dxa" w:w="70"/>
              <w:bottom w:type="dxa" w:w="40"/>
              <w:right w:type="dxa" w:w="70"/>
            </w:tcMar>
          </w:tcPr>
          <w:p>
            <w:pPr>
              <w:spacing w:after="0"/>
              <w:jc w:val="center"/>
            </w:pPr>
            <w:r>
              <w:rPr>
                <w:color w:val="000000"/>
                <w:sz w:val="16"/>
                <w:szCs w:val="16"/>
              </w:rPr>
              <w:t xml:space="preserve">24.4%</w:t>
            </w:r>
          </w:p>
        </w:tc>
        <w:tc>
          <w:tcPr>
            <w:tcW w:type="pct" w:w="9%"/>
            <w:tcMar>
              <w:top w:type="dxa" w:w="40"/>
              <w:left w:type="dxa" w:w="70"/>
              <w:bottom w:type="dxa" w:w="40"/>
              <w:right w:type="dxa" w:w="70"/>
            </w:tcMar>
          </w:tcPr>
          <w:p>
            <w:pPr>
              <w:spacing w:after="0"/>
              <w:jc w:val="center"/>
            </w:pPr>
            <w:r>
              <w:rPr>
                <w:color w:val="000000"/>
                <w:sz w:val="16"/>
                <w:szCs w:val="16"/>
              </w:rPr>
              <w:t xml:space="preserve">26%</w:t>
            </w:r>
          </w:p>
        </w:tc>
        <w:tc>
          <w:tcPr>
            <w:tcW w:type="pct" w:w="25%"/>
            <w:tcMar>
              <w:top w:type="dxa" w:w="40"/>
              <w:left w:type="dxa" w:w="70"/>
              <w:bottom w:type="dxa" w:w="40"/>
              <w:right w:type="dxa" w:w="70"/>
            </w:tcMar>
          </w:tcPr>
          <w:p>
            <w:pPr>
              <w:spacing w:after="0"/>
              <w:jc w:val="left"/>
            </w:pPr>
            <w:r>
              <w:rPr>
                <w:color w:val="000000"/>
                <w:sz w:val="16"/>
                <w:szCs w:val="16"/>
              </w:rPr>
              <w:t xml:space="preserve">12.8% tgt</w:t>
            </w:r>
          </w:p>
        </w:tc>
      </w:tr>
      <w:tr>
        <w:tc>
          <w:tcPr>
            <w:tcW w:type="pct" w:w="6%"/>
            <w:tcMar>
              <w:top w:type="dxa" w:w="40"/>
              <w:left w:type="dxa" w:w="70"/>
              <w:bottom w:type="dxa" w:w="40"/>
              <w:right w:type="dxa" w:w="70"/>
            </w:tcMar>
          </w:tcPr>
          <w:p>
            <w:pPr>
              <w:spacing w:after="0"/>
              <w:jc w:val="center"/>
            </w:pPr>
            <w:r>
              <w:rPr>
                <w:color w:val="000000"/>
                <w:sz w:val="16"/>
                <w:szCs w:val="16"/>
              </w:rPr>
              <w:t xml:space="preserve">212</w:t>
            </w:r>
          </w:p>
        </w:tc>
        <w:tc>
          <w:tcPr>
            <w:tcW w:type="pct" w:w="27%"/>
            <w:tcMar>
              <w:top w:type="dxa" w:w="40"/>
              <w:left w:type="dxa" w:w="70"/>
              <w:bottom w:type="dxa" w:w="40"/>
              <w:right w:type="dxa" w:w="70"/>
            </w:tcMar>
          </w:tcPr>
          <w:p>
            <w:pPr>
              <w:spacing w:after="0"/>
              <w:jc w:val="left"/>
            </w:pPr>
            <w:r>
              <w:rPr>
                <w:b/>
                <w:bCs/>
                <w:color w:val="000000"/>
                <w:sz w:val="16"/>
                <w:szCs w:val="16"/>
              </w:rPr>
              <w:t xml:space="preserve">Eli Stowers</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199.9</w:t>
            </w:r>
          </w:p>
        </w:tc>
        <w:tc>
          <w:tcPr>
            <w:tcW w:type="pct" w:w="8%"/>
            <w:tcMar>
              <w:top w:type="dxa" w:w="40"/>
              <w:left w:type="dxa" w:w="70"/>
              <w:bottom w:type="dxa" w:w="40"/>
              <w:right w:type="dxa" w:w="70"/>
            </w:tcMar>
          </w:tcPr>
          <w:p>
            <w:pPr>
              <w:spacing w:after="0"/>
              <w:jc w:val="center"/>
            </w:pPr>
            <w:r>
              <w:rPr>
                <w:color w:val="000000"/>
                <w:sz w:val="16"/>
                <w:szCs w:val="16"/>
              </w:rPr>
              <w:t xml:space="preserve">8</w:t>
            </w:r>
          </w:p>
        </w:tc>
        <w:tc>
          <w:tcPr>
            <w:tcW w:type="pct" w:w="10%"/>
            <w:tcMar>
              <w:top w:type="dxa" w:w="40"/>
              <w:left w:type="dxa" w:w="70"/>
              <w:bottom w:type="dxa" w:w="40"/>
              <w:right w:type="dxa" w:w="70"/>
            </w:tcMar>
          </w:tcPr>
          <w:p>
            <w:pPr>
              <w:spacing w:after="0"/>
              <w:jc w:val="center"/>
            </w:pPr>
            <w:r>
              <w:rPr>
                <w:color w:val="000000"/>
                <w:sz w:val="16"/>
                <w:szCs w:val="16"/>
              </w:rPr>
              <w:t xml:space="preserve">21.3%</w:t>
            </w:r>
          </w:p>
        </w:tc>
        <w:tc>
          <w:tcPr>
            <w:tcW w:type="pct" w:w="9%"/>
            <w:tcMar>
              <w:top w:type="dxa" w:w="40"/>
              <w:left w:type="dxa" w:w="70"/>
              <w:bottom w:type="dxa" w:w="40"/>
              <w:right w:type="dxa" w:w="70"/>
            </w:tcMar>
          </w:tcPr>
          <w:p>
            <w:pPr>
              <w:spacing w:after="0"/>
              <w:jc w:val="center"/>
            </w:pPr>
            <w:r>
              <w:rPr>
                <w:color w:val="000000"/>
                <w:sz w:val="16"/>
                <w:szCs w:val="16"/>
              </w:rPr>
              <w:t xml:space="preserve">12%</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254</w:t>
            </w:r>
          </w:p>
        </w:tc>
        <w:tc>
          <w:tcPr>
            <w:tcW w:type="pct" w:w="27%"/>
            <w:tcMar>
              <w:top w:type="dxa" w:w="40"/>
              <w:left w:type="dxa" w:w="70"/>
              <w:bottom w:type="dxa" w:w="40"/>
              <w:right w:type="dxa" w:w="70"/>
            </w:tcMar>
          </w:tcPr>
          <w:p>
            <w:pPr>
              <w:spacing w:after="0"/>
              <w:jc w:val="left"/>
            </w:pPr>
            <w:r>
              <w:rPr>
                <w:b/>
                <w:bCs/>
                <w:color w:val="000000"/>
                <w:sz w:val="16"/>
                <w:szCs w:val="16"/>
              </w:rPr>
              <w:t xml:space="preserve">Will Shipley</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227.4</w:t>
            </w:r>
          </w:p>
        </w:tc>
        <w:tc>
          <w:tcPr>
            <w:tcW w:type="pct" w:w="8%"/>
            <w:tcMar>
              <w:top w:type="dxa" w:w="40"/>
              <w:left w:type="dxa" w:w="70"/>
              <w:bottom w:type="dxa" w:w="40"/>
              <w:right w:type="dxa" w:w="70"/>
            </w:tcMar>
          </w:tcPr>
          <w:p>
            <w:pPr>
              <w:spacing w:after="0"/>
              <w:jc w:val="center"/>
            </w:pPr>
            <w:r>
              <w:rPr>
                <w:color w:val="000000"/>
                <w:sz w:val="16"/>
                <w:szCs w:val="16"/>
              </w:rPr>
              <w:t xml:space="preserve">6</w:t>
            </w:r>
          </w:p>
        </w:tc>
        <w:tc>
          <w:tcPr>
            <w:tcW w:type="pct" w:w="10%"/>
            <w:tcMar>
              <w:top w:type="dxa" w:w="40"/>
              <w:left w:type="dxa" w:w="70"/>
              <w:bottom w:type="dxa" w:w="40"/>
              <w:right w:type="dxa" w:w="70"/>
            </w:tcMar>
          </w:tcPr>
          <w:p>
            <w:pPr>
              <w:spacing w:after="0"/>
              <w:jc w:val="center"/>
            </w:pPr>
            <w:r>
              <w:rPr>
                <w:color w:val="000000"/>
                <w:sz w:val="16"/>
                <w:szCs w:val="16"/>
              </w:rPr>
              <w:t xml:space="preserve">19.8%</w:t>
            </w:r>
          </w:p>
        </w:tc>
        <w:tc>
          <w:tcPr>
            <w:tcW w:type="pct" w:w="9%"/>
            <w:tcMar>
              <w:top w:type="dxa" w:w="40"/>
              <w:left w:type="dxa" w:w="70"/>
              <w:bottom w:type="dxa" w:w="40"/>
              <w:right w:type="dxa" w:w="70"/>
            </w:tcMar>
          </w:tcPr>
          <w:p>
            <w:pPr>
              <w:spacing w:after="0"/>
              <w:jc w:val="center"/>
            </w:pPr>
            <w:r>
              <w:rPr>
                <w:color w:val="000000"/>
                <w:sz w:val="16"/>
                <w:szCs w:val="16"/>
              </w:rPr>
              <w:t xml:space="preserve">8%</w:t>
            </w:r>
          </w:p>
        </w:tc>
        <w:tc>
          <w:tcPr>
            <w:tcW w:type="pct" w:w="25%"/>
            <w:tcMar>
              <w:top w:type="dxa" w:w="40"/>
              <w:left w:type="dxa" w:w="70"/>
              <w:bottom w:type="dxa" w:w="40"/>
              <w:right w:type="dxa" w:w="70"/>
            </w:tcMar>
          </w:tcPr>
          <w:p>
            <w:pPr>
              <w:spacing w:after="0"/>
              <w:jc w:val="left"/>
            </w:pPr>
            <w:r>
              <w:rPr>
                <w:color w:val="000000"/>
                <w:sz w:val="16"/>
                <w:szCs w:val="16"/>
              </w:rPr>
              <w:t xml:space="preserve">4.9%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58.9 plays/g (18th) · 29.4 pass att (31st) · 49.8% pass rate (31st) · 222.3 pass yds (25th) · 29.6 carries (3rd) · 126.8 rush yds (6th) · 2.65 TD/g (7th)</w:t>
      </w:r>
    </w:p>
    <w:p>
      <w:pPr>
        <w:spacing w:after="120" w:before="0"/>
      </w:pPr>
      <w:r>
        <w:rPr>
          <w:sz w:val="21"/>
          <w:szCs w:val="21"/>
        </w:rPr>
        <w:t xml:space="preserve">A run-leaning script (49.8% pass vs 54% league) tilts value toward the backfield and compresses the passing pie. Most important for best ball: 2.65 implied TD/g (7th) is a top-tier scoring environment that raises every weekly ceiling.</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DeVonta Smith 25.1% tgt / aDOT 11.1 / max 36.3 · Dallas Goedert 20.7% tgt / aDOT 7.5 / max 29.0 · Dontayvion Wicks 12.8% tgt / aDOT 11.2 / max 28.0 · Saquon Barkley 18.1 car/g, 2.4 rec/g, max 36.4</w:t>
      </w:r>
    </w:p>
    <w:p>
      <w:pPr>
        <w:spacing w:after="120" w:before="0"/>
      </w:pPr>
      <w:r>
        <w:rPr>
          <w:sz w:val="21"/>
          <w:szCs w:val="21"/>
        </w:rPr>
        <w:t xml:space="preserve">DeVonta Smith is the focal point — a 25.1% target share in 2025 (fairly stable, cv 0.43), at a 11.1-yard aDOT (all-levels routes), peaking at 36.3 DK in his best week. Secondary volume goes to Dallas Goedert (20.7%). In the backfield Saquon Barkley profiled as a true workhorse (18.1 carries/g, with a thin receiving role); ceiling week 36.4 DK. Small-sample caveat: Tanner McKee (4g)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Scheme watch — “New Eagles offensive coordinator Sean Mannion hasn't called plays in the NFL before, but he was an offensive coordinator at the East West Shrine Bowl this year” (@syedschemes). Volume shift: Clay projects 29.4 pass att/g in 2026 vs 31.7 actual in 2025 (-2.3) — projected for lower pass volume / more run than 2025. Vacated opportunity: ~33.3% of the 2025 target volume turned over (meaningful turnover) — out: A.Brown (25.8%, to NE), J.Dotson (7.5%, to ATL). In: Dontayvion Wicks (from GB)  ·  rookies: Makai Lemon. Player deltas (2025 actual → 2026 projection): Saquon Barkley 16.1/g proj vs 15.3/g in 2025 (+0.8, roughly steady); DeVonta Smith 14.0/g proj vs 12.4/g in 2025 (+1.6, roughly steady); Jalen Hurts 19.8/g proj vs 19.0/g in 2025 (+0.8, roughly steady); Dallas Goedert 10.5/g proj vs 13.0/g in 2025 (-2.5, projected to regress).</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Saquon Barkley p95 35 (16.8% spike) · DeVonta Smith p95 35 (17.0% spike) · Jalen Hurts p95 33 (9.2% spike)</w:t>
      </w:r>
    </w:p>
    <w:p>
      <w:pPr>
        <w:spacing w:after="120" w:before="0"/>
      </w:pPr>
      <w:r>
        <w:rPr>
          <w:sz w:val="21"/>
          <w:szCs w:val="21"/>
        </w:rPr>
        <w:t xml:space="preserve">3 players clear the alpha-ceiling bar, led by Saquon Barkley (p95 35, hits a spike week 16.8% of the time). This is the currency that wins best ball — these are the weekly outcomes that drag a lineup into the 90th percentile. Highest-variance (boom/bust) of the group: DeVonta Smith — exactly the volatility you want on a bench that only counts its best weeks.</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Jalen Hurts (92%), DeVonta Smith (89%), Saquon Barkley (87%). Pure spike profiles (big ceiling, thinner advancement floor): Tank Bigsby, Dontayvion Wicks, Eli Stowers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Jalen Hurts + DeVonta Smith / Makai Lemon — QB-WR1 correlation runs r≈0.35 league-wide, so pairing them converts one good game script into two scoring lineups. The Week 17 finals slot is PHI@SF — a mid-tier finals game (tail rank #8); the natural bring-back is a SF pass-catcher to play both sides of that game. Byes fall in Week 10, and the playoff run is W15 vs SEA, W16 vs HOU.</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“I want to see his usage kind of like a Zach Bond type two years ago with the Eagles, where you're playing linebacker, able to work down to the edge, because you want him attacking running backs from a distance”. On Makai Lemon: “Makai Lemon's good, and I can get access to Makai Lemon right now in the eighth round in FFPC drafts” (@fantasypts). On Dontayvion Wicks: “A, Wicks, I just think he has a very unique skill set of being able to get in and out of breaks and be really efficient at the line of scrimmage” (@dhananizain). On Will Shipley: “And during that bye week, you know, we read Duraco, we read John Shipley” (@joshnorris).</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Saquon Barkley (board #17, ADP 13.5), with DeVonta Smith, Jalen Hurts as the correlated ceiling pieces. Let the market overpay for Eli Stowers, Will Shipley.</w:t>
      </w:r>
    </w:p>
    <w:p>
      <w:pPr>
        <w:pStyle w:val="Heading2"/>
        <w:spacing w:after="40" w:before="160"/>
      </w:pPr>
      <w:r>
        <w:rPr>
          <w:b/>
          <w:bCs/>
          <w:color w:val="2E2E2E"/>
          <w:sz w:val="23"/>
          <w:szCs w:val="23"/>
        </w:rPr>
        <w:t xml:space="preserve">Risks &amp; flags</w:t>
      </w:r>
    </w:p>
    <w:p>
      <w:pPr>
        <w:spacing w:after="120" w:before="0"/>
      </w:pPr>
      <w:r>
        <w:rPr>
          <w:sz w:val="21"/>
          <w:szCs w:val="21"/>
        </w:rPr>
        <w:t xml:space="preserve">No specific risk overlays on this group; the main risk is generic (price vs the field).</w:t>
      </w:r>
    </w:p>
    <w:p>
      <w:pPr>
        <w:pStyle w:val="Heading1"/>
        <w:pageBreakBefore/>
      </w:pPr>
      <w:r>
        <w:rPr>
          <w:b/>
          <w:bCs/>
          <w:color w:val="1F3864"/>
          <w:sz w:val="30"/>
          <w:szCs w:val="30"/>
        </w:rPr>
        <w:t xml:space="preserve">Baltimore Ravens (BAL)</w:t>
      </w:r>
    </w:p>
    <w:p>
      <w:pPr>
        <w:spacing w:after="120"/>
      </w:pPr>
      <w:r>
        <w:rPr>
          <w:color w:val="7F7F7F"/>
          <w:sz w:val="18"/>
          <w:szCs w:val="18"/>
        </w:rPr>
        <w:t xml:space="preserve">Bye W13  ·  Playoffs: W15 PIT · W16 CLE · W17 BAL@CIN (finals tail #2)  ·  3 alpha-ceiling player(s)</w:t>
      </w:r>
    </w:p>
    <w:p>
      <w:pPr>
        <w:spacing w:after="120"/>
      </w:pPr>
      <w:r>
        <w:rPr>
          <w:b/>
          <w:bCs/>
          <w:sz w:val="21"/>
          <w:szCs w:val="21"/>
        </w:rPr>
        <w:t xml:space="preserve">Snapshot.  </w:t>
      </w:r>
      <w:r>
        <w:rPr>
          <w:i/>
          <w:iCs/>
          <w:sz w:val="21"/>
          <w:szCs w:val="21"/>
        </w:rPr>
        <w:t xml:space="preserve">A run-leaning, average-pace attack and a top scoring offense (2.71 implied TD/g, 6th). 3 alpha-ceiling players (p95≥33); best board asset is Derrick Henry at #18.</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18</w:t>
            </w:r>
          </w:p>
        </w:tc>
        <w:tc>
          <w:tcPr>
            <w:tcW w:type="pct" w:w="27%"/>
            <w:tcMar>
              <w:top w:type="dxa" w:w="40"/>
              <w:left w:type="dxa" w:w="70"/>
              <w:bottom w:type="dxa" w:w="40"/>
              <w:right w:type="dxa" w:w="70"/>
            </w:tcMar>
          </w:tcPr>
          <w:p>
            <w:pPr>
              <w:spacing w:after="0"/>
              <w:jc w:val="left"/>
            </w:pPr>
            <w:r>
              <w:rPr>
                <w:b/>
                <w:bCs/>
                <w:color w:val="000000"/>
                <w:sz w:val="16"/>
                <w:szCs w:val="16"/>
              </w:rPr>
              <w:t xml:space="preserve">Derrick Henry</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20.4</w:t>
            </w:r>
          </w:p>
        </w:tc>
        <w:tc>
          <w:tcPr>
            <w:tcW w:type="pct" w:w="8%"/>
            <w:tcMar>
              <w:top w:type="dxa" w:w="40"/>
              <w:left w:type="dxa" w:w="70"/>
              <w:bottom w:type="dxa" w:w="40"/>
              <w:right w:type="dxa" w:w="70"/>
            </w:tcMar>
          </w:tcPr>
          <w:p>
            <w:pPr>
              <w:spacing w:after="0"/>
              <w:jc w:val="center"/>
            </w:pPr>
            <w:r>
              <w:rPr>
                <w:color w:val="000000"/>
                <w:sz w:val="16"/>
                <w:szCs w:val="16"/>
              </w:rPr>
              <w:t xml:space="preserve">37</w:t>
            </w:r>
          </w:p>
        </w:tc>
        <w:tc>
          <w:tcPr>
            <w:tcW w:type="pct" w:w="10%"/>
            <w:tcMar>
              <w:top w:type="dxa" w:w="40"/>
              <w:left w:type="dxa" w:w="70"/>
              <w:bottom w:type="dxa" w:w="40"/>
              <w:right w:type="dxa" w:w="70"/>
            </w:tcMar>
          </w:tcPr>
          <w:p>
            <w:pPr>
              <w:spacing w:after="0"/>
              <w:jc w:val="center"/>
            </w:pPr>
            <w:r>
              <w:rPr>
                <w:color w:val="000000"/>
                <w:sz w:val="16"/>
                <w:szCs w:val="16"/>
              </w:rPr>
              <w:t xml:space="preserve">17.0%</w:t>
            </w:r>
          </w:p>
        </w:tc>
        <w:tc>
          <w:tcPr>
            <w:tcW w:type="pct" w:w="9%"/>
            <w:tcMar>
              <w:top w:type="dxa" w:w="40"/>
              <w:left w:type="dxa" w:w="70"/>
              <w:bottom w:type="dxa" w:w="40"/>
              <w:right w:type="dxa" w:w="70"/>
            </w:tcMar>
          </w:tcPr>
          <w:p>
            <w:pPr>
              <w:spacing w:after="0"/>
              <w:jc w:val="center"/>
            </w:pPr>
            <w:r>
              <w:rPr>
                <w:color w:val="000000"/>
                <w:sz w:val="16"/>
                <w:szCs w:val="16"/>
              </w:rPr>
              <w:t xml:space="preserve">86%</w:t>
            </w:r>
          </w:p>
        </w:tc>
        <w:tc>
          <w:tcPr>
            <w:tcW w:type="pct" w:w="25%"/>
            <w:tcMar>
              <w:top w:type="dxa" w:w="40"/>
              <w:left w:type="dxa" w:w="70"/>
              <w:bottom w:type="dxa" w:w="40"/>
              <w:right w:type="dxa" w:w="70"/>
            </w:tcMar>
          </w:tcPr>
          <w:p>
            <w:pPr>
              <w:spacing w:after="0"/>
              <w:jc w:val="left"/>
            </w:pPr>
            <w:r>
              <w:rPr>
                <w:color w:val="000000"/>
                <w:sz w:val="16"/>
                <w:szCs w:val="16"/>
              </w:rPr>
              <w:t xml:space="preserve">6.3% tgt</w:t>
            </w:r>
          </w:p>
        </w:tc>
      </w:tr>
      <w:tr>
        <w:tc>
          <w:tcPr>
            <w:tcW w:type="pct" w:w="6%"/>
            <w:tcMar>
              <w:top w:type="dxa" w:w="40"/>
              <w:left w:type="dxa" w:w="70"/>
              <w:bottom w:type="dxa" w:w="40"/>
              <w:right w:type="dxa" w:w="70"/>
            </w:tcMar>
          </w:tcPr>
          <w:p>
            <w:pPr>
              <w:spacing w:after="0"/>
              <w:jc w:val="center"/>
            </w:pPr>
            <w:r>
              <w:rPr>
                <w:color w:val="000000"/>
                <w:sz w:val="16"/>
                <w:szCs w:val="16"/>
              </w:rPr>
              <w:t xml:space="preserve">37</w:t>
            </w:r>
          </w:p>
        </w:tc>
        <w:tc>
          <w:tcPr>
            <w:tcW w:type="pct" w:w="27%"/>
            <w:tcMar>
              <w:top w:type="dxa" w:w="40"/>
              <w:left w:type="dxa" w:w="70"/>
              <w:bottom w:type="dxa" w:w="40"/>
              <w:right w:type="dxa" w:w="70"/>
            </w:tcMar>
          </w:tcPr>
          <w:p>
            <w:pPr>
              <w:spacing w:after="0"/>
              <w:jc w:val="left"/>
            </w:pPr>
            <w:r>
              <w:rPr>
                <w:b/>
                <w:bCs/>
                <w:color w:val="000000"/>
                <w:sz w:val="16"/>
                <w:szCs w:val="16"/>
              </w:rPr>
              <w:t xml:space="preserve">Zay Flowers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36.5</w:t>
            </w:r>
          </w:p>
        </w:tc>
        <w:tc>
          <w:tcPr>
            <w:tcW w:type="pct" w:w="8%"/>
            <w:tcMar>
              <w:top w:type="dxa" w:w="40"/>
              <w:left w:type="dxa" w:w="70"/>
              <w:bottom w:type="dxa" w:w="40"/>
              <w:right w:type="dxa" w:w="70"/>
            </w:tcMar>
          </w:tcPr>
          <w:p>
            <w:pPr>
              <w:spacing w:after="0"/>
              <w:jc w:val="center"/>
            </w:pPr>
            <w:r>
              <w:rPr>
                <w:color w:val="000000"/>
                <w:sz w:val="16"/>
                <w:szCs w:val="16"/>
              </w:rPr>
              <w:t xml:space="preserve">36</w:t>
            </w:r>
          </w:p>
        </w:tc>
        <w:tc>
          <w:tcPr>
            <w:tcW w:type="pct" w:w="10%"/>
            <w:tcMar>
              <w:top w:type="dxa" w:w="40"/>
              <w:left w:type="dxa" w:w="70"/>
              <w:bottom w:type="dxa" w:w="40"/>
              <w:right w:type="dxa" w:w="70"/>
            </w:tcMar>
          </w:tcPr>
          <w:p>
            <w:pPr>
              <w:spacing w:after="0"/>
              <w:jc w:val="center"/>
            </w:pPr>
            <w:r>
              <w:rPr>
                <w:color w:val="000000"/>
                <w:sz w:val="16"/>
                <w:szCs w:val="16"/>
              </w:rPr>
              <w:t xml:space="preserve">17.4%</w:t>
            </w:r>
          </w:p>
        </w:tc>
        <w:tc>
          <w:tcPr>
            <w:tcW w:type="pct" w:w="9%"/>
            <w:tcMar>
              <w:top w:type="dxa" w:w="40"/>
              <w:left w:type="dxa" w:w="70"/>
              <w:bottom w:type="dxa" w:w="40"/>
              <w:right w:type="dxa" w:w="70"/>
            </w:tcMar>
          </w:tcPr>
          <w:p>
            <w:pPr>
              <w:spacing w:after="0"/>
              <w:jc w:val="center"/>
            </w:pPr>
            <w:r>
              <w:rPr>
                <w:color w:val="000000"/>
                <w:sz w:val="16"/>
                <w:szCs w:val="16"/>
              </w:rPr>
              <w:t xml:space="preserve">91%</w:t>
            </w:r>
          </w:p>
        </w:tc>
        <w:tc>
          <w:tcPr>
            <w:tcW w:type="pct" w:w="25%"/>
            <w:tcMar>
              <w:top w:type="dxa" w:w="40"/>
              <w:left w:type="dxa" w:w="70"/>
              <w:bottom w:type="dxa" w:w="40"/>
              <w:right w:type="dxa" w:w="70"/>
            </w:tcMar>
          </w:tcPr>
          <w:p>
            <w:pPr>
              <w:spacing w:after="0"/>
              <w:jc w:val="left"/>
            </w:pPr>
            <w:r>
              <w:rPr>
                <w:color w:val="000000"/>
                <w:sz w:val="16"/>
                <w:szCs w:val="16"/>
              </w:rPr>
              <w:t xml:space="preserve">30.0% tgt</w:t>
            </w:r>
          </w:p>
        </w:tc>
      </w:tr>
      <w:tr>
        <w:tc>
          <w:tcPr>
            <w:tcW w:type="pct" w:w="6%"/>
            <w:tcMar>
              <w:top w:type="dxa" w:w="40"/>
              <w:left w:type="dxa" w:w="70"/>
              <w:bottom w:type="dxa" w:w="40"/>
              <w:right w:type="dxa" w:w="70"/>
            </w:tcMar>
          </w:tcPr>
          <w:p>
            <w:pPr>
              <w:spacing w:after="0"/>
              <w:jc w:val="center"/>
            </w:pPr>
            <w:r>
              <w:rPr>
                <w:color w:val="000000"/>
                <w:sz w:val="16"/>
                <w:szCs w:val="16"/>
              </w:rPr>
              <w:t xml:space="preserve">47</w:t>
            </w:r>
          </w:p>
        </w:tc>
        <w:tc>
          <w:tcPr>
            <w:tcW w:type="pct" w:w="27%"/>
            <w:tcMar>
              <w:top w:type="dxa" w:w="40"/>
              <w:left w:type="dxa" w:w="70"/>
              <w:bottom w:type="dxa" w:w="40"/>
              <w:right w:type="dxa" w:w="70"/>
            </w:tcMar>
          </w:tcPr>
          <w:p>
            <w:pPr>
              <w:spacing w:after="0"/>
              <w:jc w:val="left"/>
            </w:pPr>
            <w:r>
              <w:rPr>
                <w:b/>
                <w:bCs/>
                <w:color w:val="000000"/>
                <w:sz w:val="16"/>
                <w:szCs w:val="16"/>
              </w:rPr>
              <w:t xml:space="preserve">Lamar Jackson</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51.8</w:t>
            </w:r>
          </w:p>
        </w:tc>
        <w:tc>
          <w:tcPr>
            <w:tcW w:type="pct" w:w="8%"/>
            <w:tcMar>
              <w:top w:type="dxa" w:w="40"/>
              <w:left w:type="dxa" w:w="70"/>
              <w:bottom w:type="dxa" w:w="40"/>
              <w:right w:type="dxa" w:w="70"/>
            </w:tcMar>
          </w:tcPr>
          <w:p>
            <w:pPr>
              <w:spacing w:after="0"/>
              <w:jc w:val="center"/>
            </w:pPr>
            <w:r>
              <w:rPr>
                <w:color w:val="000000"/>
                <w:sz w:val="16"/>
                <w:szCs w:val="16"/>
              </w:rPr>
              <w:t xml:space="preserve">37</w:t>
            </w:r>
          </w:p>
        </w:tc>
        <w:tc>
          <w:tcPr>
            <w:tcW w:type="pct" w:w="10%"/>
            <w:tcMar>
              <w:top w:type="dxa" w:w="40"/>
              <w:left w:type="dxa" w:w="70"/>
              <w:bottom w:type="dxa" w:w="40"/>
              <w:right w:type="dxa" w:w="70"/>
            </w:tcMar>
          </w:tcPr>
          <w:p>
            <w:pPr>
              <w:spacing w:after="0"/>
              <w:jc w:val="center"/>
            </w:pPr>
            <w:r>
              <w:rPr>
                <w:color w:val="000000"/>
                <w:sz w:val="16"/>
                <w:szCs w:val="16"/>
              </w:rPr>
              <w:t xml:space="preserve">12.5%</w:t>
            </w:r>
          </w:p>
        </w:tc>
        <w:tc>
          <w:tcPr>
            <w:tcW w:type="pct" w:w="9%"/>
            <w:tcMar>
              <w:top w:type="dxa" w:w="40"/>
              <w:left w:type="dxa" w:w="70"/>
              <w:bottom w:type="dxa" w:w="40"/>
              <w:right w:type="dxa" w:w="70"/>
            </w:tcMar>
          </w:tcPr>
          <w:p>
            <w:pPr>
              <w:spacing w:after="0"/>
              <w:jc w:val="center"/>
            </w:pPr>
            <w:r>
              <w:rPr>
                <w:color w:val="000000"/>
                <w:sz w:val="16"/>
                <w:szCs w:val="16"/>
              </w:rPr>
              <w:t xml:space="preserve">97%</w:t>
            </w:r>
          </w:p>
        </w:tc>
        <w:tc>
          <w:tcPr>
            <w:tcW w:type="pct" w:w="25%"/>
            <w:tcMar>
              <w:top w:type="dxa" w:w="40"/>
              <w:left w:type="dxa" w:w="70"/>
              <w:bottom w:type="dxa" w:w="40"/>
              <w:right w:type="dxa" w:w="70"/>
            </w:tcMar>
          </w:tcPr>
          <w:p>
            <w:pPr>
              <w:spacing w:after="0"/>
              <w:jc w:val="left"/>
            </w:pPr>
            <w:r>
              <w:rPr>
                <w:color w:val="000000"/>
                <w:sz w:val="16"/>
                <w:szCs w:val="16"/>
              </w:rPr>
              <w:t xml:space="preserve">5.2 car/g</w:t>
            </w:r>
          </w:p>
        </w:tc>
      </w:tr>
      <w:tr>
        <w:tc>
          <w:tcPr>
            <w:tcW w:type="pct" w:w="6%"/>
            <w:tcMar>
              <w:top w:type="dxa" w:w="40"/>
              <w:left w:type="dxa" w:w="70"/>
              <w:bottom w:type="dxa" w:w="40"/>
              <w:right w:type="dxa" w:w="70"/>
            </w:tcMar>
          </w:tcPr>
          <w:p>
            <w:pPr>
              <w:spacing w:after="0"/>
              <w:jc w:val="center"/>
            </w:pPr>
            <w:r>
              <w:rPr>
                <w:color w:val="000000"/>
                <w:sz w:val="16"/>
                <w:szCs w:val="16"/>
              </w:rPr>
              <w:t xml:space="preserve">133</w:t>
            </w:r>
          </w:p>
        </w:tc>
        <w:tc>
          <w:tcPr>
            <w:tcW w:type="pct" w:w="27%"/>
            <w:tcMar>
              <w:top w:type="dxa" w:w="40"/>
              <w:left w:type="dxa" w:w="70"/>
              <w:bottom w:type="dxa" w:w="40"/>
              <w:right w:type="dxa" w:w="70"/>
            </w:tcMar>
          </w:tcPr>
          <w:p>
            <w:pPr>
              <w:spacing w:after="0"/>
              <w:jc w:val="left"/>
            </w:pPr>
            <w:r>
              <w:rPr>
                <w:b/>
                <w:bCs/>
                <w:color w:val="000000"/>
                <w:sz w:val="16"/>
                <w:szCs w:val="16"/>
              </w:rPr>
              <w:t xml:space="preserve">Mark Andrews</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131.3</w:t>
            </w:r>
          </w:p>
        </w:tc>
        <w:tc>
          <w:tcPr>
            <w:tcW w:type="pct" w:w="8%"/>
            <w:tcMar>
              <w:top w:type="dxa" w:w="40"/>
              <w:left w:type="dxa" w:w="70"/>
              <w:bottom w:type="dxa" w:w="40"/>
              <w:right w:type="dxa" w:w="70"/>
            </w:tcMar>
          </w:tcPr>
          <w:p>
            <w:pPr>
              <w:spacing w:after="0"/>
              <w:jc w:val="center"/>
            </w:pPr>
            <w:r>
              <w:rPr>
                <w:color w:val="000000"/>
                <w:sz w:val="16"/>
                <w:szCs w:val="16"/>
              </w:rPr>
              <w:t xml:space="preserve">25</w:t>
            </w:r>
          </w:p>
        </w:tc>
        <w:tc>
          <w:tcPr>
            <w:tcW w:type="pct" w:w="10%"/>
            <w:tcMar>
              <w:top w:type="dxa" w:w="40"/>
              <w:left w:type="dxa" w:w="70"/>
              <w:bottom w:type="dxa" w:w="40"/>
              <w:right w:type="dxa" w:w="70"/>
            </w:tcMar>
          </w:tcPr>
          <w:p>
            <w:pPr>
              <w:spacing w:after="0"/>
              <w:jc w:val="center"/>
            </w:pPr>
            <w:r>
              <w:rPr>
                <w:color w:val="000000"/>
                <w:sz w:val="16"/>
                <w:szCs w:val="16"/>
              </w:rPr>
              <w:t xml:space="preserve">18.8%</w:t>
            </w:r>
          </w:p>
        </w:tc>
        <w:tc>
          <w:tcPr>
            <w:tcW w:type="pct" w:w="9%"/>
            <w:tcMar>
              <w:top w:type="dxa" w:w="40"/>
              <w:left w:type="dxa" w:w="70"/>
              <w:bottom w:type="dxa" w:w="40"/>
              <w:right w:type="dxa" w:w="70"/>
            </w:tcMar>
          </w:tcPr>
          <w:p>
            <w:pPr>
              <w:spacing w:after="0"/>
              <w:jc w:val="center"/>
            </w:pPr>
            <w:r>
              <w:rPr>
                <w:color w:val="000000"/>
                <w:sz w:val="16"/>
                <w:szCs w:val="16"/>
              </w:rPr>
              <w:t xml:space="preserve">81%</w:t>
            </w:r>
          </w:p>
        </w:tc>
        <w:tc>
          <w:tcPr>
            <w:tcW w:type="pct" w:w="25%"/>
            <w:tcMar>
              <w:top w:type="dxa" w:w="40"/>
              <w:left w:type="dxa" w:w="70"/>
              <w:bottom w:type="dxa" w:w="40"/>
              <w:right w:type="dxa" w:w="70"/>
            </w:tcMar>
          </w:tcPr>
          <w:p>
            <w:pPr>
              <w:spacing w:after="0"/>
              <w:jc w:val="left"/>
            </w:pPr>
            <w:r>
              <w:rPr>
                <w:color w:val="000000"/>
                <w:sz w:val="16"/>
                <w:szCs w:val="16"/>
              </w:rPr>
              <w:t xml:space="preserve">17.0% tgt</w:t>
            </w:r>
          </w:p>
        </w:tc>
      </w:tr>
      <w:tr>
        <w:tc>
          <w:tcPr>
            <w:tcW w:type="pct" w:w="6%"/>
            <w:tcMar>
              <w:top w:type="dxa" w:w="40"/>
              <w:left w:type="dxa" w:w="70"/>
              <w:bottom w:type="dxa" w:w="40"/>
              <w:right w:type="dxa" w:w="70"/>
            </w:tcMar>
          </w:tcPr>
          <w:p>
            <w:pPr>
              <w:spacing w:after="0"/>
              <w:jc w:val="center"/>
            </w:pPr>
            <w:r>
              <w:rPr>
                <w:color w:val="000000"/>
                <w:sz w:val="16"/>
                <w:szCs w:val="16"/>
              </w:rPr>
              <w:t xml:space="preserve">211</w:t>
            </w:r>
          </w:p>
        </w:tc>
        <w:tc>
          <w:tcPr>
            <w:tcW w:type="pct" w:w="27%"/>
            <w:tcMar>
              <w:top w:type="dxa" w:w="40"/>
              <w:left w:type="dxa" w:w="70"/>
              <w:bottom w:type="dxa" w:w="40"/>
              <w:right w:type="dxa" w:w="70"/>
            </w:tcMar>
          </w:tcPr>
          <w:p>
            <w:pPr>
              <w:spacing w:after="0"/>
              <w:jc w:val="left"/>
            </w:pPr>
            <w:r>
              <w:rPr>
                <w:b/>
                <w:bCs/>
                <w:color w:val="000000"/>
                <w:sz w:val="16"/>
                <w:szCs w:val="16"/>
              </w:rPr>
              <w:t xml:space="preserve">Justice Hill</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213.4</w:t>
            </w:r>
          </w:p>
        </w:tc>
        <w:tc>
          <w:tcPr>
            <w:tcW w:type="pct" w:w="8%"/>
            <w:tcMar>
              <w:top w:type="dxa" w:w="40"/>
              <w:left w:type="dxa" w:w="70"/>
              <w:bottom w:type="dxa" w:w="40"/>
              <w:right w:type="dxa" w:w="70"/>
            </w:tcMar>
          </w:tcPr>
          <w:p>
            <w:pPr>
              <w:spacing w:after="0"/>
              <w:jc w:val="center"/>
            </w:pPr>
            <w:r>
              <w:rPr>
                <w:color w:val="000000"/>
                <w:sz w:val="16"/>
                <w:szCs w:val="16"/>
              </w:rPr>
              <w:t xml:space="preserve">18</w:t>
            </w:r>
          </w:p>
        </w:tc>
        <w:tc>
          <w:tcPr>
            <w:tcW w:type="pct" w:w="10%"/>
            <w:tcMar>
              <w:top w:type="dxa" w:w="40"/>
              <w:left w:type="dxa" w:w="70"/>
              <w:bottom w:type="dxa" w:w="40"/>
              <w:right w:type="dxa" w:w="70"/>
            </w:tcMar>
          </w:tcPr>
          <w:p>
            <w:pPr>
              <w:spacing w:after="0"/>
              <w:jc w:val="center"/>
            </w:pPr>
            <w:r>
              <w:rPr>
                <w:color w:val="000000"/>
                <w:sz w:val="16"/>
                <w:szCs w:val="16"/>
              </w:rPr>
              <w:t xml:space="preserve">19.8%</w:t>
            </w:r>
          </w:p>
        </w:tc>
        <w:tc>
          <w:tcPr>
            <w:tcW w:type="pct" w:w="9%"/>
            <w:tcMar>
              <w:top w:type="dxa" w:w="40"/>
              <w:left w:type="dxa" w:w="70"/>
              <w:bottom w:type="dxa" w:w="40"/>
              <w:right w:type="dxa" w:w="70"/>
            </w:tcMar>
          </w:tcPr>
          <w:p>
            <w:pPr>
              <w:spacing w:after="0"/>
              <w:jc w:val="center"/>
            </w:pPr>
            <w:r>
              <w:rPr>
                <w:color w:val="000000"/>
                <w:sz w:val="16"/>
                <w:szCs w:val="16"/>
              </w:rPr>
              <w:t xml:space="preserve">48%</w:t>
            </w:r>
          </w:p>
        </w:tc>
        <w:tc>
          <w:tcPr>
            <w:tcW w:type="pct" w:w="25%"/>
            <w:tcMar>
              <w:top w:type="dxa" w:w="40"/>
              <w:left w:type="dxa" w:w="70"/>
              <w:bottom w:type="dxa" w:w="40"/>
              <w:right w:type="dxa" w:w="70"/>
            </w:tcMar>
          </w:tcPr>
          <w:p>
            <w:pPr>
              <w:spacing w:after="0"/>
              <w:jc w:val="left"/>
            </w:pPr>
            <w:r>
              <w:rPr>
                <w:color w:val="000000"/>
                <w:sz w:val="16"/>
                <w:szCs w:val="16"/>
              </w:rPr>
              <w:t xml:space="preserve">12.4% tgt</w:t>
            </w:r>
          </w:p>
        </w:tc>
      </w:tr>
      <w:tr>
        <w:tc>
          <w:tcPr>
            <w:tcW w:type="pct" w:w="6%"/>
            <w:tcMar>
              <w:top w:type="dxa" w:w="40"/>
              <w:left w:type="dxa" w:w="70"/>
              <w:bottom w:type="dxa" w:w="40"/>
              <w:right w:type="dxa" w:w="70"/>
            </w:tcMar>
          </w:tcPr>
          <w:p>
            <w:pPr>
              <w:spacing w:after="0"/>
              <w:jc w:val="center"/>
            </w:pPr>
            <w:r>
              <w:rPr>
                <w:color w:val="000000"/>
                <w:sz w:val="16"/>
                <w:szCs w:val="16"/>
              </w:rPr>
              <w:t xml:space="preserve">234</w:t>
            </w:r>
          </w:p>
        </w:tc>
        <w:tc>
          <w:tcPr>
            <w:tcW w:type="pct" w:w="27%"/>
            <w:tcMar>
              <w:top w:type="dxa" w:w="40"/>
              <w:left w:type="dxa" w:w="70"/>
              <w:bottom w:type="dxa" w:w="40"/>
              <w:right w:type="dxa" w:w="70"/>
            </w:tcMar>
          </w:tcPr>
          <w:p>
            <w:pPr>
              <w:spacing w:after="0"/>
              <w:jc w:val="left"/>
            </w:pPr>
            <w:r>
              <w:rPr>
                <w:b/>
                <w:bCs/>
                <w:color w:val="000000"/>
                <w:sz w:val="16"/>
                <w:szCs w:val="16"/>
              </w:rPr>
              <w:t xml:space="preserve">Elijah Sarratt</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224.3</w:t>
            </w:r>
          </w:p>
        </w:tc>
        <w:tc>
          <w:tcPr>
            <w:tcW w:type="pct" w:w="8%"/>
            <w:tcMar>
              <w:top w:type="dxa" w:w="40"/>
              <w:left w:type="dxa" w:w="70"/>
              <w:bottom w:type="dxa" w:w="40"/>
              <w:right w:type="dxa" w:w="70"/>
            </w:tcMar>
          </w:tcPr>
          <w:p>
            <w:pPr>
              <w:spacing w:after="0"/>
              <w:jc w:val="center"/>
            </w:pPr>
            <w:r>
              <w:rPr>
                <w:color w:val="000000"/>
                <w:sz w:val="16"/>
                <w:szCs w:val="16"/>
              </w:rPr>
              <w:t xml:space="preserve">13</w:t>
            </w:r>
          </w:p>
        </w:tc>
        <w:tc>
          <w:tcPr>
            <w:tcW w:type="pct" w:w="10%"/>
            <w:tcMar>
              <w:top w:type="dxa" w:w="40"/>
              <w:left w:type="dxa" w:w="70"/>
              <w:bottom w:type="dxa" w:w="40"/>
              <w:right w:type="dxa" w:w="70"/>
            </w:tcMar>
          </w:tcPr>
          <w:p>
            <w:pPr>
              <w:spacing w:after="0"/>
              <w:jc w:val="center"/>
            </w:pPr>
            <w:r>
              <w:rPr>
                <w:color w:val="000000"/>
                <w:sz w:val="16"/>
                <w:szCs w:val="16"/>
              </w:rPr>
              <w:t xml:space="preserve">23.8%</w:t>
            </w:r>
          </w:p>
        </w:tc>
        <w:tc>
          <w:tcPr>
            <w:tcW w:type="pct" w:w="9%"/>
            <w:tcMar>
              <w:top w:type="dxa" w:w="40"/>
              <w:left w:type="dxa" w:w="70"/>
              <w:bottom w:type="dxa" w:w="40"/>
              <w:right w:type="dxa" w:w="70"/>
            </w:tcMar>
          </w:tcPr>
          <w:p>
            <w:pPr>
              <w:spacing w:after="0"/>
              <w:jc w:val="center"/>
            </w:pPr>
            <w:r>
              <w:rPr>
                <w:color w:val="000000"/>
                <w:sz w:val="16"/>
                <w:szCs w:val="16"/>
              </w:rPr>
              <w:t xml:space="preserve">27%</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297</w:t>
            </w:r>
          </w:p>
        </w:tc>
        <w:tc>
          <w:tcPr>
            <w:tcW w:type="pct" w:w="27%"/>
            <w:tcMar>
              <w:top w:type="dxa" w:w="40"/>
              <w:left w:type="dxa" w:w="70"/>
              <w:bottom w:type="dxa" w:w="40"/>
              <w:right w:type="dxa" w:w="70"/>
            </w:tcMar>
          </w:tcPr>
          <w:p>
            <w:pPr>
              <w:spacing w:after="0"/>
              <w:jc w:val="left"/>
            </w:pPr>
            <w:r>
              <w:rPr>
                <w:b/>
                <w:bCs/>
                <w:color w:val="000000"/>
                <w:sz w:val="16"/>
                <w:szCs w:val="16"/>
              </w:rPr>
              <w:t xml:space="preserve">Rashod Bateman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227.4</w:t>
            </w:r>
          </w:p>
        </w:tc>
        <w:tc>
          <w:tcPr>
            <w:tcW w:type="pct" w:w="8%"/>
            <w:tcMar>
              <w:top w:type="dxa" w:w="40"/>
              <w:left w:type="dxa" w:w="70"/>
              <w:bottom w:type="dxa" w:w="40"/>
              <w:right w:type="dxa" w:w="70"/>
            </w:tcMar>
          </w:tcPr>
          <w:p>
            <w:pPr>
              <w:spacing w:after="0"/>
              <w:jc w:val="center"/>
            </w:pPr>
            <w:r>
              <w:rPr>
                <w:color w:val="000000"/>
                <w:sz w:val="16"/>
                <w:szCs w:val="16"/>
              </w:rPr>
              <w:t xml:space="preserve">21</w:t>
            </w:r>
          </w:p>
        </w:tc>
        <w:tc>
          <w:tcPr>
            <w:tcW w:type="pct" w:w="10%"/>
            <w:tcMar>
              <w:top w:type="dxa" w:w="40"/>
              <w:left w:type="dxa" w:w="70"/>
              <w:bottom w:type="dxa" w:w="40"/>
              <w:right w:type="dxa" w:w="70"/>
            </w:tcMar>
          </w:tcPr>
          <w:p>
            <w:pPr>
              <w:spacing w:after="0"/>
              <w:jc w:val="center"/>
            </w:pPr>
            <w:r>
              <w:rPr>
                <w:color w:val="000000"/>
                <w:sz w:val="16"/>
                <w:szCs w:val="16"/>
              </w:rPr>
              <w:t xml:space="preserve">19.9%</w:t>
            </w:r>
          </w:p>
        </w:tc>
        <w:tc>
          <w:tcPr>
            <w:tcW w:type="pct" w:w="9%"/>
            <w:tcMar>
              <w:top w:type="dxa" w:w="40"/>
              <w:left w:type="dxa" w:w="70"/>
              <w:bottom w:type="dxa" w:w="40"/>
              <w:right w:type="dxa" w:w="70"/>
            </w:tcMar>
          </w:tcPr>
          <w:p>
            <w:pPr>
              <w:spacing w:after="0"/>
              <w:jc w:val="center"/>
            </w:pPr>
            <w:r>
              <w:rPr>
                <w:color w:val="000000"/>
                <w:sz w:val="16"/>
                <w:szCs w:val="16"/>
              </w:rPr>
              <w:t xml:space="preserve">55%</w:t>
            </w:r>
          </w:p>
        </w:tc>
        <w:tc>
          <w:tcPr>
            <w:tcW w:type="pct" w:w="25%"/>
            <w:tcMar>
              <w:top w:type="dxa" w:w="40"/>
              <w:left w:type="dxa" w:w="70"/>
              <w:bottom w:type="dxa" w:w="40"/>
              <w:right w:type="dxa" w:w="70"/>
            </w:tcMar>
          </w:tcPr>
          <w:p>
            <w:pPr>
              <w:spacing w:after="0"/>
              <w:jc w:val="left"/>
            </w:pPr>
            <w:r>
              <w:rPr>
                <w:color w:val="000000"/>
                <w:sz w:val="16"/>
                <w:szCs w:val="16"/>
              </w:rPr>
              <w:t xml:space="preserve">12.1% tgt</w:t>
            </w:r>
          </w:p>
        </w:tc>
      </w:tr>
      <w:tr>
        <w:tc>
          <w:tcPr>
            <w:tcW w:type="pct" w:w="6%"/>
            <w:tcMar>
              <w:top w:type="dxa" w:w="40"/>
              <w:left w:type="dxa" w:w="70"/>
              <w:bottom w:type="dxa" w:w="40"/>
              <w:right w:type="dxa" w:w="70"/>
            </w:tcMar>
          </w:tcPr>
          <w:p>
            <w:pPr>
              <w:spacing w:after="0"/>
              <w:jc w:val="center"/>
            </w:pPr>
            <w:r>
              <w:rPr>
                <w:color w:val="000000"/>
                <w:sz w:val="16"/>
                <w:szCs w:val="16"/>
              </w:rPr>
              <w:t xml:space="preserve">306</w:t>
            </w:r>
          </w:p>
        </w:tc>
        <w:tc>
          <w:tcPr>
            <w:tcW w:type="pct" w:w="27%"/>
            <w:tcMar>
              <w:top w:type="dxa" w:w="40"/>
              <w:left w:type="dxa" w:w="70"/>
              <w:bottom w:type="dxa" w:w="40"/>
              <w:right w:type="dxa" w:w="70"/>
            </w:tcMar>
          </w:tcPr>
          <w:p>
            <w:pPr>
              <w:spacing w:after="0"/>
              <w:jc w:val="left"/>
            </w:pPr>
            <w:r>
              <w:rPr>
                <w:b/>
                <w:bCs/>
                <w:color w:val="000000"/>
                <w:sz w:val="16"/>
                <w:szCs w:val="16"/>
              </w:rPr>
              <w:t xml:space="preserve">Devontez Walker</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228.2</w:t>
            </w:r>
          </w:p>
        </w:tc>
        <w:tc>
          <w:tcPr>
            <w:tcW w:type="pct" w:w="8%"/>
            <w:tcMar>
              <w:top w:type="dxa" w:w="40"/>
              <w:left w:type="dxa" w:w="70"/>
              <w:bottom w:type="dxa" w:w="40"/>
              <w:right w:type="dxa" w:w="70"/>
            </w:tcMar>
          </w:tcPr>
          <w:p>
            <w:pPr>
              <w:spacing w:after="0"/>
              <w:jc w:val="center"/>
            </w:pPr>
            <w:r>
              <w:rPr>
                <w:color w:val="000000"/>
                <w:sz w:val="16"/>
                <w:szCs w:val="16"/>
              </w:rPr>
              <w:t xml:space="preserve">8</w:t>
            </w:r>
          </w:p>
        </w:tc>
        <w:tc>
          <w:tcPr>
            <w:tcW w:type="pct" w:w="10%"/>
            <w:tcMar>
              <w:top w:type="dxa" w:w="40"/>
              <w:left w:type="dxa" w:w="70"/>
              <w:bottom w:type="dxa" w:w="40"/>
              <w:right w:type="dxa" w:w="70"/>
            </w:tcMar>
          </w:tcPr>
          <w:p>
            <w:pPr>
              <w:spacing w:after="0"/>
              <w:jc w:val="center"/>
            </w:pPr>
            <w:r>
              <w:rPr>
                <w:color w:val="000000"/>
                <w:sz w:val="16"/>
                <w:szCs w:val="16"/>
              </w:rPr>
              <w:t xml:space="preserve">20.4%</w:t>
            </w:r>
          </w:p>
        </w:tc>
        <w:tc>
          <w:tcPr>
            <w:tcW w:type="pct" w:w="9%"/>
            <w:tcMar>
              <w:top w:type="dxa" w:w="40"/>
              <w:left w:type="dxa" w:w="70"/>
              <w:bottom w:type="dxa" w:w="40"/>
              <w:right w:type="dxa" w:w="70"/>
            </w:tcMar>
          </w:tcPr>
          <w:p>
            <w:pPr>
              <w:spacing w:after="0"/>
              <w:jc w:val="center"/>
            </w:pPr>
            <w:r>
              <w:rPr>
                <w:color w:val="000000"/>
                <w:sz w:val="16"/>
                <w:szCs w:val="16"/>
              </w:rPr>
              <w:t xml:space="preserve">13%</w:t>
            </w:r>
          </w:p>
        </w:tc>
        <w:tc>
          <w:tcPr>
            <w:tcW w:type="pct" w:w="25%"/>
            <w:tcMar>
              <w:top w:type="dxa" w:w="40"/>
              <w:left w:type="dxa" w:w="70"/>
              <w:bottom w:type="dxa" w:w="40"/>
              <w:right w:type="dxa" w:w="70"/>
            </w:tcMar>
          </w:tcPr>
          <w:p>
            <w:pPr>
              <w:spacing w:after="0"/>
              <w:jc w:val="left"/>
            </w:pPr>
            <w:r>
              <w:rPr>
                <w:color w:val="000000"/>
                <w:sz w:val="16"/>
                <w:szCs w:val="16"/>
              </w:rPr>
              <w:t xml:space="preserve">6.8% tgt</w:t>
            </w:r>
          </w:p>
        </w:tc>
      </w:tr>
      <w:tr>
        <w:tc>
          <w:tcPr>
            <w:tcW w:type="pct" w:w="6%"/>
            <w:tcMar>
              <w:top w:type="dxa" w:w="40"/>
              <w:left w:type="dxa" w:w="70"/>
              <w:bottom w:type="dxa" w:w="40"/>
              <w:right w:type="dxa" w:w="70"/>
            </w:tcMar>
          </w:tcPr>
          <w:p>
            <w:pPr>
              <w:spacing w:after="0"/>
              <w:jc w:val="center"/>
            </w:pPr>
            <w:r>
              <w:rPr>
                <w:color w:val="000000"/>
                <w:sz w:val="16"/>
                <w:szCs w:val="16"/>
              </w:rPr>
              <w:t xml:space="preserve">339</w:t>
            </w:r>
          </w:p>
        </w:tc>
        <w:tc>
          <w:tcPr>
            <w:tcW w:type="pct" w:w="27%"/>
            <w:tcMar>
              <w:top w:type="dxa" w:w="40"/>
              <w:left w:type="dxa" w:w="70"/>
              <w:bottom w:type="dxa" w:w="40"/>
              <w:right w:type="dxa" w:w="70"/>
            </w:tcMar>
          </w:tcPr>
          <w:p>
            <w:pPr>
              <w:spacing w:after="0"/>
              <w:jc w:val="left"/>
            </w:pPr>
            <w:r>
              <w:rPr>
                <w:b/>
                <w:bCs/>
                <w:color w:val="000000"/>
                <w:sz w:val="16"/>
                <w:szCs w:val="16"/>
              </w:rPr>
              <w:t xml:space="preserve">Tyler Huntley</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230.5</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4.8 car/g</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59.1 plays/g (16th) · 27.5 pass att (32nd) · 46.5% pass rate (32nd) · 228.5 pass yds (17th) · 31.6 carries (1st) · 152.1 rush yds (1st) · 2.71 TD/g (6th)</w:t>
      </w:r>
    </w:p>
    <w:p>
      <w:pPr>
        <w:spacing w:after="120" w:before="0"/>
      </w:pPr>
      <w:r>
        <w:rPr>
          <w:sz w:val="21"/>
          <w:szCs w:val="21"/>
        </w:rPr>
        <w:t xml:space="preserve">A run-leaning script (46.5% pass vs 54% league) tilts value toward the backfield and compresses the passing pie. Most important for best ball: 2.71 implied TD/g (6th) is a top-tier scoring environment that raises every weekly ceiling.</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Zay Flowers 30.0% tgt / aDOT 10.1 / max 32.8 · Mark Andrews 17.0% tgt / aDOT 7.3 / max 27.1 · Rashod Bateman 12.1% tgt / aDOT 12.0 / max 17.3 · Derrick Henry 18.1 car/g, 0.9 rec/g, max 48.6</w:t>
      </w:r>
    </w:p>
    <w:p>
      <w:pPr>
        <w:spacing w:after="120" w:before="0"/>
      </w:pPr>
      <w:r>
        <w:rPr>
          <w:sz w:val="21"/>
          <w:szCs w:val="21"/>
        </w:rPr>
        <w:t xml:space="preserve">Zay Flowers is the focal point — a 30.0% target share in 2025 (rock-steady, cv 0.3), at a 10.1-yard aDOT (all-levels routes), peaking at 32.8 DK in his best week. Secondary volume goes to Mark Andrews (17.0%). In the backfield Derrick Henry profiled as a true workhorse (18.1 carries/g, with a thin receiving role); ceiling week 48.6 DK. Small-sample caveat: Devontez Walker (5g), Tyler Huntley (5g)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27.5 pass att/g in 2026 vs 27.6 actual in 2025 (-0.1) — holding steady on pass volume. Vacated opportunity: ~18.3% of the 2025 target volume turned over (a largely intact target tree) — out: D.Hopkins (9.5%, to FA), I.Likely (8.8%, to NYG). In: Ja'Kobi Lane (from WAS). Player deltas (2025 actual → 2026 projection): Derrick Henry 16.1/g proj vs 18.0/g in 2025 (-1.9, roughly steady); Zay Flowers 14.2/g proj vs 15.0/g in 2025 (-0.8, roughly steady); Lamar Jackson 20.0/g proj vs 17.0/g in 2025 (+3.0, trending up); Mark Andrews 10.1/g proj vs 7.7/g in 2025 (+2.4, trending up).</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Derrick Henry p95 37 (17.0% spike) · Lamar Jackson p95 37 (12.5% spike) · Zay Flowers p95 36 (17.4% spike)</w:t>
      </w:r>
    </w:p>
    <w:p>
      <w:pPr>
        <w:spacing w:after="120" w:before="0"/>
      </w:pPr>
      <w:r>
        <w:rPr>
          <w:sz w:val="21"/>
          <w:szCs w:val="21"/>
        </w:rPr>
        <w:t xml:space="preserve">3 players clear the alpha-ceiling bar, led by Derrick Henry (p95 37, hits a spike week 17.0% of the time). This is the currency that wins best ball — these are the weekly outcomes that drag a lineup into the 90th percentile. </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Lamar Jackson (97%), Zay Flowers (91%), Derrick Henry (86%). Pure spike profiles (big ceiling, thinner advancement floor): Justice Hill, Elijah Sarratt, Rashod Bateman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Lamar Jackson + Zay Flowers / Mark Andrews — QB-WR1 correlation runs r≈0.35 league-wide, so pairing them converts one good game script into two scoring lineups. The Week 17 finals slot is BAL@CIN — a top-tier blow-up game (tail rank #2); the natural bring-back is a CIN pass-catcher to play both sides of that game. Byes fall in Week 13, and the playoff run is W15 vs PIT, W16 vs CLE.</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“This is the most talented pass rusher the Ravens have had in years, and remember this, the last two fully healthy years he's had, 23 and 24, 17 and a half sacks each year”. On Lamar Jackson: “You lose Linderbaum, draft a guard inside the top 14, but for the most part, it's kind of the same thing with Lamar Jackson in terms of the skill guys” (@joshnorris). On Mark Andrews: “I don't think you can make this trade, and Andrew Berry wouldn't have made this trade, without Jared Burse” (@clevta). On Ja'Kobi Lane: “Antonio has it, man, in the biggest way. - New Ravens OC Declan Doyle "Taking Note", of rookie standout WR Ja'Kobi Lane after first week of Baltimore's OTAs” (@smitchell17).</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Derrick Henry (board #18, ADP 20.4), with Zay Flowers, Lamar Jackson as the correlated ceiling pieces. Let the market overpay for Rashod Bateman, Devontez Walker.</w:t>
      </w:r>
    </w:p>
    <w:p>
      <w:pPr>
        <w:pStyle w:val="Heading2"/>
        <w:spacing w:after="40" w:before="160"/>
      </w:pPr>
      <w:r>
        <w:rPr>
          <w:b/>
          <w:bCs/>
          <w:color w:val="2E2E2E"/>
          <w:sz w:val="23"/>
          <w:szCs w:val="23"/>
        </w:rPr>
        <w:t xml:space="preserve">Risks &amp; flags</w:t>
      </w:r>
    </w:p>
    <w:p>
      <w:pPr>
        <w:spacing w:after="120" w:before="0"/>
      </w:pPr>
      <w:r>
        <w:rPr>
          <w:sz w:val="21"/>
          <w:szCs w:val="21"/>
        </w:rPr>
        <w:t xml:space="preserve">Derrick Henry — age: Age flag; zero receiving floor is the 2nd fragility. 11</w:t>
      </w:r>
    </w:p>
    <w:p>
      <w:pPr>
        <w:pStyle w:val="Heading1"/>
        <w:pageBreakBefore/>
      </w:pPr>
      <w:r>
        <w:rPr>
          <w:b/>
          <w:bCs/>
          <w:color w:val="1F3864"/>
          <w:sz w:val="30"/>
          <w:szCs w:val="30"/>
        </w:rPr>
        <w:t xml:space="preserve">Arizona Cardinals (ARI)</w:t>
      </w:r>
    </w:p>
    <w:p>
      <w:pPr>
        <w:spacing w:after="120"/>
      </w:pPr>
      <w:r>
        <w:rPr>
          <w:color w:val="7F7F7F"/>
          <w:sz w:val="18"/>
          <w:szCs w:val="18"/>
        </w:rPr>
        <w:t xml:space="preserve">Bye W14  ·  Playoffs: W15 NYJ · W16 NO · W17 ARI@LV (finals tail #14)  ·  2 alpha-ceiling player(s)</w:t>
      </w:r>
    </w:p>
    <w:p>
      <w:pPr>
        <w:spacing w:after="120"/>
      </w:pPr>
      <w:r>
        <w:rPr>
          <w:b/>
          <w:bCs/>
          <w:sz w:val="21"/>
          <w:szCs w:val="21"/>
        </w:rPr>
        <w:t xml:space="preserve">Snapshot.  </w:t>
      </w:r>
      <w:r>
        <w:rPr>
          <w:i/>
          <w:iCs/>
          <w:sz w:val="21"/>
          <w:szCs w:val="21"/>
        </w:rPr>
        <w:t xml:space="preserve">A pass-first, low-snap attack and a muted scoring offense (1.71 implied TD/g, 28th). 2 alpha-ceiling players (p95≥33); best board asset is Jeremiyah Love at #20.</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20</w:t>
            </w:r>
          </w:p>
        </w:tc>
        <w:tc>
          <w:tcPr>
            <w:tcW w:type="pct" w:w="27%"/>
            <w:tcMar>
              <w:top w:type="dxa" w:w="40"/>
              <w:left w:type="dxa" w:w="70"/>
              <w:bottom w:type="dxa" w:w="40"/>
              <w:right w:type="dxa" w:w="70"/>
            </w:tcMar>
          </w:tcPr>
          <w:p>
            <w:pPr>
              <w:spacing w:after="0"/>
              <w:jc w:val="left"/>
            </w:pPr>
            <w:r>
              <w:rPr>
                <w:b/>
                <w:bCs/>
                <w:color w:val="000000"/>
                <w:sz w:val="16"/>
                <w:szCs w:val="16"/>
              </w:rPr>
              <w:t xml:space="preserve">Jeremiyah Love</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26.5</w:t>
            </w:r>
          </w:p>
        </w:tc>
        <w:tc>
          <w:tcPr>
            <w:tcW w:type="pct" w:w="8%"/>
            <w:tcMar>
              <w:top w:type="dxa" w:w="40"/>
              <w:left w:type="dxa" w:w="70"/>
              <w:bottom w:type="dxa" w:w="40"/>
              <w:right w:type="dxa" w:w="70"/>
            </w:tcMar>
          </w:tcPr>
          <w:p>
            <w:pPr>
              <w:spacing w:after="0"/>
              <w:jc w:val="center"/>
            </w:pPr>
            <w:r>
              <w:rPr>
                <w:color w:val="000000"/>
                <w:sz w:val="16"/>
                <w:szCs w:val="16"/>
              </w:rPr>
              <w:t xml:space="preserve">37</w:t>
            </w:r>
          </w:p>
        </w:tc>
        <w:tc>
          <w:tcPr>
            <w:tcW w:type="pct" w:w="10%"/>
            <w:tcMar>
              <w:top w:type="dxa" w:w="40"/>
              <w:left w:type="dxa" w:w="70"/>
              <w:bottom w:type="dxa" w:w="40"/>
              <w:right w:type="dxa" w:w="70"/>
            </w:tcMar>
          </w:tcPr>
          <w:p>
            <w:pPr>
              <w:spacing w:after="0"/>
              <w:jc w:val="center"/>
            </w:pPr>
            <w:r>
              <w:rPr>
                <w:color w:val="000000"/>
                <w:sz w:val="16"/>
                <w:szCs w:val="16"/>
              </w:rPr>
              <w:t xml:space="preserve">16.9%</w:t>
            </w:r>
          </w:p>
        </w:tc>
        <w:tc>
          <w:tcPr>
            <w:tcW w:type="pct" w:w="9%"/>
            <w:tcMar>
              <w:top w:type="dxa" w:w="40"/>
              <w:left w:type="dxa" w:w="70"/>
              <w:bottom w:type="dxa" w:w="40"/>
              <w:right w:type="dxa" w:w="70"/>
            </w:tcMar>
          </w:tcPr>
          <w:p>
            <w:pPr>
              <w:spacing w:after="0"/>
              <w:jc w:val="center"/>
            </w:pPr>
            <w:r>
              <w:rPr>
                <w:color w:val="000000"/>
                <w:sz w:val="16"/>
                <w:szCs w:val="16"/>
              </w:rPr>
              <w:t xml:space="preserve">91%</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27</w:t>
            </w:r>
          </w:p>
        </w:tc>
        <w:tc>
          <w:tcPr>
            <w:tcW w:type="pct" w:w="27%"/>
            <w:tcMar>
              <w:top w:type="dxa" w:w="40"/>
              <w:left w:type="dxa" w:w="70"/>
              <w:bottom w:type="dxa" w:w="40"/>
              <w:right w:type="dxa" w:w="70"/>
            </w:tcMar>
          </w:tcPr>
          <w:p>
            <w:pPr>
              <w:spacing w:after="0"/>
              <w:jc w:val="left"/>
            </w:pPr>
            <w:r>
              <w:rPr>
                <w:b/>
                <w:bCs/>
                <w:color w:val="000000"/>
                <w:sz w:val="16"/>
                <w:szCs w:val="16"/>
              </w:rPr>
              <w:t xml:space="preserve">Trey McBride</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22.8</w:t>
            </w:r>
          </w:p>
        </w:tc>
        <w:tc>
          <w:tcPr>
            <w:tcW w:type="pct" w:w="8%"/>
            <w:tcMar>
              <w:top w:type="dxa" w:w="40"/>
              <w:left w:type="dxa" w:w="70"/>
              <w:bottom w:type="dxa" w:w="40"/>
              <w:right w:type="dxa" w:w="70"/>
            </w:tcMar>
          </w:tcPr>
          <w:p>
            <w:pPr>
              <w:spacing w:after="0"/>
              <w:jc w:val="center"/>
            </w:pPr>
            <w:r>
              <w:rPr>
                <w:color w:val="000000"/>
                <w:sz w:val="16"/>
                <w:szCs w:val="16"/>
              </w:rPr>
              <w:t xml:space="preserve">36</w:t>
            </w:r>
          </w:p>
        </w:tc>
        <w:tc>
          <w:tcPr>
            <w:tcW w:type="pct" w:w="10%"/>
            <w:tcMar>
              <w:top w:type="dxa" w:w="40"/>
              <w:left w:type="dxa" w:w="70"/>
              <w:bottom w:type="dxa" w:w="40"/>
              <w:right w:type="dxa" w:w="70"/>
            </w:tcMar>
          </w:tcPr>
          <w:p>
            <w:pPr>
              <w:spacing w:after="0"/>
              <w:jc w:val="center"/>
            </w:pPr>
            <w:r>
              <w:rPr>
                <w:color w:val="000000"/>
                <w:sz w:val="16"/>
                <w:szCs w:val="16"/>
              </w:rPr>
              <w:t xml:space="preserve">16.9%</w:t>
            </w:r>
          </w:p>
        </w:tc>
        <w:tc>
          <w:tcPr>
            <w:tcW w:type="pct" w:w="9%"/>
            <w:tcMar>
              <w:top w:type="dxa" w:w="40"/>
              <w:left w:type="dxa" w:w="70"/>
              <w:bottom w:type="dxa" w:w="40"/>
              <w:right w:type="dxa" w:w="70"/>
            </w:tcMar>
          </w:tcPr>
          <w:p>
            <w:pPr>
              <w:spacing w:after="0"/>
              <w:jc w:val="center"/>
            </w:pPr>
            <w:r>
              <w:rPr>
                <w:color w:val="000000"/>
                <w:sz w:val="16"/>
                <w:szCs w:val="16"/>
              </w:rPr>
              <w:t xml:space="preserve">100%</w:t>
            </w:r>
          </w:p>
        </w:tc>
        <w:tc>
          <w:tcPr>
            <w:tcW w:type="pct" w:w="25%"/>
            <w:tcMar>
              <w:top w:type="dxa" w:w="40"/>
              <w:left w:type="dxa" w:w="70"/>
              <w:bottom w:type="dxa" w:w="40"/>
              <w:right w:type="dxa" w:w="70"/>
            </w:tcMar>
          </w:tcPr>
          <w:p>
            <w:pPr>
              <w:spacing w:after="0"/>
              <w:jc w:val="left"/>
            </w:pPr>
            <w:r>
              <w:rPr>
                <w:color w:val="000000"/>
                <w:sz w:val="16"/>
                <w:szCs w:val="16"/>
              </w:rPr>
              <w:t xml:space="preserve">27.9% tgt</w:t>
            </w:r>
          </w:p>
        </w:tc>
      </w:tr>
      <w:tr>
        <w:tc>
          <w:tcPr>
            <w:tcW w:type="pct" w:w="6%"/>
            <w:tcMar>
              <w:top w:type="dxa" w:w="40"/>
              <w:left w:type="dxa" w:w="70"/>
              <w:bottom w:type="dxa" w:w="40"/>
              <w:right w:type="dxa" w:w="70"/>
            </w:tcMar>
          </w:tcPr>
          <w:p>
            <w:pPr>
              <w:spacing w:after="0"/>
              <w:jc w:val="center"/>
            </w:pPr>
            <w:r>
              <w:rPr>
                <w:color w:val="000000"/>
                <w:sz w:val="16"/>
                <w:szCs w:val="16"/>
              </w:rPr>
              <w:t xml:space="preserve">73</w:t>
            </w:r>
          </w:p>
        </w:tc>
        <w:tc>
          <w:tcPr>
            <w:tcW w:type="pct" w:w="27%"/>
            <w:tcMar>
              <w:top w:type="dxa" w:w="40"/>
              <w:left w:type="dxa" w:w="70"/>
              <w:bottom w:type="dxa" w:w="40"/>
              <w:right w:type="dxa" w:w="70"/>
            </w:tcMar>
          </w:tcPr>
          <w:p>
            <w:pPr>
              <w:spacing w:after="0"/>
              <w:jc w:val="left"/>
            </w:pPr>
            <w:r>
              <w:rPr>
                <w:b/>
                <w:bCs/>
                <w:color w:val="000000"/>
                <w:sz w:val="16"/>
                <w:szCs w:val="16"/>
              </w:rPr>
              <w:t xml:space="preserve">Marvin Harrison Jr.</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66.4</w:t>
            </w:r>
          </w:p>
        </w:tc>
        <w:tc>
          <w:tcPr>
            <w:tcW w:type="pct" w:w="8%"/>
            <w:tcMar>
              <w:top w:type="dxa" w:w="40"/>
              <w:left w:type="dxa" w:w="70"/>
              <w:bottom w:type="dxa" w:w="40"/>
              <w:right w:type="dxa" w:w="70"/>
            </w:tcMar>
          </w:tcPr>
          <w:p>
            <w:pPr>
              <w:spacing w:after="0"/>
              <w:jc w:val="center"/>
            </w:pPr>
            <w:r>
              <w:rPr>
                <w:color w:val="000000"/>
                <w:sz w:val="16"/>
                <w:szCs w:val="16"/>
              </w:rPr>
              <w:t xml:space="preserve">30</w:t>
            </w:r>
          </w:p>
        </w:tc>
        <w:tc>
          <w:tcPr>
            <w:tcW w:type="pct" w:w="10%"/>
            <w:tcMar>
              <w:top w:type="dxa" w:w="40"/>
              <w:left w:type="dxa" w:w="70"/>
              <w:bottom w:type="dxa" w:w="40"/>
              <w:right w:type="dxa" w:w="70"/>
            </w:tcMar>
          </w:tcPr>
          <w:p>
            <w:pPr>
              <w:spacing w:after="0"/>
              <w:jc w:val="center"/>
            </w:pPr>
            <w:r>
              <w:rPr>
                <w:color w:val="000000"/>
                <w:sz w:val="16"/>
                <w:szCs w:val="16"/>
              </w:rPr>
              <w:t xml:space="preserve">17.5%</w:t>
            </w:r>
          </w:p>
        </w:tc>
        <w:tc>
          <w:tcPr>
            <w:tcW w:type="pct" w:w="9%"/>
            <w:tcMar>
              <w:top w:type="dxa" w:w="40"/>
              <w:left w:type="dxa" w:w="70"/>
              <w:bottom w:type="dxa" w:w="40"/>
              <w:right w:type="dxa" w:w="70"/>
            </w:tcMar>
          </w:tcPr>
          <w:p>
            <w:pPr>
              <w:spacing w:after="0"/>
              <w:jc w:val="center"/>
            </w:pPr>
            <w:r>
              <w:rPr>
                <w:color w:val="000000"/>
                <w:sz w:val="16"/>
                <w:szCs w:val="16"/>
              </w:rPr>
              <w:t xml:space="preserve">77%</w:t>
            </w:r>
          </w:p>
        </w:tc>
        <w:tc>
          <w:tcPr>
            <w:tcW w:type="pct" w:w="25%"/>
            <w:tcMar>
              <w:top w:type="dxa" w:w="40"/>
              <w:left w:type="dxa" w:w="70"/>
              <w:bottom w:type="dxa" w:w="40"/>
              <w:right w:type="dxa" w:w="70"/>
            </w:tcMar>
          </w:tcPr>
          <w:p>
            <w:pPr>
              <w:spacing w:after="0"/>
              <w:jc w:val="left"/>
            </w:pPr>
            <w:r>
              <w:rPr>
                <w:color w:val="000000"/>
                <w:sz w:val="16"/>
                <w:szCs w:val="16"/>
              </w:rPr>
              <w:t xml:space="preserve">18.2% tgt</w:t>
            </w:r>
          </w:p>
        </w:tc>
      </w:tr>
      <w:tr>
        <w:tc>
          <w:tcPr>
            <w:tcW w:type="pct" w:w="6%"/>
            <w:tcMar>
              <w:top w:type="dxa" w:w="40"/>
              <w:left w:type="dxa" w:w="70"/>
              <w:bottom w:type="dxa" w:w="40"/>
              <w:right w:type="dxa" w:w="70"/>
            </w:tcMar>
          </w:tcPr>
          <w:p>
            <w:pPr>
              <w:spacing w:after="0"/>
              <w:jc w:val="center"/>
            </w:pPr>
            <w:r>
              <w:rPr>
                <w:color w:val="000000"/>
                <w:sz w:val="16"/>
                <w:szCs w:val="16"/>
              </w:rPr>
              <w:t xml:space="preserve">86</w:t>
            </w:r>
          </w:p>
        </w:tc>
        <w:tc>
          <w:tcPr>
            <w:tcW w:type="pct" w:w="27%"/>
            <w:tcMar>
              <w:top w:type="dxa" w:w="40"/>
              <w:left w:type="dxa" w:w="70"/>
              <w:bottom w:type="dxa" w:w="40"/>
              <w:right w:type="dxa" w:w="70"/>
            </w:tcMar>
          </w:tcPr>
          <w:p>
            <w:pPr>
              <w:spacing w:after="0"/>
              <w:jc w:val="left"/>
            </w:pPr>
            <w:r>
              <w:rPr>
                <w:b/>
                <w:bCs/>
                <w:color w:val="000000"/>
                <w:sz w:val="16"/>
                <w:szCs w:val="16"/>
              </w:rPr>
              <w:t xml:space="preserve">Michael Wilson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81.1</w:t>
            </w:r>
          </w:p>
        </w:tc>
        <w:tc>
          <w:tcPr>
            <w:tcW w:type="pct" w:w="8%"/>
            <w:tcMar>
              <w:top w:type="dxa" w:w="40"/>
              <w:left w:type="dxa" w:w="70"/>
              <w:bottom w:type="dxa" w:w="40"/>
              <w:right w:type="dxa" w:w="70"/>
            </w:tcMar>
          </w:tcPr>
          <w:p>
            <w:pPr>
              <w:spacing w:after="0"/>
              <w:jc w:val="center"/>
            </w:pPr>
            <w:r>
              <w:rPr>
                <w:color w:val="000000"/>
                <w:sz w:val="16"/>
                <w:szCs w:val="16"/>
              </w:rPr>
              <w:t xml:space="preserve">26</w:t>
            </w:r>
          </w:p>
        </w:tc>
        <w:tc>
          <w:tcPr>
            <w:tcW w:type="pct" w:w="10%"/>
            <w:tcMar>
              <w:top w:type="dxa" w:w="40"/>
              <w:left w:type="dxa" w:w="70"/>
              <w:bottom w:type="dxa" w:w="40"/>
              <w:right w:type="dxa" w:w="70"/>
            </w:tcMar>
          </w:tcPr>
          <w:p>
            <w:pPr>
              <w:spacing w:after="0"/>
              <w:jc w:val="center"/>
            </w:pPr>
            <w:r>
              <w:rPr>
                <w:color w:val="000000"/>
                <w:sz w:val="16"/>
                <w:szCs w:val="16"/>
              </w:rPr>
              <w:t xml:space="preserve">18.5%</w:t>
            </w:r>
          </w:p>
        </w:tc>
        <w:tc>
          <w:tcPr>
            <w:tcW w:type="pct" w:w="9%"/>
            <w:tcMar>
              <w:top w:type="dxa" w:w="40"/>
              <w:left w:type="dxa" w:w="70"/>
              <w:bottom w:type="dxa" w:w="40"/>
              <w:right w:type="dxa" w:w="70"/>
            </w:tcMar>
          </w:tcPr>
          <w:p>
            <w:pPr>
              <w:spacing w:after="0"/>
              <w:jc w:val="center"/>
            </w:pPr>
            <w:r>
              <w:rPr>
                <w:color w:val="000000"/>
                <w:sz w:val="16"/>
                <w:szCs w:val="16"/>
              </w:rPr>
              <w:t xml:space="preserve">65%</w:t>
            </w:r>
          </w:p>
        </w:tc>
        <w:tc>
          <w:tcPr>
            <w:tcW w:type="pct" w:w="25%"/>
            <w:tcMar>
              <w:top w:type="dxa" w:w="40"/>
              <w:left w:type="dxa" w:w="70"/>
              <w:bottom w:type="dxa" w:w="40"/>
              <w:right w:type="dxa" w:w="70"/>
            </w:tcMar>
          </w:tcPr>
          <w:p>
            <w:pPr>
              <w:spacing w:after="0"/>
              <w:jc w:val="left"/>
            </w:pPr>
            <w:r>
              <w:rPr>
                <w:color w:val="000000"/>
                <w:sz w:val="16"/>
                <w:szCs w:val="16"/>
              </w:rPr>
              <w:t xml:space="preserve">15.8% tgt</w:t>
            </w:r>
          </w:p>
        </w:tc>
      </w:tr>
      <w:tr>
        <w:tc>
          <w:tcPr>
            <w:tcW w:type="pct" w:w="6%"/>
            <w:tcMar>
              <w:top w:type="dxa" w:w="40"/>
              <w:left w:type="dxa" w:w="70"/>
              <w:bottom w:type="dxa" w:w="40"/>
              <w:right w:type="dxa" w:w="70"/>
            </w:tcMar>
          </w:tcPr>
          <w:p>
            <w:pPr>
              <w:spacing w:after="0"/>
              <w:jc w:val="center"/>
            </w:pPr>
            <w:r>
              <w:rPr>
                <w:color w:val="000000"/>
                <w:sz w:val="16"/>
                <w:szCs w:val="16"/>
              </w:rPr>
              <w:t xml:space="preserve">163</w:t>
            </w:r>
          </w:p>
        </w:tc>
        <w:tc>
          <w:tcPr>
            <w:tcW w:type="pct" w:w="27%"/>
            <w:tcMar>
              <w:top w:type="dxa" w:w="40"/>
              <w:left w:type="dxa" w:w="70"/>
              <w:bottom w:type="dxa" w:w="40"/>
              <w:right w:type="dxa" w:w="70"/>
            </w:tcMar>
          </w:tcPr>
          <w:p>
            <w:pPr>
              <w:spacing w:after="0"/>
              <w:jc w:val="left"/>
            </w:pPr>
            <w:r>
              <w:rPr>
                <w:b/>
                <w:bCs/>
                <w:color w:val="000000"/>
                <w:sz w:val="16"/>
                <w:szCs w:val="16"/>
              </w:rPr>
              <w:t xml:space="preserve">Tyler Allgeier</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157.2</w:t>
            </w:r>
          </w:p>
        </w:tc>
        <w:tc>
          <w:tcPr>
            <w:tcW w:type="pct" w:w="8%"/>
            <w:tcMar>
              <w:top w:type="dxa" w:w="40"/>
              <w:left w:type="dxa" w:w="70"/>
              <w:bottom w:type="dxa" w:w="40"/>
              <w:right w:type="dxa" w:w="70"/>
            </w:tcMar>
          </w:tcPr>
          <w:p>
            <w:pPr>
              <w:spacing w:after="0"/>
              <w:jc w:val="center"/>
            </w:pPr>
            <w:r>
              <w:rPr>
                <w:color w:val="000000"/>
                <w:sz w:val="16"/>
                <w:szCs w:val="16"/>
              </w:rPr>
              <w:t xml:space="preserve">15</w:t>
            </w:r>
          </w:p>
        </w:tc>
        <w:tc>
          <w:tcPr>
            <w:tcW w:type="pct" w:w="10%"/>
            <w:tcMar>
              <w:top w:type="dxa" w:w="40"/>
              <w:left w:type="dxa" w:w="70"/>
              <w:bottom w:type="dxa" w:w="40"/>
              <w:right w:type="dxa" w:w="70"/>
            </w:tcMar>
          </w:tcPr>
          <w:p>
            <w:pPr>
              <w:spacing w:after="0"/>
              <w:jc w:val="center"/>
            </w:pPr>
            <w:r>
              <w:rPr>
                <w:color w:val="000000"/>
                <w:sz w:val="16"/>
                <w:szCs w:val="16"/>
              </w:rPr>
              <w:t xml:space="preserve">21.8%</w:t>
            </w:r>
          </w:p>
        </w:tc>
        <w:tc>
          <w:tcPr>
            <w:tcW w:type="pct" w:w="9%"/>
            <w:tcMar>
              <w:top w:type="dxa" w:w="40"/>
              <w:left w:type="dxa" w:w="70"/>
              <w:bottom w:type="dxa" w:w="40"/>
              <w:right w:type="dxa" w:w="70"/>
            </w:tcMar>
          </w:tcPr>
          <w:p>
            <w:pPr>
              <w:spacing w:after="0"/>
              <w:jc w:val="center"/>
            </w:pPr>
            <w:r>
              <w:rPr>
                <w:color w:val="000000"/>
                <w:sz w:val="16"/>
                <w:szCs w:val="16"/>
              </w:rPr>
              <w:t xml:space="preserve">43%</w:t>
            </w:r>
          </w:p>
        </w:tc>
        <w:tc>
          <w:tcPr>
            <w:tcW w:type="pct" w:w="25%"/>
            <w:tcMar>
              <w:top w:type="dxa" w:w="40"/>
              <w:left w:type="dxa" w:w="70"/>
              <w:bottom w:type="dxa" w:w="40"/>
              <w:right w:type="dxa" w:w="70"/>
            </w:tcMar>
          </w:tcPr>
          <w:p>
            <w:pPr>
              <w:spacing w:after="0"/>
              <w:jc w:val="left"/>
            </w:pPr>
            <w:r>
              <w:rPr>
                <w:color w:val="000000"/>
                <w:sz w:val="16"/>
                <w:szCs w:val="16"/>
              </w:rPr>
              <w:t xml:space="preserve">5.5% tgt</w:t>
            </w:r>
          </w:p>
        </w:tc>
      </w:tr>
      <w:tr>
        <w:tc>
          <w:tcPr>
            <w:tcW w:type="pct" w:w="6%"/>
            <w:tcMar>
              <w:top w:type="dxa" w:w="40"/>
              <w:left w:type="dxa" w:w="70"/>
              <w:bottom w:type="dxa" w:w="40"/>
              <w:right w:type="dxa" w:w="70"/>
            </w:tcMar>
          </w:tcPr>
          <w:p>
            <w:pPr>
              <w:spacing w:after="0"/>
              <w:jc w:val="center"/>
            </w:pPr>
            <w:r>
              <w:rPr>
                <w:color w:val="000000"/>
                <w:sz w:val="16"/>
                <w:szCs w:val="16"/>
              </w:rPr>
              <w:t xml:space="preserve">165</w:t>
            </w:r>
          </w:p>
        </w:tc>
        <w:tc>
          <w:tcPr>
            <w:tcW w:type="pct" w:w="27%"/>
            <w:tcMar>
              <w:top w:type="dxa" w:w="40"/>
              <w:left w:type="dxa" w:w="70"/>
              <w:bottom w:type="dxa" w:w="40"/>
              <w:right w:type="dxa" w:w="70"/>
            </w:tcMar>
          </w:tcPr>
          <w:p>
            <w:pPr>
              <w:spacing w:after="0"/>
              <w:jc w:val="left"/>
            </w:pPr>
            <w:r>
              <w:rPr>
                <w:b/>
                <w:bCs/>
                <w:color w:val="000000"/>
                <w:sz w:val="16"/>
                <w:szCs w:val="16"/>
              </w:rPr>
              <w:t xml:space="preserve">Jacoby Brissett</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166.9</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28%</w:t>
            </w:r>
          </w:p>
        </w:tc>
        <w:tc>
          <w:tcPr>
            <w:tcW w:type="pct" w:w="25%"/>
            <w:tcMar>
              <w:top w:type="dxa" w:w="40"/>
              <w:left w:type="dxa" w:w="70"/>
              <w:bottom w:type="dxa" w:w="40"/>
              <w:right w:type="dxa" w:w="70"/>
            </w:tcMar>
          </w:tcPr>
          <w:p>
            <w:pPr>
              <w:spacing w:after="0"/>
              <w:jc w:val="left"/>
            </w:pPr>
            <w:r>
              <w:rPr>
                <w:color w:val="000000"/>
                <w:sz w:val="16"/>
                <w:szCs w:val="16"/>
              </w:rPr>
              <w:t xml:space="preserve">2.7 car/g</w:t>
            </w:r>
          </w:p>
        </w:tc>
      </w:tr>
      <w:tr>
        <w:tc>
          <w:tcPr>
            <w:tcW w:type="pct" w:w="6%"/>
            <w:tcMar>
              <w:top w:type="dxa" w:w="40"/>
              <w:left w:type="dxa" w:w="70"/>
              <w:bottom w:type="dxa" w:w="40"/>
              <w:right w:type="dxa" w:w="70"/>
            </w:tcMar>
          </w:tcPr>
          <w:p>
            <w:pPr>
              <w:spacing w:after="0"/>
              <w:jc w:val="center"/>
            </w:pPr>
            <w:r>
              <w:rPr>
                <w:color w:val="000000"/>
                <w:sz w:val="16"/>
                <w:szCs w:val="16"/>
              </w:rPr>
              <w:t xml:space="preserve">230</w:t>
            </w:r>
          </w:p>
        </w:tc>
        <w:tc>
          <w:tcPr>
            <w:tcW w:type="pct" w:w="27%"/>
            <w:tcMar>
              <w:top w:type="dxa" w:w="40"/>
              <w:left w:type="dxa" w:w="70"/>
              <w:bottom w:type="dxa" w:w="40"/>
              <w:right w:type="dxa" w:w="70"/>
            </w:tcMar>
          </w:tcPr>
          <w:p>
            <w:pPr>
              <w:spacing w:after="0"/>
              <w:jc w:val="left"/>
            </w:pPr>
            <w:r>
              <w:rPr>
                <w:b/>
                <w:bCs/>
                <w:color w:val="000000"/>
                <w:sz w:val="16"/>
                <w:szCs w:val="16"/>
              </w:rPr>
              <w:t xml:space="preserve">James Conner</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220.9</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9.9% tgt</w:t>
            </w:r>
          </w:p>
        </w:tc>
      </w:tr>
      <w:tr>
        <w:tc>
          <w:tcPr>
            <w:tcW w:type="pct" w:w="6%"/>
            <w:tcMar>
              <w:top w:type="dxa" w:w="40"/>
              <w:left w:type="dxa" w:w="70"/>
              <w:bottom w:type="dxa" w:w="40"/>
              <w:right w:type="dxa" w:w="70"/>
            </w:tcMar>
          </w:tcPr>
          <w:p>
            <w:pPr>
              <w:spacing w:after="0"/>
              <w:jc w:val="center"/>
            </w:pPr>
            <w:r>
              <w:rPr>
                <w:color w:val="000000"/>
                <w:sz w:val="16"/>
                <w:szCs w:val="16"/>
              </w:rPr>
              <w:t xml:space="preserve">252</w:t>
            </w:r>
          </w:p>
        </w:tc>
        <w:tc>
          <w:tcPr>
            <w:tcW w:type="pct" w:w="27%"/>
            <w:tcMar>
              <w:top w:type="dxa" w:w="40"/>
              <w:left w:type="dxa" w:w="70"/>
              <w:bottom w:type="dxa" w:w="40"/>
              <w:right w:type="dxa" w:w="70"/>
            </w:tcMar>
          </w:tcPr>
          <w:p>
            <w:pPr>
              <w:spacing w:after="0"/>
              <w:jc w:val="left"/>
            </w:pPr>
            <w:r>
              <w:rPr>
                <w:b/>
                <w:bCs/>
                <w:color w:val="000000"/>
                <w:sz w:val="16"/>
                <w:szCs w:val="16"/>
              </w:rPr>
              <w:t xml:space="preserve">Gardner Minshew II</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228.5</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261</w:t>
            </w:r>
          </w:p>
        </w:tc>
        <w:tc>
          <w:tcPr>
            <w:tcW w:type="pct" w:w="27%"/>
            <w:tcMar>
              <w:top w:type="dxa" w:w="40"/>
              <w:left w:type="dxa" w:w="70"/>
              <w:bottom w:type="dxa" w:w="40"/>
              <w:right w:type="dxa" w:w="70"/>
            </w:tcMar>
          </w:tcPr>
          <w:p>
            <w:pPr>
              <w:spacing w:after="0"/>
              <w:jc w:val="left"/>
            </w:pPr>
            <w:r>
              <w:rPr>
                <w:b/>
                <w:bCs/>
                <w:color w:val="000000"/>
                <w:sz w:val="16"/>
                <w:szCs w:val="16"/>
              </w:rPr>
              <w:t xml:space="preserve">Carson Beck</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226.8</w:t>
            </w:r>
          </w:p>
        </w:tc>
        <w:tc>
          <w:tcPr>
            <w:tcW w:type="pct" w:w="8%"/>
            <w:tcMar>
              <w:top w:type="dxa" w:w="40"/>
              <w:left w:type="dxa" w:w="70"/>
              <w:bottom w:type="dxa" w:w="40"/>
              <w:right w:type="dxa" w:w="70"/>
            </w:tcMar>
          </w:tcPr>
          <w:p>
            <w:pPr>
              <w:spacing w:after="0"/>
              <w:jc w:val="center"/>
            </w:pPr>
            <w:r>
              <w:rPr>
                <w:color w:val="000000"/>
                <w:sz w:val="16"/>
                <w:szCs w:val="16"/>
              </w:rPr>
              <w:t xml:space="preserve">30</w:t>
            </w:r>
          </w:p>
        </w:tc>
        <w:tc>
          <w:tcPr>
            <w:tcW w:type="pct" w:w="10%"/>
            <w:tcMar>
              <w:top w:type="dxa" w:w="40"/>
              <w:left w:type="dxa" w:w="70"/>
              <w:bottom w:type="dxa" w:w="40"/>
              <w:right w:type="dxa" w:w="70"/>
            </w:tcMar>
          </w:tcPr>
          <w:p>
            <w:pPr>
              <w:spacing w:after="0"/>
              <w:jc w:val="center"/>
            </w:pPr>
            <w:r>
              <w:rPr>
                <w:color w:val="000000"/>
                <w:sz w:val="16"/>
                <w:szCs w:val="16"/>
              </w:rPr>
              <w:t xml:space="preserve">14.7%</w:t>
            </w:r>
          </w:p>
        </w:tc>
        <w:tc>
          <w:tcPr>
            <w:tcW w:type="pct" w:w="9%"/>
            <w:tcMar>
              <w:top w:type="dxa" w:w="40"/>
              <w:left w:type="dxa" w:w="70"/>
              <w:bottom w:type="dxa" w:w="40"/>
              <w:right w:type="dxa" w:w="70"/>
            </w:tcMar>
          </w:tcPr>
          <w:p>
            <w:pPr>
              <w:spacing w:after="0"/>
              <w:jc w:val="center"/>
            </w:pPr>
            <w:r>
              <w:rPr>
                <w:color w:val="000000"/>
                <w:sz w:val="16"/>
                <w:szCs w:val="16"/>
              </w:rPr>
              <w:t xml:space="preserve">44%</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58.2 plays/g (26th) · 34.3 pass att (2nd) · 58.9% pass rate (1st) · 223.9 pass yds (24th) · 23.9 carries (32nd) · 103.1 rush yds (32nd) · 1.71 TD/g (28th)</w:t>
      </w:r>
    </w:p>
    <w:p>
      <w:pPr>
        <w:spacing w:after="120" w:before="0"/>
      </w:pPr>
      <w:r>
        <w:rPr>
          <w:sz w:val="21"/>
          <w:szCs w:val="21"/>
        </w:rPr>
        <w:t xml:space="preserve">This is a genuinely pass-first script — 58.9% pass rate against a 54% league mean — so the receiving corps, not the backfield, is where the fantasy points concentrate, but the deliberate pace (58.2 snaps/g, 26th) caps the raw opportunity to go around. The 28th-ranked scoring rate (1.71 TD/g) is the cap here — touchdown-dependent ceilings get harder to hit.</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Trey McBride 27.9% tgt / aDOT 6.6 / max 40.4 · Marvin Harrison Jr. 18.2% tgt / aDOT 12.8 / max 22.6 · Michael Wilson 15.8% tgt / aDOT 11.8 / max 40.2 · James Conner 10.7 car/g, 2.7 rec/g, max 14.4</w:t>
      </w:r>
    </w:p>
    <w:p>
      <w:pPr>
        <w:spacing w:after="120" w:before="0"/>
      </w:pPr>
      <w:r>
        <w:rPr>
          <w:sz w:val="21"/>
          <w:szCs w:val="21"/>
        </w:rPr>
        <w:t xml:space="preserve">Trey McBride is the focal point — a 27.9% target share in 2025 (rock-steady, cv 0.19), at a 6.6-yard aDOT (short-area routes), peaking at 40.4 DK in his best week. Secondary volume goes to Marvin Harrison Jr. (18.2%), Michael Wilson (15.8%). In the backfield James Conner profiled as a committee back (10.7 carries/g, with a thin receiving role); ceiling week 14.4 DK.</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Scheme watch — “However, Hackett got hired as the offensive coordinator in Arizona” (@thepowerrank). Volume shift: Clay projects 34.3 pass att/g in 2026 vs 41.8 actual in 2025 (-7.5) — projected for lower pass volume / more run than 2025. Vacated opportunity: ~23.6% of the 2025 target volume turned over (meaningful turnover) — out: M.Carter (7.3%, gone), E.Higgins (6.0%, gone), G.Dortch (5.3%, to DET), Z.Knight (5.0%, gone). In: Tyler Allgeier (from ATL); Kendrick Bourne (from SF)  ·  rookies: Jeremiyah Love. Player deltas (2025 actual → 2026 projection): Trey McBride 15.0/g proj vs 19.1/g in 2025 (-4.1, projected to regress); Marvin Harrison Jr. 11.4/g proj vs 10.4/g in 2025 (+1.0, roughly steady); Michael Wilson 9.8/g proj vs 13.5/g in 2025 (-3.7, projected to regress); Tyler Allgeier 5.1/g proj vs 7.2/g in 2025 (-2.1, projected to regress, joins from ATL).</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Jeremiyah Love p95 37 (16.9% spike) · Trey McBride p95 36 (16.9% spike)</w:t>
      </w:r>
    </w:p>
    <w:p>
      <w:pPr>
        <w:spacing w:after="120" w:before="0"/>
      </w:pPr>
      <w:r>
        <w:rPr>
          <w:sz w:val="21"/>
          <w:szCs w:val="21"/>
        </w:rPr>
        <w:t xml:space="preserve">2 players clear the alpha-ceiling bar, led by Jeremiyah Love (p95 37, hits a spike week 16.9% of the time). This is the currency that wins best ball — these are the weekly outcomes that drag a lineup into the 90th percentile. </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Trey McBride (100%), Jeremiyah Love (91%), Marvin Harrison Jr. (77%). Pure spike profiles (big ceiling, thinner advancement floor): Michael Wilson, Tyler Allgeier, Kendrick Bourne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Jacoby Brissett + Trey McBride / Marvin Harrison Jr. — QB-WR1 correlation runs r≈0.35 league-wide, so pairing them converts one good game script into two scoring lineups. The Week 17 finals slot is ARI@LV — a lower-variance finals game (tail rank #14); the natural bring-back is a LV pass-catcher to play both sides of that game. Byes fall in Week 14, and the playoff run is W15 vs NYJ, W16 vs NO.</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“The Broncos defensive coordinator, Vance Joseph, spent four seasons with Arizona as their defensive coordinator”. On Jeremiyah Love: “ADP RB6 Ashton Jeanty, RB7 De'Von Achane, RB13 Jeremiyah Love are good at football, but could easily be in bottom-10 scoring offenses” (@ihartitz). On Jacoby Brissett: “Jacoby Brissette is their future quarterback” (@smitchell17). On Kendrick Bourne: “12.6 of 6 from the free throw line to go along with 13 rebounds, and again, when you see the disparity and how that's borne out, 6 offensive boards just doing Angel Reese things” (@ahaanrungta).</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Jeremiyah Love (board #20, ADP 26.5), with Trey McBride as the correlated ceiling pieces. Let the market overpay for Gardner Minshew II, Carson Beck.</w:t>
      </w:r>
    </w:p>
    <w:p>
      <w:pPr>
        <w:pStyle w:val="Heading2"/>
        <w:spacing w:after="40" w:before="160"/>
      </w:pPr>
      <w:r>
        <w:rPr>
          <w:b/>
          <w:bCs/>
          <w:color w:val="2E2E2E"/>
          <w:sz w:val="23"/>
          <w:szCs w:val="23"/>
        </w:rPr>
        <w:t xml:space="preserve">Risks &amp; flags</w:t>
      </w:r>
    </w:p>
    <w:p>
      <w:pPr>
        <w:spacing w:after="120" w:before="0"/>
      </w:pPr>
      <w:r>
        <w:rPr>
          <w:sz w:val="21"/>
          <w:szCs w:val="21"/>
        </w:rPr>
        <w:t xml:space="preserve">Michael Wilson — contingency: Leveraged insurance: +21.5 pts if Marvin Harrison misses time. 9 • structural: a pass-first, low-carry script makes the backfield a committee/touchdown-variance bet</w:t>
      </w:r>
    </w:p>
    <w:p>
      <w:pPr>
        <w:pStyle w:val="Heading1"/>
        <w:pageBreakBefore/>
      </w:pPr>
      <w:r>
        <w:rPr>
          <w:b/>
          <w:bCs/>
          <w:color w:val="1F3864"/>
          <w:sz w:val="30"/>
          <w:szCs w:val="30"/>
        </w:rPr>
        <w:t xml:space="preserve">Houston Texans (HOU)</w:t>
      </w:r>
    </w:p>
    <w:p>
      <w:pPr>
        <w:spacing w:after="120"/>
      </w:pPr>
      <w:r>
        <w:rPr>
          <w:color w:val="7F7F7F"/>
          <w:sz w:val="18"/>
          <w:szCs w:val="18"/>
        </w:rPr>
        <w:t xml:space="preserve">Bye W8  ·  Playoffs: W15 JAX · W16 PHI · W17 GB@HOU (finals tail #10)  ·  1 alpha-ceiling player(s)</w:t>
      </w:r>
    </w:p>
    <w:p>
      <w:pPr>
        <w:spacing w:after="120"/>
      </w:pPr>
      <w:r>
        <w:rPr>
          <w:b/>
          <w:bCs/>
          <w:sz w:val="21"/>
          <w:szCs w:val="21"/>
        </w:rPr>
        <w:t xml:space="preserve">Snapshot.  </w:t>
      </w:r>
      <w:r>
        <w:rPr>
          <w:i/>
          <w:iCs/>
          <w:sz w:val="21"/>
          <w:szCs w:val="21"/>
        </w:rPr>
        <w:t xml:space="preserve">A balanced, average-pace attack and a middle scoring offense (1.88 implied TD/g, 23rd). 1 alpha-ceiling player (p95≥33); best board asset is Nico Collins at #21.</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21</w:t>
            </w:r>
          </w:p>
        </w:tc>
        <w:tc>
          <w:tcPr>
            <w:tcW w:type="pct" w:w="27%"/>
            <w:tcMar>
              <w:top w:type="dxa" w:w="40"/>
              <w:left w:type="dxa" w:w="70"/>
              <w:bottom w:type="dxa" w:w="40"/>
              <w:right w:type="dxa" w:w="70"/>
            </w:tcMar>
          </w:tcPr>
          <w:p>
            <w:pPr>
              <w:spacing w:after="0"/>
              <w:jc w:val="left"/>
            </w:pPr>
            <w:r>
              <w:rPr>
                <w:b/>
                <w:bCs/>
                <w:color w:val="000000"/>
                <w:sz w:val="16"/>
                <w:szCs w:val="16"/>
              </w:rPr>
              <w:t xml:space="preserve">Nico Collins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23.6</w:t>
            </w:r>
          </w:p>
        </w:tc>
        <w:tc>
          <w:tcPr>
            <w:tcW w:type="pct" w:w="8%"/>
            <w:tcMar>
              <w:top w:type="dxa" w:w="40"/>
              <w:left w:type="dxa" w:w="70"/>
              <w:bottom w:type="dxa" w:w="40"/>
              <w:right w:type="dxa" w:w="70"/>
            </w:tcMar>
          </w:tcPr>
          <w:p>
            <w:pPr>
              <w:spacing w:after="0"/>
              <w:jc w:val="center"/>
            </w:pPr>
            <w:r>
              <w:rPr>
                <w:color w:val="000000"/>
                <w:sz w:val="16"/>
                <w:szCs w:val="16"/>
              </w:rPr>
              <w:t xml:space="preserve">37</w:t>
            </w:r>
          </w:p>
        </w:tc>
        <w:tc>
          <w:tcPr>
            <w:tcW w:type="pct" w:w="10%"/>
            <w:tcMar>
              <w:top w:type="dxa" w:w="40"/>
              <w:left w:type="dxa" w:w="70"/>
              <w:bottom w:type="dxa" w:w="40"/>
              <w:right w:type="dxa" w:w="70"/>
            </w:tcMar>
          </w:tcPr>
          <w:p>
            <w:pPr>
              <w:spacing w:after="0"/>
              <w:jc w:val="center"/>
            </w:pPr>
            <w:r>
              <w:rPr>
                <w:color w:val="000000"/>
                <w:sz w:val="16"/>
                <w:szCs w:val="16"/>
              </w:rPr>
              <w:t xml:space="preserve">16.9%</w:t>
            </w:r>
          </w:p>
        </w:tc>
        <w:tc>
          <w:tcPr>
            <w:tcW w:type="pct" w:w="9%"/>
            <w:tcMar>
              <w:top w:type="dxa" w:w="40"/>
              <w:left w:type="dxa" w:w="70"/>
              <w:bottom w:type="dxa" w:w="40"/>
              <w:right w:type="dxa" w:w="70"/>
            </w:tcMar>
          </w:tcPr>
          <w:p>
            <w:pPr>
              <w:spacing w:after="0"/>
              <w:jc w:val="center"/>
            </w:pPr>
            <w:r>
              <w:rPr>
                <w:color w:val="000000"/>
                <w:sz w:val="16"/>
                <w:szCs w:val="16"/>
              </w:rPr>
              <w:t xml:space="preserve">94%</w:t>
            </w:r>
          </w:p>
        </w:tc>
        <w:tc>
          <w:tcPr>
            <w:tcW w:type="pct" w:w="25%"/>
            <w:tcMar>
              <w:top w:type="dxa" w:w="40"/>
              <w:left w:type="dxa" w:w="70"/>
              <w:bottom w:type="dxa" w:w="40"/>
              <w:right w:type="dxa" w:w="70"/>
            </w:tcMar>
          </w:tcPr>
          <w:p>
            <w:pPr>
              <w:spacing w:after="0"/>
              <w:jc w:val="left"/>
            </w:pPr>
            <w:r>
              <w:rPr>
                <w:color w:val="000000"/>
                <w:sz w:val="16"/>
                <w:szCs w:val="16"/>
              </w:rPr>
              <w:t xml:space="preserve">24.1% tgt</w:t>
            </w:r>
          </w:p>
        </w:tc>
      </w:tr>
      <w:tr>
        <w:tc>
          <w:tcPr>
            <w:tcW w:type="pct" w:w="6%"/>
            <w:tcMar>
              <w:top w:type="dxa" w:w="40"/>
              <w:left w:type="dxa" w:w="70"/>
              <w:bottom w:type="dxa" w:w="40"/>
              <w:right w:type="dxa" w:w="70"/>
            </w:tcMar>
          </w:tcPr>
          <w:p>
            <w:pPr>
              <w:spacing w:after="0"/>
              <w:jc w:val="center"/>
            </w:pPr>
            <w:r>
              <w:rPr>
                <w:color w:val="000000"/>
                <w:sz w:val="16"/>
                <w:szCs w:val="16"/>
              </w:rPr>
              <w:t xml:space="preserve">51</w:t>
            </w:r>
          </w:p>
        </w:tc>
        <w:tc>
          <w:tcPr>
            <w:tcW w:type="pct" w:w="27%"/>
            <w:tcMar>
              <w:top w:type="dxa" w:w="40"/>
              <w:left w:type="dxa" w:w="70"/>
              <w:bottom w:type="dxa" w:w="40"/>
              <w:right w:type="dxa" w:w="70"/>
            </w:tcMar>
          </w:tcPr>
          <w:p>
            <w:pPr>
              <w:spacing w:after="0"/>
              <w:jc w:val="left"/>
            </w:pPr>
            <w:r>
              <w:rPr>
                <w:b/>
                <w:bCs/>
                <w:color w:val="000000"/>
                <w:sz w:val="16"/>
                <w:szCs w:val="16"/>
              </w:rPr>
              <w:t xml:space="preserve">David Montgomery</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50.9</w:t>
            </w:r>
          </w:p>
        </w:tc>
        <w:tc>
          <w:tcPr>
            <w:tcW w:type="pct" w:w="8%"/>
            <w:tcMar>
              <w:top w:type="dxa" w:w="40"/>
              <w:left w:type="dxa" w:w="70"/>
              <w:bottom w:type="dxa" w:w="40"/>
              <w:right w:type="dxa" w:w="70"/>
            </w:tcMar>
          </w:tcPr>
          <w:p>
            <w:pPr>
              <w:spacing w:after="0"/>
              <w:jc w:val="center"/>
            </w:pPr>
            <w:r>
              <w:rPr>
                <w:color w:val="000000"/>
                <w:sz w:val="16"/>
                <w:szCs w:val="16"/>
              </w:rPr>
              <w:t xml:space="preserve">28</w:t>
            </w:r>
          </w:p>
        </w:tc>
        <w:tc>
          <w:tcPr>
            <w:tcW w:type="pct" w:w="10%"/>
            <w:tcMar>
              <w:top w:type="dxa" w:w="40"/>
              <w:left w:type="dxa" w:w="70"/>
              <w:bottom w:type="dxa" w:w="40"/>
              <w:right w:type="dxa" w:w="70"/>
            </w:tcMar>
          </w:tcPr>
          <w:p>
            <w:pPr>
              <w:spacing w:after="0"/>
              <w:jc w:val="center"/>
            </w:pPr>
            <w:r>
              <w:rPr>
                <w:color w:val="000000"/>
                <w:sz w:val="16"/>
                <w:szCs w:val="16"/>
              </w:rPr>
              <w:t xml:space="preserve">19.2%</w:t>
            </w:r>
          </w:p>
        </w:tc>
        <w:tc>
          <w:tcPr>
            <w:tcW w:type="pct" w:w="9%"/>
            <w:tcMar>
              <w:top w:type="dxa" w:w="40"/>
              <w:left w:type="dxa" w:w="70"/>
              <w:bottom w:type="dxa" w:w="40"/>
              <w:right w:type="dxa" w:w="70"/>
            </w:tcMar>
          </w:tcPr>
          <w:p>
            <w:pPr>
              <w:spacing w:after="0"/>
              <w:jc w:val="center"/>
            </w:pPr>
            <w:r>
              <w:rPr>
                <w:color w:val="000000"/>
                <w:sz w:val="16"/>
                <w:szCs w:val="16"/>
              </w:rPr>
              <w:t xml:space="preserve">72%</w:t>
            </w:r>
          </w:p>
        </w:tc>
        <w:tc>
          <w:tcPr>
            <w:tcW w:type="pct" w:w="25%"/>
            <w:tcMar>
              <w:top w:type="dxa" w:w="40"/>
              <w:left w:type="dxa" w:w="70"/>
              <w:bottom w:type="dxa" w:w="40"/>
              <w:right w:type="dxa" w:w="70"/>
            </w:tcMar>
          </w:tcPr>
          <w:p>
            <w:pPr>
              <w:spacing w:after="0"/>
              <w:jc w:val="left"/>
            </w:pPr>
            <w:r>
              <w:rPr>
                <w:color w:val="000000"/>
                <w:sz w:val="16"/>
                <w:szCs w:val="16"/>
              </w:rPr>
              <w:t xml:space="preserve">5.8% tgt</w:t>
            </w:r>
          </w:p>
        </w:tc>
      </w:tr>
      <w:tr>
        <w:tc>
          <w:tcPr>
            <w:tcW w:type="pct" w:w="6%"/>
            <w:tcMar>
              <w:top w:type="dxa" w:w="40"/>
              <w:left w:type="dxa" w:w="70"/>
              <w:bottom w:type="dxa" w:w="40"/>
              <w:right w:type="dxa" w:w="70"/>
            </w:tcMar>
          </w:tcPr>
          <w:p>
            <w:pPr>
              <w:spacing w:after="0"/>
              <w:jc w:val="center"/>
            </w:pPr>
            <w:r>
              <w:rPr>
                <w:color w:val="000000"/>
                <w:sz w:val="16"/>
                <w:szCs w:val="16"/>
              </w:rPr>
              <w:t xml:space="preserve">132</w:t>
            </w:r>
          </w:p>
        </w:tc>
        <w:tc>
          <w:tcPr>
            <w:tcW w:type="pct" w:w="27%"/>
            <w:tcMar>
              <w:top w:type="dxa" w:w="40"/>
              <w:left w:type="dxa" w:w="70"/>
              <w:bottom w:type="dxa" w:w="40"/>
              <w:right w:type="dxa" w:w="70"/>
            </w:tcMar>
          </w:tcPr>
          <w:p>
            <w:pPr>
              <w:spacing w:after="0"/>
              <w:jc w:val="left"/>
            </w:pPr>
            <w:r>
              <w:rPr>
                <w:b/>
                <w:bCs/>
                <w:color w:val="000000"/>
                <w:sz w:val="16"/>
                <w:szCs w:val="16"/>
              </w:rPr>
              <w:t xml:space="preserve">C.J. Stroud</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139.0</w:t>
            </w:r>
          </w:p>
        </w:tc>
        <w:tc>
          <w:tcPr>
            <w:tcW w:type="pct" w:w="8%"/>
            <w:tcMar>
              <w:top w:type="dxa" w:w="40"/>
              <w:left w:type="dxa" w:w="70"/>
              <w:bottom w:type="dxa" w:w="40"/>
              <w:right w:type="dxa" w:w="70"/>
            </w:tcMar>
          </w:tcPr>
          <w:p>
            <w:pPr>
              <w:spacing w:after="0"/>
              <w:jc w:val="center"/>
            </w:pPr>
            <w:r>
              <w:rPr>
                <w:color w:val="000000"/>
                <w:sz w:val="16"/>
                <w:szCs w:val="16"/>
              </w:rPr>
              <w:t xml:space="preserve">30</w:t>
            </w:r>
          </w:p>
        </w:tc>
        <w:tc>
          <w:tcPr>
            <w:tcW w:type="pct" w:w="10%"/>
            <w:tcMar>
              <w:top w:type="dxa" w:w="40"/>
              <w:left w:type="dxa" w:w="70"/>
              <w:bottom w:type="dxa" w:w="40"/>
              <w:right w:type="dxa" w:w="70"/>
            </w:tcMar>
          </w:tcPr>
          <w:p>
            <w:pPr>
              <w:spacing w:after="0"/>
              <w:jc w:val="center"/>
            </w:pPr>
            <w:r>
              <w:rPr>
                <w:color w:val="000000"/>
                <w:sz w:val="16"/>
                <w:szCs w:val="16"/>
              </w:rPr>
              <w:t xml:space="preserve">14.7%</w:t>
            </w:r>
          </w:p>
        </w:tc>
        <w:tc>
          <w:tcPr>
            <w:tcW w:type="pct" w:w="9%"/>
            <w:tcMar>
              <w:top w:type="dxa" w:w="40"/>
              <w:left w:type="dxa" w:w="70"/>
              <w:bottom w:type="dxa" w:w="40"/>
              <w:right w:type="dxa" w:w="70"/>
            </w:tcMar>
          </w:tcPr>
          <w:p>
            <w:pPr>
              <w:spacing w:after="0"/>
              <w:jc w:val="center"/>
            </w:pPr>
            <w:r>
              <w:rPr>
                <w:color w:val="000000"/>
                <w:sz w:val="16"/>
                <w:szCs w:val="16"/>
              </w:rPr>
              <w:t xml:space="preserve">41%</w:t>
            </w:r>
          </w:p>
        </w:tc>
        <w:tc>
          <w:tcPr>
            <w:tcW w:type="pct" w:w="25%"/>
            <w:tcMar>
              <w:top w:type="dxa" w:w="40"/>
              <w:left w:type="dxa" w:w="70"/>
              <w:bottom w:type="dxa" w:w="40"/>
              <w:right w:type="dxa" w:w="70"/>
            </w:tcMar>
          </w:tcPr>
          <w:p>
            <w:pPr>
              <w:spacing w:after="0"/>
              <w:jc w:val="left"/>
            </w:pPr>
            <w:r>
              <w:rPr>
                <w:color w:val="000000"/>
                <w:sz w:val="16"/>
                <w:szCs w:val="16"/>
              </w:rPr>
              <w:t xml:space="preserve">3.2 car/g</w:t>
            </w:r>
          </w:p>
        </w:tc>
      </w:tr>
      <w:tr>
        <w:tc>
          <w:tcPr>
            <w:tcW w:type="pct" w:w="6%"/>
            <w:tcMar>
              <w:top w:type="dxa" w:w="40"/>
              <w:left w:type="dxa" w:w="70"/>
              <w:bottom w:type="dxa" w:w="40"/>
              <w:right w:type="dxa" w:w="70"/>
            </w:tcMar>
          </w:tcPr>
          <w:p>
            <w:pPr>
              <w:spacing w:after="0"/>
              <w:jc w:val="center"/>
            </w:pPr>
            <w:r>
              <w:rPr>
                <w:color w:val="000000"/>
                <w:sz w:val="16"/>
                <w:szCs w:val="16"/>
              </w:rPr>
              <w:t xml:space="preserve">136</w:t>
            </w:r>
          </w:p>
        </w:tc>
        <w:tc>
          <w:tcPr>
            <w:tcW w:type="pct" w:w="27%"/>
            <w:tcMar>
              <w:top w:type="dxa" w:w="40"/>
              <w:left w:type="dxa" w:w="70"/>
              <w:bottom w:type="dxa" w:w="40"/>
              <w:right w:type="dxa" w:w="70"/>
            </w:tcMar>
          </w:tcPr>
          <w:p>
            <w:pPr>
              <w:spacing w:after="0"/>
              <w:jc w:val="left"/>
            </w:pPr>
            <w:r>
              <w:rPr>
                <w:b/>
                <w:bCs/>
                <w:color w:val="000000"/>
                <w:sz w:val="16"/>
                <w:szCs w:val="16"/>
              </w:rPr>
              <w:t xml:space="preserve">Jayden Higgins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132.2</w:t>
            </w:r>
          </w:p>
        </w:tc>
        <w:tc>
          <w:tcPr>
            <w:tcW w:type="pct" w:w="8%"/>
            <w:tcMar>
              <w:top w:type="dxa" w:w="40"/>
              <w:left w:type="dxa" w:w="70"/>
              <w:bottom w:type="dxa" w:w="40"/>
              <w:right w:type="dxa" w:w="70"/>
            </w:tcMar>
          </w:tcPr>
          <w:p>
            <w:pPr>
              <w:spacing w:after="0"/>
              <w:jc w:val="center"/>
            </w:pPr>
            <w:r>
              <w:rPr>
                <w:color w:val="000000"/>
                <w:sz w:val="16"/>
                <w:szCs w:val="16"/>
              </w:rPr>
              <w:t xml:space="preserve">23</w:t>
            </w:r>
          </w:p>
        </w:tc>
        <w:tc>
          <w:tcPr>
            <w:tcW w:type="pct" w:w="10%"/>
            <w:tcMar>
              <w:top w:type="dxa" w:w="40"/>
              <w:left w:type="dxa" w:w="70"/>
              <w:bottom w:type="dxa" w:w="40"/>
              <w:right w:type="dxa" w:w="70"/>
            </w:tcMar>
          </w:tcPr>
          <w:p>
            <w:pPr>
              <w:spacing w:after="0"/>
              <w:jc w:val="center"/>
            </w:pPr>
            <w:r>
              <w:rPr>
                <w:color w:val="000000"/>
                <w:sz w:val="16"/>
                <w:szCs w:val="16"/>
              </w:rPr>
              <w:t xml:space="preserve">19.5%</w:t>
            </w:r>
          </w:p>
        </w:tc>
        <w:tc>
          <w:tcPr>
            <w:tcW w:type="pct" w:w="9%"/>
            <w:tcMar>
              <w:top w:type="dxa" w:w="40"/>
              <w:left w:type="dxa" w:w="70"/>
              <w:bottom w:type="dxa" w:w="40"/>
              <w:right w:type="dxa" w:w="70"/>
            </w:tcMar>
          </w:tcPr>
          <w:p>
            <w:pPr>
              <w:spacing w:after="0"/>
              <w:jc w:val="center"/>
            </w:pPr>
            <w:r>
              <w:rPr>
                <w:color w:val="000000"/>
                <w:sz w:val="16"/>
                <w:szCs w:val="16"/>
              </w:rPr>
              <w:t xml:space="preserve">59%</w:t>
            </w:r>
          </w:p>
        </w:tc>
        <w:tc>
          <w:tcPr>
            <w:tcW w:type="pct" w:w="25%"/>
            <w:tcMar>
              <w:top w:type="dxa" w:w="40"/>
              <w:left w:type="dxa" w:w="70"/>
              <w:bottom w:type="dxa" w:w="40"/>
              <w:right w:type="dxa" w:w="70"/>
            </w:tcMar>
          </w:tcPr>
          <w:p>
            <w:pPr>
              <w:spacing w:after="0"/>
              <w:jc w:val="left"/>
            </w:pPr>
            <w:r>
              <w:rPr>
                <w:color w:val="000000"/>
                <w:sz w:val="16"/>
                <w:szCs w:val="16"/>
              </w:rPr>
              <w:t xml:space="preserve">13.0% tgt</w:t>
            </w:r>
          </w:p>
        </w:tc>
      </w:tr>
      <w:tr>
        <w:tc>
          <w:tcPr>
            <w:tcW w:type="pct" w:w="6%"/>
            <w:tcMar>
              <w:top w:type="dxa" w:w="40"/>
              <w:left w:type="dxa" w:w="70"/>
              <w:bottom w:type="dxa" w:w="40"/>
              <w:right w:type="dxa" w:w="70"/>
            </w:tcMar>
          </w:tcPr>
          <w:p>
            <w:pPr>
              <w:spacing w:after="0"/>
              <w:jc w:val="center"/>
            </w:pPr>
            <w:r>
              <w:rPr>
                <w:color w:val="000000"/>
                <w:sz w:val="16"/>
                <w:szCs w:val="16"/>
              </w:rPr>
              <w:t xml:space="preserve">150</w:t>
            </w:r>
          </w:p>
        </w:tc>
        <w:tc>
          <w:tcPr>
            <w:tcW w:type="pct" w:w="27%"/>
            <w:tcMar>
              <w:top w:type="dxa" w:w="40"/>
              <w:left w:type="dxa" w:w="70"/>
              <w:bottom w:type="dxa" w:w="40"/>
              <w:right w:type="dxa" w:w="70"/>
            </w:tcMar>
          </w:tcPr>
          <w:p>
            <w:pPr>
              <w:spacing w:after="0"/>
              <w:jc w:val="left"/>
            </w:pPr>
            <w:r>
              <w:rPr>
                <w:b/>
                <w:bCs/>
                <w:color w:val="000000"/>
                <w:sz w:val="16"/>
                <w:szCs w:val="16"/>
              </w:rPr>
              <w:t xml:space="preserve">Woody Marks</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143.4</w:t>
            </w:r>
          </w:p>
        </w:tc>
        <w:tc>
          <w:tcPr>
            <w:tcW w:type="pct" w:w="8%"/>
            <w:tcMar>
              <w:top w:type="dxa" w:w="40"/>
              <w:left w:type="dxa" w:w="70"/>
              <w:bottom w:type="dxa" w:w="40"/>
              <w:right w:type="dxa" w:w="70"/>
            </w:tcMar>
          </w:tcPr>
          <w:p>
            <w:pPr>
              <w:spacing w:after="0"/>
              <w:jc w:val="center"/>
            </w:pPr>
            <w:r>
              <w:rPr>
                <w:color w:val="000000"/>
                <w:sz w:val="16"/>
                <w:szCs w:val="16"/>
              </w:rPr>
              <w:t xml:space="preserve">19</w:t>
            </w:r>
          </w:p>
        </w:tc>
        <w:tc>
          <w:tcPr>
            <w:tcW w:type="pct" w:w="10%"/>
            <w:tcMar>
              <w:top w:type="dxa" w:w="40"/>
              <w:left w:type="dxa" w:w="70"/>
              <w:bottom w:type="dxa" w:w="40"/>
              <w:right w:type="dxa" w:w="70"/>
            </w:tcMar>
          </w:tcPr>
          <w:p>
            <w:pPr>
              <w:spacing w:after="0"/>
              <w:jc w:val="center"/>
            </w:pPr>
            <w:r>
              <w:rPr>
                <w:color w:val="000000"/>
                <w:sz w:val="16"/>
                <w:szCs w:val="16"/>
              </w:rPr>
              <w:t xml:space="preserve">20.1%</w:t>
            </w:r>
          </w:p>
        </w:tc>
        <w:tc>
          <w:tcPr>
            <w:tcW w:type="pct" w:w="9%"/>
            <w:tcMar>
              <w:top w:type="dxa" w:w="40"/>
              <w:left w:type="dxa" w:w="70"/>
              <w:bottom w:type="dxa" w:w="40"/>
              <w:right w:type="dxa" w:w="70"/>
            </w:tcMar>
          </w:tcPr>
          <w:p>
            <w:pPr>
              <w:spacing w:after="0"/>
              <w:jc w:val="center"/>
            </w:pPr>
            <w:r>
              <w:rPr>
                <w:color w:val="000000"/>
                <w:sz w:val="16"/>
                <w:szCs w:val="16"/>
              </w:rPr>
              <w:t xml:space="preserve">50%</w:t>
            </w:r>
          </w:p>
        </w:tc>
        <w:tc>
          <w:tcPr>
            <w:tcW w:type="pct" w:w="25%"/>
            <w:tcMar>
              <w:top w:type="dxa" w:w="40"/>
              <w:left w:type="dxa" w:w="70"/>
              <w:bottom w:type="dxa" w:w="40"/>
              <w:right w:type="dxa" w:w="70"/>
            </w:tcMar>
          </w:tcPr>
          <w:p>
            <w:pPr>
              <w:spacing w:after="0"/>
              <w:jc w:val="left"/>
            </w:pPr>
            <w:r>
              <w:rPr>
                <w:color w:val="000000"/>
                <w:sz w:val="16"/>
                <w:szCs w:val="16"/>
              </w:rPr>
              <w:t xml:space="preserve">6.9% tgt</w:t>
            </w:r>
          </w:p>
        </w:tc>
      </w:tr>
      <w:tr>
        <w:tc>
          <w:tcPr>
            <w:tcW w:type="pct" w:w="6%"/>
            <w:tcMar>
              <w:top w:type="dxa" w:w="40"/>
              <w:left w:type="dxa" w:w="70"/>
              <w:bottom w:type="dxa" w:w="40"/>
              <w:right w:type="dxa" w:w="70"/>
            </w:tcMar>
          </w:tcPr>
          <w:p>
            <w:pPr>
              <w:spacing w:after="0"/>
              <w:jc w:val="center"/>
            </w:pPr>
            <w:r>
              <w:rPr>
                <w:color w:val="000000"/>
                <w:sz w:val="16"/>
                <w:szCs w:val="16"/>
              </w:rPr>
              <w:t xml:space="preserve">168</w:t>
            </w:r>
          </w:p>
        </w:tc>
        <w:tc>
          <w:tcPr>
            <w:tcW w:type="pct" w:w="27%"/>
            <w:tcMar>
              <w:top w:type="dxa" w:w="40"/>
              <w:left w:type="dxa" w:w="70"/>
              <w:bottom w:type="dxa" w:w="40"/>
              <w:right w:type="dxa" w:w="70"/>
            </w:tcMar>
          </w:tcPr>
          <w:p>
            <w:pPr>
              <w:spacing w:after="0"/>
              <w:jc w:val="left"/>
            </w:pPr>
            <w:r>
              <w:rPr>
                <w:b/>
                <w:bCs/>
                <w:color w:val="000000"/>
                <w:sz w:val="16"/>
                <w:szCs w:val="16"/>
              </w:rPr>
              <w:t xml:space="preserve">Dalton Schultz</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171.4</w:t>
            </w:r>
          </w:p>
        </w:tc>
        <w:tc>
          <w:tcPr>
            <w:tcW w:type="pct" w:w="8%"/>
            <w:tcMar>
              <w:top w:type="dxa" w:w="40"/>
              <w:left w:type="dxa" w:w="70"/>
              <w:bottom w:type="dxa" w:w="40"/>
              <w:right w:type="dxa" w:w="70"/>
            </w:tcMar>
          </w:tcPr>
          <w:p>
            <w:pPr>
              <w:spacing w:after="0"/>
              <w:jc w:val="center"/>
            </w:pPr>
            <w:r>
              <w:rPr>
                <w:color w:val="000000"/>
                <w:sz w:val="16"/>
                <w:szCs w:val="16"/>
              </w:rPr>
              <w:t xml:space="preserve">22</w:t>
            </w:r>
          </w:p>
        </w:tc>
        <w:tc>
          <w:tcPr>
            <w:tcW w:type="pct" w:w="10%"/>
            <w:tcMar>
              <w:top w:type="dxa" w:w="40"/>
              <w:left w:type="dxa" w:w="70"/>
              <w:bottom w:type="dxa" w:w="40"/>
              <w:right w:type="dxa" w:w="70"/>
            </w:tcMar>
          </w:tcPr>
          <w:p>
            <w:pPr>
              <w:spacing w:after="0"/>
              <w:jc w:val="center"/>
            </w:pPr>
            <w:r>
              <w:rPr>
                <w:color w:val="000000"/>
                <w:sz w:val="16"/>
                <w:szCs w:val="16"/>
              </w:rPr>
              <w:t xml:space="preserve">19.9%</w:t>
            </w:r>
          </w:p>
        </w:tc>
        <w:tc>
          <w:tcPr>
            <w:tcW w:type="pct" w:w="9%"/>
            <w:tcMar>
              <w:top w:type="dxa" w:w="40"/>
              <w:left w:type="dxa" w:w="70"/>
              <w:bottom w:type="dxa" w:w="40"/>
              <w:right w:type="dxa" w:w="70"/>
            </w:tcMar>
          </w:tcPr>
          <w:p>
            <w:pPr>
              <w:spacing w:after="0"/>
              <w:jc w:val="center"/>
            </w:pPr>
            <w:r>
              <w:rPr>
                <w:color w:val="000000"/>
                <w:sz w:val="16"/>
                <w:szCs w:val="16"/>
              </w:rPr>
              <w:t xml:space="preserve">60%</w:t>
            </w:r>
          </w:p>
        </w:tc>
        <w:tc>
          <w:tcPr>
            <w:tcW w:type="pct" w:w="25%"/>
            <w:tcMar>
              <w:top w:type="dxa" w:w="40"/>
              <w:left w:type="dxa" w:w="70"/>
              <w:bottom w:type="dxa" w:w="40"/>
              <w:right w:type="dxa" w:w="70"/>
            </w:tcMar>
          </w:tcPr>
          <w:p>
            <w:pPr>
              <w:spacing w:after="0"/>
              <w:jc w:val="left"/>
            </w:pPr>
            <w:r>
              <w:rPr>
                <w:color w:val="000000"/>
                <w:sz w:val="16"/>
                <w:szCs w:val="16"/>
              </w:rPr>
              <w:t xml:space="preserve">17.9% tgt</w:t>
            </w:r>
          </w:p>
        </w:tc>
      </w:tr>
      <w:tr>
        <w:tc>
          <w:tcPr>
            <w:tcW w:type="pct" w:w="6%"/>
            <w:tcMar>
              <w:top w:type="dxa" w:w="40"/>
              <w:left w:type="dxa" w:w="70"/>
              <w:bottom w:type="dxa" w:w="40"/>
              <w:right w:type="dxa" w:w="70"/>
            </w:tcMar>
          </w:tcPr>
          <w:p>
            <w:pPr>
              <w:spacing w:after="0"/>
              <w:jc w:val="center"/>
            </w:pPr>
            <w:r>
              <w:rPr>
                <w:color w:val="000000"/>
                <w:sz w:val="16"/>
                <w:szCs w:val="16"/>
              </w:rPr>
              <w:t xml:space="preserve">186</w:t>
            </w:r>
          </w:p>
        </w:tc>
        <w:tc>
          <w:tcPr>
            <w:tcW w:type="pct" w:w="27%"/>
            <w:tcMar>
              <w:top w:type="dxa" w:w="40"/>
              <w:left w:type="dxa" w:w="70"/>
              <w:bottom w:type="dxa" w:w="40"/>
              <w:right w:type="dxa" w:w="70"/>
            </w:tcMar>
          </w:tcPr>
          <w:p>
            <w:pPr>
              <w:spacing w:after="0"/>
              <w:jc w:val="left"/>
            </w:pPr>
            <w:r>
              <w:rPr>
                <w:b/>
                <w:bCs/>
                <w:color w:val="000000"/>
                <w:sz w:val="16"/>
                <w:szCs w:val="16"/>
              </w:rPr>
              <w:t xml:space="preserve">Tank Dell</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187.0</w:t>
            </w:r>
          </w:p>
        </w:tc>
        <w:tc>
          <w:tcPr>
            <w:tcW w:type="pct" w:w="8%"/>
            <w:tcMar>
              <w:top w:type="dxa" w:w="40"/>
              <w:left w:type="dxa" w:w="70"/>
              <w:bottom w:type="dxa" w:w="40"/>
              <w:right w:type="dxa" w:w="70"/>
            </w:tcMar>
          </w:tcPr>
          <w:p>
            <w:pPr>
              <w:spacing w:after="0"/>
              <w:jc w:val="center"/>
            </w:pPr>
            <w:r>
              <w:rPr>
                <w:color w:val="000000"/>
                <w:sz w:val="16"/>
                <w:szCs w:val="16"/>
              </w:rPr>
              <w:t xml:space="preserve">18</w:t>
            </w:r>
          </w:p>
        </w:tc>
        <w:tc>
          <w:tcPr>
            <w:tcW w:type="pct" w:w="10%"/>
            <w:tcMar>
              <w:top w:type="dxa" w:w="40"/>
              <w:left w:type="dxa" w:w="70"/>
              <w:bottom w:type="dxa" w:w="40"/>
              <w:right w:type="dxa" w:w="70"/>
            </w:tcMar>
          </w:tcPr>
          <w:p>
            <w:pPr>
              <w:spacing w:after="0"/>
              <w:jc w:val="center"/>
            </w:pPr>
            <w:r>
              <w:rPr>
                <w:color w:val="000000"/>
                <w:sz w:val="16"/>
                <w:szCs w:val="16"/>
              </w:rPr>
              <w:t xml:space="preserve">21.3%</w:t>
            </w:r>
          </w:p>
        </w:tc>
        <w:tc>
          <w:tcPr>
            <w:tcW w:type="pct" w:w="9%"/>
            <w:tcMar>
              <w:top w:type="dxa" w:w="40"/>
              <w:left w:type="dxa" w:w="70"/>
              <w:bottom w:type="dxa" w:w="40"/>
              <w:right w:type="dxa" w:w="70"/>
            </w:tcMar>
          </w:tcPr>
          <w:p>
            <w:pPr>
              <w:spacing w:after="0"/>
              <w:jc w:val="center"/>
            </w:pPr>
            <w:r>
              <w:rPr>
                <w:color w:val="000000"/>
                <w:sz w:val="16"/>
                <w:szCs w:val="16"/>
              </w:rPr>
              <w:t xml:space="preserve">50%</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245</w:t>
            </w:r>
          </w:p>
        </w:tc>
        <w:tc>
          <w:tcPr>
            <w:tcW w:type="pct" w:w="27%"/>
            <w:tcMar>
              <w:top w:type="dxa" w:w="40"/>
              <w:left w:type="dxa" w:w="70"/>
              <w:bottom w:type="dxa" w:w="40"/>
              <w:right w:type="dxa" w:w="70"/>
            </w:tcMar>
          </w:tcPr>
          <w:p>
            <w:pPr>
              <w:spacing w:after="0"/>
              <w:jc w:val="left"/>
            </w:pPr>
            <w:r>
              <w:rPr>
                <w:b/>
                <w:bCs/>
                <w:color w:val="000000"/>
                <w:sz w:val="16"/>
                <w:szCs w:val="16"/>
              </w:rPr>
              <w:t xml:space="preserve">Jaylin Noel</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227.5</w:t>
            </w:r>
          </w:p>
        </w:tc>
        <w:tc>
          <w:tcPr>
            <w:tcW w:type="pct" w:w="8%"/>
            <w:tcMar>
              <w:top w:type="dxa" w:w="40"/>
              <w:left w:type="dxa" w:w="70"/>
              <w:bottom w:type="dxa" w:w="40"/>
              <w:right w:type="dxa" w:w="70"/>
            </w:tcMar>
          </w:tcPr>
          <w:p>
            <w:pPr>
              <w:spacing w:after="0"/>
              <w:jc w:val="center"/>
            </w:pPr>
            <w:r>
              <w:rPr>
                <w:color w:val="000000"/>
                <w:sz w:val="16"/>
                <w:szCs w:val="16"/>
              </w:rPr>
              <w:t xml:space="preserve">11</w:t>
            </w:r>
          </w:p>
        </w:tc>
        <w:tc>
          <w:tcPr>
            <w:tcW w:type="pct" w:w="10%"/>
            <w:tcMar>
              <w:top w:type="dxa" w:w="40"/>
              <w:left w:type="dxa" w:w="70"/>
              <w:bottom w:type="dxa" w:w="40"/>
              <w:right w:type="dxa" w:w="70"/>
            </w:tcMar>
          </w:tcPr>
          <w:p>
            <w:pPr>
              <w:spacing w:after="0"/>
              <w:jc w:val="center"/>
            </w:pPr>
            <w:r>
              <w:rPr>
                <w:color w:val="000000"/>
                <w:sz w:val="16"/>
                <w:szCs w:val="16"/>
              </w:rPr>
              <w:t xml:space="preserve">21.8%</w:t>
            </w:r>
          </w:p>
        </w:tc>
        <w:tc>
          <w:tcPr>
            <w:tcW w:type="pct" w:w="9%"/>
            <w:tcMar>
              <w:top w:type="dxa" w:w="40"/>
              <w:left w:type="dxa" w:w="70"/>
              <w:bottom w:type="dxa" w:w="40"/>
              <w:right w:type="dxa" w:w="70"/>
            </w:tcMar>
          </w:tcPr>
          <w:p>
            <w:pPr>
              <w:spacing w:after="0"/>
              <w:jc w:val="center"/>
            </w:pPr>
            <w:r>
              <w:rPr>
                <w:color w:val="000000"/>
                <w:sz w:val="16"/>
                <w:szCs w:val="16"/>
              </w:rPr>
              <w:t xml:space="preserve">24%</w:t>
            </w:r>
          </w:p>
        </w:tc>
        <w:tc>
          <w:tcPr>
            <w:tcW w:type="pct" w:w="25%"/>
            <w:tcMar>
              <w:top w:type="dxa" w:w="40"/>
              <w:left w:type="dxa" w:w="70"/>
              <w:bottom w:type="dxa" w:w="40"/>
              <w:right w:type="dxa" w:w="70"/>
            </w:tcMar>
          </w:tcPr>
          <w:p>
            <w:pPr>
              <w:spacing w:after="0"/>
              <w:jc w:val="left"/>
            </w:pPr>
            <w:r>
              <w:rPr>
                <w:color w:val="000000"/>
                <w:sz w:val="16"/>
                <w:szCs w:val="16"/>
              </w:rPr>
              <w:t xml:space="preserve">7.1% tgt</w:t>
            </w:r>
          </w:p>
        </w:tc>
      </w:tr>
      <w:tr>
        <w:tc>
          <w:tcPr>
            <w:tcW w:type="pct" w:w="6%"/>
            <w:tcMar>
              <w:top w:type="dxa" w:w="40"/>
              <w:left w:type="dxa" w:w="70"/>
              <w:bottom w:type="dxa" w:w="40"/>
              <w:right w:type="dxa" w:w="70"/>
            </w:tcMar>
          </w:tcPr>
          <w:p>
            <w:pPr>
              <w:spacing w:after="0"/>
              <w:jc w:val="center"/>
            </w:pPr>
            <w:r>
              <w:rPr>
                <w:color w:val="000000"/>
                <w:sz w:val="16"/>
                <w:szCs w:val="16"/>
              </w:rPr>
              <w:t xml:space="preserve">267</w:t>
            </w:r>
          </w:p>
        </w:tc>
        <w:tc>
          <w:tcPr>
            <w:tcW w:type="pct" w:w="27%"/>
            <w:tcMar>
              <w:top w:type="dxa" w:w="40"/>
              <w:left w:type="dxa" w:w="70"/>
              <w:bottom w:type="dxa" w:w="40"/>
              <w:right w:type="dxa" w:w="70"/>
            </w:tcMar>
          </w:tcPr>
          <w:p>
            <w:pPr>
              <w:spacing w:after="0"/>
              <w:jc w:val="left"/>
            </w:pPr>
            <w:r>
              <w:rPr>
                <w:b/>
                <w:bCs/>
                <w:color w:val="000000"/>
                <w:sz w:val="16"/>
                <w:szCs w:val="16"/>
              </w:rPr>
              <w:t xml:space="preserve">Xavier Hutchinson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230.2</w:t>
            </w:r>
          </w:p>
        </w:tc>
        <w:tc>
          <w:tcPr>
            <w:tcW w:type="pct" w:w="8%"/>
            <w:tcMar>
              <w:top w:type="dxa" w:w="40"/>
              <w:left w:type="dxa" w:w="70"/>
              <w:bottom w:type="dxa" w:w="40"/>
              <w:right w:type="dxa" w:w="70"/>
            </w:tcMar>
          </w:tcPr>
          <w:p>
            <w:pPr>
              <w:spacing w:after="0"/>
              <w:jc w:val="center"/>
            </w:pPr>
            <w:r>
              <w:rPr>
                <w:color w:val="000000"/>
                <w:sz w:val="16"/>
                <w:szCs w:val="16"/>
              </w:rPr>
              <w:t xml:space="preserve">11</w:t>
            </w:r>
          </w:p>
        </w:tc>
        <w:tc>
          <w:tcPr>
            <w:tcW w:type="pct" w:w="10%"/>
            <w:tcMar>
              <w:top w:type="dxa" w:w="40"/>
              <w:left w:type="dxa" w:w="70"/>
              <w:bottom w:type="dxa" w:w="40"/>
              <w:right w:type="dxa" w:w="70"/>
            </w:tcMar>
          </w:tcPr>
          <w:p>
            <w:pPr>
              <w:spacing w:after="0"/>
              <w:jc w:val="center"/>
            </w:pPr>
            <w:r>
              <w:rPr>
                <w:color w:val="000000"/>
                <w:sz w:val="16"/>
                <w:szCs w:val="16"/>
              </w:rPr>
              <w:t xml:space="preserve">21.2%</w:t>
            </w:r>
          </w:p>
        </w:tc>
        <w:tc>
          <w:tcPr>
            <w:tcW w:type="pct" w:w="9%"/>
            <w:tcMar>
              <w:top w:type="dxa" w:w="40"/>
              <w:left w:type="dxa" w:w="70"/>
              <w:bottom w:type="dxa" w:w="40"/>
              <w:right w:type="dxa" w:w="70"/>
            </w:tcMar>
          </w:tcPr>
          <w:p>
            <w:pPr>
              <w:spacing w:after="0"/>
              <w:jc w:val="center"/>
            </w:pPr>
            <w:r>
              <w:rPr>
                <w:color w:val="000000"/>
                <w:sz w:val="16"/>
                <w:szCs w:val="16"/>
              </w:rPr>
              <w:t xml:space="preserve">19%</w:t>
            </w:r>
          </w:p>
        </w:tc>
        <w:tc>
          <w:tcPr>
            <w:tcW w:type="pct" w:w="25%"/>
            <w:tcMar>
              <w:top w:type="dxa" w:w="40"/>
              <w:left w:type="dxa" w:w="70"/>
              <w:bottom w:type="dxa" w:w="40"/>
              <w:right w:type="dxa" w:w="70"/>
            </w:tcMar>
          </w:tcPr>
          <w:p>
            <w:pPr>
              <w:spacing w:after="0"/>
              <w:jc w:val="left"/>
            </w:pPr>
            <w:r>
              <w:rPr>
                <w:color w:val="000000"/>
                <w:sz w:val="16"/>
                <w:szCs w:val="16"/>
              </w:rPr>
              <w:t xml:space="preserve">12.9%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58.9 plays/g (17th) · 32.4 pass att (13th) · 55.0% pass rate (12th) · 232.1 pass yds (11th) · 26.5 carries (23rd) · 113.6 rush yds (25th) · 1.88 TD/g (23rd)</w:t>
      </w:r>
    </w:p>
    <w:p>
      <w:pPr>
        <w:spacing w:after="120" w:before="0"/>
      </w:pPr>
      <w:r>
        <w:rPr>
          <w:sz w:val="21"/>
          <w:szCs w:val="21"/>
        </w:rPr>
        <w:t xml:space="preserve">A balanced script (55.0% pass) spreads opportunity without a strong structural lean either way. Scoring sits mid-pack (1.88 TD/g, 23rd).</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Nico Collins 24.1% tgt / aDOT 12.4 / max 26.4 · Dalton Schultz 17.9% tgt / aDOT 6.1 / max 21.6 · Jayden Higgins 13.0% tgt / aDOT 12.4 / max 16.8 · Woody Marks 12.7 car/g, 1.4 rec/g, max 27.9</w:t>
      </w:r>
    </w:p>
    <w:p>
      <w:pPr>
        <w:spacing w:after="120" w:before="0"/>
      </w:pPr>
      <w:r>
        <w:rPr>
          <w:sz w:val="21"/>
          <w:szCs w:val="21"/>
        </w:rPr>
        <w:t xml:space="preserve">Nico Collins is the focal point — a 24.1% target share in 2025 (rock-steady, cv 0.33), at a 12.4-yard aDOT (downfield routes), peaking at 26.4 DK in his best week. Secondary volume goes to Dalton Schultz (17.9%). In the backfield Woody Marks profiled as the lead of a rotation (12.7 carries/g, with a thin receiving role); ceiling week 27.9 DK.</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32.4 pass att/g in 2026 vs 37.0 actual in 2025 (-4.6) — projected for lower pass volume / more run than 2025. Vacated opportunity: ~10.8% of the 2025 target volume turned over (a largely intact target tree) — out: C.Kirk (10.8%, to SF). In: David Montgomery (from DET)  ·  rookies: Tank Dell. Player deltas (2025 actual → 2026 projection): Nico Collins 14.8/g proj vs 15.0/g in 2025 (-0.2, roughly steady); David Montgomery 11.5/g proj vs 9.9/g in 2025 (+1.6, roughly steady, joins from DET); C.J. Stroud 15.3/g proj vs 14.9/g in 2025 (+0.4, roughly steady); Jayden Higgins 8.2/g proj vs 7.8/g in 2025 (+0.4, roughly steady).</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Nico Collins p95 37 (16.9% spike)</w:t>
      </w:r>
    </w:p>
    <w:p>
      <w:pPr>
        <w:spacing w:after="120" w:before="0"/>
      </w:pPr>
      <w:r>
        <w:rPr>
          <w:sz w:val="21"/>
          <w:szCs w:val="21"/>
        </w:rPr>
        <w:t xml:space="preserve">1 players clear the alpha-ceiling bar, led by Nico Collins (p95 37, hits a spike week 16.9% of the time). This is the currency that wins best ball — these are the weekly outcomes that drag a lineup into the 90th percentile. Highest-variance (boom/bust) of the group: Nico Collins — exactly the volatility you want on a bench that only counts its best weeks.</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Nico Collins (94%), David Montgomery (72%), Dalton Schultz (60%). Pure spike profiles (big ceiling, thinner advancement floor): David Montgomery, Jayden Higgins, Woody Marks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C.J. Stroud + Nico Collins / Jayden Higgins — QB-WR1 correlation runs r≈0.35 league-wide, so pairing them converts one good game script into two scoring lineups. The Week 17 finals slot is GB@HOU — a mid-tier finals game (tail rank #10); the natural bring-back is a GB pass-catcher to play both sides of that game. Byes fall in Week 8, and the playoff run is W15 vs JAX, W16 vs PHI.</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“The 2024 Houston Texans ran 12 personnel at the 3rd highest rate in the NFL at 31.5%”. On Nico Collins: “Isn't that the case for Drake London + Nico Collins as top-10 WRs and Round 2 picks despite the QB questions?” (@ihartitz). On C.J. Stroud: “Stroud supporter, I feel like Nate has done a really good job of, even when things are going south from a production standpoint or perception standpoint, saying, this quarterback is still playing well” (@sammonsonnfl). On Woody Marks: “Houston has an excellent receiving back in Woody Marks that was basically drafted FOR that reason” (@smitchell17).</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Nico Collins (board #21, ADP 23.6). Let the market overpay for Jaylin Noel, Xavier Hutchinson.</w:t>
      </w:r>
    </w:p>
    <w:p>
      <w:pPr>
        <w:pStyle w:val="Heading2"/>
        <w:spacing w:after="40" w:before="160"/>
      </w:pPr>
      <w:r>
        <w:rPr>
          <w:b/>
          <w:bCs/>
          <w:color w:val="2E2E2E"/>
          <w:sz w:val="23"/>
          <w:szCs w:val="23"/>
        </w:rPr>
        <w:t xml:space="preserve">Risks &amp; flags</w:t>
      </w:r>
    </w:p>
    <w:p>
      <w:pPr>
        <w:spacing w:after="120" w:before="0"/>
      </w:pPr>
      <w:r>
        <w:rPr>
          <w:sz w:val="21"/>
          <w:szCs w:val="21"/>
        </w:rPr>
        <w:t xml:space="preserve">No specific risk overlays on this group; the main risk is generic (price vs the field).</w:t>
      </w:r>
    </w:p>
    <w:p>
      <w:pPr>
        <w:pStyle w:val="Heading1"/>
        <w:pageBreakBefore/>
      </w:pPr>
      <w:r>
        <w:rPr>
          <w:b/>
          <w:bCs/>
          <w:color w:val="1F3864"/>
          <w:sz w:val="30"/>
          <w:szCs w:val="30"/>
        </w:rPr>
        <w:t xml:space="preserve">New England Patriots (NE)</w:t>
      </w:r>
    </w:p>
    <w:p>
      <w:pPr>
        <w:spacing w:after="120"/>
      </w:pPr>
      <w:r>
        <w:rPr>
          <w:color w:val="7F7F7F"/>
          <w:sz w:val="18"/>
          <w:szCs w:val="18"/>
        </w:rPr>
        <w:t xml:space="preserve">Bye W11  ·  Playoffs: W15 KC · W16 NYJ · W17 DEN@NE (finals tail #6)  ·  2 alpha-ceiling player(s)</w:t>
      </w:r>
    </w:p>
    <w:p>
      <w:pPr>
        <w:spacing w:after="120"/>
      </w:pPr>
      <w:r>
        <w:rPr>
          <w:b/>
          <w:bCs/>
          <w:sz w:val="21"/>
          <w:szCs w:val="21"/>
        </w:rPr>
        <w:t xml:space="preserve">Snapshot.  </w:t>
      </w:r>
      <w:r>
        <w:rPr>
          <w:i/>
          <w:iCs/>
          <w:sz w:val="21"/>
          <w:szCs w:val="21"/>
        </w:rPr>
        <w:t xml:space="preserve">A run-leaning, low-snap attack and a top scoring offense (2.65 implied TD/g, 8th). 2 alpha-ceiling players (p95≥33); best board asset is A.J. Brown at #23.</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23</w:t>
            </w:r>
          </w:p>
        </w:tc>
        <w:tc>
          <w:tcPr>
            <w:tcW w:type="pct" w:w="27%"/>
            <w:tcMar>
              <w:top w:type="dxa" w:w="40"/>
              <w:left w:type="dxa" w:w="70"/>
              <w:bottom w:type="dxa" w:w="40"/>
              <w:right w:type="dxa" w:w="70"/>
            </w:tcMar>
          </w:tcPr>
          <w:p>
            <w:pPr>
              <w:spacing w:after="0"/>
              <w:jc w:val="left"/>
            </w:pPr>
            <w:r>
              <w:rPr>
                <w:b/>
                <w:bCs/>
                <w:color w:val="000000"/>
                <w:sz w:val="16"/>
                <w:szCs w:val="16"/>
              </w:rPr>
              <w:t xml:space="preserve">A.J. Brown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19.4</w:t>
            </w:r>
          </w:p>
        </w:tc>
        <w:tc>
          <w:tcPr>
            <w:tcW w:type="pct" w:w="8%"/>
            <w:tcMar>
              <w:top w:type="dxa" w:w="40"/>
              <w:left w:type="dxa" w:w="70"/>
              <w:bottom w:type="dxa" w:w="40"/>
              <w:right w:type="dxa" w:w="70"/>
            </w:tcMar>
          </w:tcPr>
          <w:p>
            <w:pPr>
              <w:spacing w:after="0"/>
              <w:jc w:val="center"/>
            </w:pPr>
            <w:r>
              <w:rPr>
                <w:color w:val="000000"/>
                <w:sz w:val="16"/>
                <w:szCs w:val="16"/>
              </w:rPr>
              <w:t xml:space="preserve">37</w:t>
            </w:r>
          </w:p>
        </w:tc>
        <w:tc>
          <w:tcPr>
            <w:tcW w:type="pct" w:w="10%"/>
            <w:tcMar>
              <w:top w:type="dxa" w:w="40"/>
              <w:left w:type="dxa" w:w="70"/>
              <w:bottom w:type="dxa" w:w="40"/>
              <w:right w:type="dxa" w:w="70"/>
            </w:tcMar>
          </w:tcPr>
          <w:p>
            <w:pPr>
              <w:spacing w:after="0"/>
              <w:jc w:val="center"/>
            </w:pPr>
            <w:r>
              <w:rPr>
                <w:color w:val="000000"/>
                <w:sz w:val="16"/>
                <w:szCs w:val="16"/>
              </w:rPr>
              <w:t xml:space="preserve">17.4%</w:t>
            </w:r>
          </w:p>
        </w:tc>
        <w:tc>
          <w:tcPr>
            <w:tcW w:type="pct" w:w="9%"/>
            <w:tcMar>
              <w:top w:type="dxa" w:w="40"/>
              <w:left w:type="dxa" w:w="70"/>
              <w:bottom w:type="dxa" w:w="40"/>
              <w:right w:type="dxa" w:w="70"/>
            </w:tcMar>
          </w:tcPr>
          <w:p>
            <w:pPr>
              <w:spacing w:after="0"/>
              <w:jc w:val="center"/>
            </w:pPr>
            <w:r>
              <w:rPr>
                <w:color w:val="000000"/>
                <w:sz w:val="16"/>
                <w:szCs w:val="16"/>
              </w:rPr>
              <w:t xml:space="preserve">92%</w:t>
            </w:r>
          </w:p>
        </w:tc>
        <w:tc>
          <w:tcPr>
            <w:tcW w:type="pct" w:w="25%"/>
            <w:tcMar>
              <w:top w:type="dxa" w:w="40"/>
              <w:left w:type="dxa" w:w="70"/>
              <w:bottom w:type="dxa" w:w="40"/>
              <w:right w:type="dxa" w:w="70"/>
            </w:tcMar>
          </w:tcPr>
          <w:p>
            <w:pPr>
              <w:spacing w:after="0"/>
              <w:jc w:val="left"/>
            </w:pPr>
            <w:r>
              <w:rPr>
                <w:color w:val="000000"/>
                <w:sz w:val="16"/>
                <w:szCs w:val="16"/>
              </w:rPr>
              <w:t xml:space="preserve">28.0% tgt</w:t>
            </w:r>
          </w:p>
        </w:tc>
      </w:tr>
      <w:tr>
        <w:tc>
          <w:tcPr>
            <w:tcW w:type="pct" w:w="6%"/>
            <w:tcMar>
              <w:top w:type="dxa" w:w="40"/>
              <w:left w:type="dxa" w:w="70"/>
              <w:bottom w:type="dxa" w:w="40"/>
              <w:right w:type="dxa" w:w="70"/>
            </w:tcMar>
          </w:tcPr>
          <w:p>
            <w:pPr>
              <w:spacing w:after="0"/>
              <w:jc w:val="center"/>
            </w:pPr>
            <w:r>
              <w:rPr>
                <w:color w:val="000000"/>
                <w:sz w:val="16"/>
                <w:szCs w:val="16"/>
              </w:rPr>
              <w:t xml:space="preserve">59</w:t>
            </w:r>
          </w:p>
        </w:tc>
        <w:tc>
          <w:tcPr>
            <w:tcW w:type="pct" w:w="27%"/>
            <w:tcMar>
              <w:top w:type="dxa" w:w="40"/>
              <w:left w:type="dxa" w:w="70"/>
              <w:bottom w:type="dxa" w:w="40"/>
              <w:right w:type="dxa" w:w="70"/>
            </w:tcMar>
          </w:tcPr>
          <w:p>
            <w:pPr>
              <w:spacing w:after="0"/>
              <w:jc w:val="left"/>
            </w:pPr>
            <w:r>
              <w:rPr>
                <w:b/>
                <w:bCs/>
                <w:color w:val="000000"/>
                <w:sz w:val="16"/>
                <w:szCs w:val="16"/>
              </w:rPr>
              <w:t xml:space="preserve">Drake Maye</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65.0</w:t>
            </w:r>
          </w:p>
        </w:tc>
        <w:tc>
          <w:tcPr>
            <w:tcW w:type="pct" w:w="8%"/>
            <w:tcMar>
              <w:top w:type="dxa" w:w="40"/>
              <w:left w:type="dxa" w:w="70"/>
              <w:bottom w:type="dxa" w:w="40"/>
              <w:right w:type="dxa" w:w="70"/>
            </w:tcMar>
          </w:tcPr>
          <w:p>
            <w:pPr>
              <w:spacing w:after="0"/>
              <w:jc w:val="center"/>
            </w:pPr>
            <w:r>
              <w:rPr>
                <w:color w:val="000000"/>
                <w:sz w:val="16"/>
                <w:szCs w:val="16"/>
              </w:rPr>
              <w:t xml:space="preserve">37</w:t>
            </w:r>
          </w:p>
        </w:tc>
        <w:tc>
          <w:tcPr>
            <w:tcW w:type="pct" w:w="10%"/>
            <w:tcMar>
              <w:top w:type="dxa" w:w="40"/>
              <w:left w:type="dxa" w:w="70"/>
              <w:bottom w:type="dxa" w:w="40"/>
              <w:right w:type="dxa" w:w="70"/>
            </w:tcMar>
          </w:tcPr>
          <w:p>
            <w:pPr>
              <w:spacing w:after="0"/>
              <w:jc w:val="center"/>
            </w:pPr>
            <w:r>
              <w:rPr>
                <w:color w:val="000000"/>
                <w:sz w:val="16"/>
                <w:szCs w:val="16"/>
              </w:rPr>
              <w:t xml:space="preserve">13.8%</w:t>
            </w:r>
          </w:p>
        </w:tc>
        <w:tc>
          <w:tcPr>
            <w:tcW w:type="pct" w:w="9%"/>
            <w:tcMar>
              <w:top w:type="dxa" w:w="40"/>
              <w:left w:type="dxa" w:w="70"/>
              <w:bottom w:type="dxa" w:w="40"/>
              <w:right w:type="dxa" w:w="70"/>
            </w:tcMar>
          </w:tcPr>
          <w:p>
            <w:pPr>
              <w:spacing w:after="0"/>
              <w:jc w:val="center"/>
            </w:pPr>
            <w:r>
              <w:rPr>
                <w:color w:val="000000"/>
                <w:sz w:val="16"/>
                <w:szCs w:val="16"/>
              </w:rPr>
              <w:t xml:space="preserve">95%</w:t>
            </w:r>
          </w:p>
        </w:tc>
        <w:tc>
          <w:tcPr>
            <w:tcW w:type="pct" w:w="25%"/>
            <w:tcMar>
              <w:top w:type="dxa" w:w="40"/>
              <w:left w:type="dxa" w:w="70"/>
              <w:bottom w:type="dxa" w:w="40"/>
              <w:right w:type="dxa" w:w="70"/>
            </w:tcMar>
          </w:tcPr>
          <w:p>
            <w:pPr>
              <w:spacing w:after="0"/>
              <w:jc w:val="left"/>
            </w:pPr>
            <w:r>
              <w:rPr>
                <w:color w:val="000000"/>
                <w:sz w:val="16"/>
                <w:szCs w:val="16"/>
              </w:rPr>
              <w:t xml:space="preserve">3.0% tgt</w:t>
            </w:r>
          </w:p>
        </w:tc>
      </w:tr>
      <w:tr>
        <w:tc>
          <w:tcPr>
            <w:tcW w:type="pct" w:w="6%"/>
            <w:tcMar>
              <w:top w:type="dxa" w:w="40"/>
              <w:left w:type="dxa" w:w="70"/>
              <w:bottom w:type="dxa" w:w="40"/>
              <w:right w:type="dxa" w:w="70"/>
            </w:tcMar>
          </w:tcPr>
          <w:p>
            <w:pPr>
              <w:spacing w:after="0"/>
              <w:jc w:val="center"/>
            </w:pPr>
            <w:r>
              <w:rPr>
                <w:color w:val="000000"/>
                <w:sz w:val="16"/>
                <w:szCs w:val="16"/>
              </w:rPr>
              <w:t xml:space="preserve">63</w:t>
            </w:r>
          </w:p>
        </w:tc>
        <w:tc>
          <w:tcPr>
            <w:tcW w:type="pct" w:w="27%"/>
            <w:tcMar>
              <w:top w:type="dxa" w:w="40"/>
              <w:left w:type="dxa" w:w="70"/>
              <w:bottom w:type="dxa" w:w="40"/>
              <w:right w:type="dxa" w:w="70"/>
            </w:tcMar>
          </w:tcPr>
          <w:p>
            <w:pPr>
              <w:spacing w:after="0"/>
              <w:jc w:val="left"/>
            </w:pPr>
            <w:r>
              <w:rPr>
                <w:b/>
                <w:bCs/>
                <w:color w:val="000000"/>
                <w:sz w:val="16"/>
                <w:szCs w:val="16"/>
              </w:rPr>
              <w:t xml:space="preserve">TreVeyon Henderson</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57.6</w:t>
            </w:r>
          </w:p>
        </w:tc>
        <w:tc>
          <w:tcPr>
            <w:tcW w:type="pct" w:w="8%"/>
            <w:tcMar>
              <w:top w:type="dxa" w:w="40"/>
              <w:left w:type="dxa" w:w="70"/>
              <w:bottom w:type="dxa" w:w="40"/>
              <w:right w:type="dxa" w:w="70"/>
            </w:tcMar>
          </w:tcPr>
          <w:p>
            <w:pPr>
              <w:spacing w:after="0"/>
              <w:jc w:val="center"/>
            </w:pPr>
            <w:r>
              <w:rPr>
                <w:color w:val="000000"/>
                <w:sz w:val="16"/>
                <w:szCs w:val="16"/>
              </w:rPr>
              <w:t xml:space="preserve">29</w:t>
            </w:r>
          </w:p>
        </w:tc>
        <w:tc>
          <w:tcPr>
            <w:tcW w:type="pct" w:w="10%"/>
            <w:tcMar>
              <w:top w:type="dxa" w:w="40"/>
              <w:left w:type="dxa" w:w="70"/>
              <w:bottom w:type="dxa" w:w="40"/>
              <w:right w:type="dxa" w:w="70"/>
            </w:tcMar>
          </w:tcPr>
          <w:p>
            <w:pPr>
              <w:spacing w:after="0"/>
              <w:jc w:val="center"/>
            </w:pPr>
            <w:r>
              <w:rPr>
                <w:color w:val="000000"/>
                <w:sz w:val="16"/>
                <w:szCs w:val="16"/>
              </w:rPr>
              <w:t xml:space="preserve">17.5%</w:t>
            </w:r>
          </w:p>
        </w:tc>
        <w:tc>
          <w:tcPr>
            <w:tcW w:type="pct" w:w="9%"/>
            <w:tcMar>
              <w:top w:type="dxa" w:w="40"/>
              <w:left w:type="dxa" w:w="70"/>
              <w:bottom w:type="dxa" w:w="40"/>
              <w:right w:type="dxa" w:w="70"/>
            </w:tcMar>
          </w:tcPr>
          <w:p>
            <w:pPr>
              <w:spacing w:after="0"/>
              <w:jc w:val="center"/>
            </w:pPr>
            <w:r>
              <w:rPr>
                <w:color w:val="000000"/>
                <w:sz w:val="16"/>
                <w:szCs w:val="16"/>
              </w:rPr>
              <w:t xml:space="preserve">77%</w:t>
            </w:r>
          </w:p>
        </w:tc>
        <w:tc>
          <w:tcPr>
            <w:tcW w:type="pct" w:w="25%"/>
            <w:tcMar>
              <w:top w:type="dxa" w:w="40"/>
              <w:left w:type="dxa" w:w="70"/>
              <w:bottom w:type="dxa" w:w="40"/>
              <w:right w:type="dxa" w:w="70"/>
            </w:tcMar>
          </w:tcPr>
          <w:p>
            <w:pPr>
              <w:spacing w:after="0"/>
              <w:jc w:val="left"/>
            </w:pPr>
            <w:r>
              <w:rPr>
                <w:color w:val="000000"/>
                <w:sz w:val="16"/>
                <w:szCs w:val="16"/>
              </w:rPr>
              <w:t xml:space="preserve">10.1% tgt</w:t>
            </w:r>
          </w:p>
        </w:tc>
      </w:tr>
      <w:tr>
        <w:tc>
          <w:tcPr>
            <w:tcW w:type="pct" w:w="6%"/>
            <w:tcMar>
              <w:top w:type="dxa" w:w="40"/>
              <w:left w:type="dxa" w:w="70"/>
              <w:bottom w:type="dxa" w:w="40"/>
              <w:right w:type="dxa" w:w="70"/>
            </w:tcMar>
          </w:tcPr>
          <w:p>
            <w:pPr>
              <w:spacing w:after="0"/>
              <w:jc w:val="center"/>
            </w:pPr>
            <w:r>
              <w:rPr>
                <w:color w:val="000000"/>
                <w:sz w:val="16"/>
                <w:szCs w:val="16"/>
              </w:rPr>
              <w:t xml:space="preserve">78</w:t>
            </w:r>
          </w:p>
        </w:tc>
        <w:tc>
          <w:tcPr>
            <w:tcW w:type="pct" w:w="27%"/>
            <w:tcMar>
              <w:top w:type="dxa" w:w="40"/>
              <w:left w:type="dxa" w:w="70"/>
              <w:bottom w:type="dxa" w:w="40"/>
              <w:right w:type="dxa" w:w="70"/>
            </w:tcMar>
          </w:tcPr>
          <w:p>
            <w:pPr>
              <w:spacing w:after="0"/>
              <w:jc w:val="left"/>
            </w:pPr>
            <w:r>
              <w:rPr>
                <w:b/>
                <w:bCs/>
                <w:color w:val="000000"/>
                <w:sz w:val="16"/>
                <w:szCs w:val="16"/>
              </w:rPr>
              <w:t xml:space="preserve">Rhamondre Stevenson</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75.6</w:t>
            </w:r>
          </w:p>
        </w:tc>
        <w:tc>
          <w:tcPr>
            <w:tcW w:type="pct" w:w="8%"/>
            <w:tcMar>
              <w:top w:type="dxa" w:w="40"/>
              <w:left w:type="dxa" w:w="70"/>
              <w:bottom w:type="dxa" w:w="40"/>
              <w:right w:type="dxa" w:w="70"/>
            </w:tcMar>
          </w:tcPr>
          <w:p>
            <w:pPr>
              <w:spacing w:after="0"/>
              <w:jc w:val="center"/>
            </w:pPr>
            <w:r>
              <w:rPr>
                <w:color w:val="000000"/>
                <w:sz w:val="16"/>
                <w:szCs w:val="16"/>
              </w:rPr>
              <w:t xml:space="preserve">27</w:t>
            </w:r>
          </w:p>
        </w:tc>
        <w:tc>
          <w:tcPr>
            <w:tcW w:type="pct" w:w="10%"/>
            <w:tcMar>
              <w:top w:type="dxa" w:w="40"/>
              <w:left w:type="dxa" w:w="70"/>
              <w:bottom w:type="dxa" w:w="40"/>
              <w:right w:type="dxa" w:w="70"/>
            </w:tcMar>
          </w:tcPr>
          <w:p>
            <w:pPr>
              <w:spacing w:after="0"/>
              <w:jc w:val="center"/>
            </w:pPr>
            <w:r>
              <w:rPr>
                <w:color w:val="000000"/>
                <w:sz w:val="16"/>
                <w:szCs w:val="16"/>
              </w:rPr>
              <w:t xml:space="preserve">18.2%</w:t>
            </w:r>
          </w:p>
        </w:tc>
        <w:tc>
          <w:tcPr>
            <w:tcW w:type="pct" w:w="9%"/>
            <w:tcMar>
              <w:top w:type="dxa" w:w="40"/>
              <w:left w:type="dxa" w:w="70"/>
              <w:bottom w:type="dxa" w:w="40"/>
              <w:right w:type="dxa" w:w="70"/>
            </w:tcMar>
          </w:tcPr>
          <w:p>
            <w:pPr>
              <w:spacing w:after="0"/>
              <w:jc w:val="center"/>
            </w:pPr>
            <w:r>
              <w:rPr>
                <w:color w:val="000000"/>
                <w:sz w:val="16"/>
                <w:szCs w:val="16"/>
              </w:rPr>
              <w:t xml:space="preserve">71%</w:t>
            </w:r>
          </w:p>
        </w:tc>
        <w:tc>
          <w:tcPr>
            <w:tcW w:type="pct" w:w="25%"/>
            <w:tcMar>
              <w:top w:type="dxa" w:w="40"/>
              <w:left w:type="dxa" w:w="70"/>
              <w:bottom w:type="dxa" w:w="40"/>
              <w:right w:type="dxa" w:w="70"/>
            </w:tcMar>
          </w:tcPr>
          <w:p>
            <w:pPr>
              <w:spacing w:after="0"/>
              <w:jc w:val="left"/>
            </w:pPr>
            <w:r>
              <w:rPr>
                <w:color w:val="000000"/>
                <w:sz w:val="16"/>
                <w:szCs w:val="16"/>
              </w:rPr>
              <w:t xml:space="preserve">10.7% tgt</w:t>
            </w:r>
          </w:p>
        </w:tc>
      </w:tr>
      <w:tr>
        <w:tc>
          <w:tcPr>
            <w:tcW w:type="pct" w:w="6%"/>
            <w:tcMar>
              <w:top w:type="dxa" w:w="40"/>
              <w:left w:type="dxa" w:w="70"/>
              <w:bottom w:type="dxa" w:w="40"/>
              <w:right w:type="dxa" w:w="70"/>
            </w:tcMar>
          </w:tcPr>
          <w:p>
            <w:pPr>
              <w:spacing w:after="0"/>
              <w:jc w:val="center"/>
            </w:pPr>
            <w:r>
              <w:rPr>
                <w:color w:val="000000"/>
                <w:sz w:val="16"/>
                <w:szCs w:val="16"/>
              </w:rPr>
              <w:t xml:space="preserve">121</w:t>
            </w:r>
          </w:p>
        </w:tc>
        <w:tc>
          <w:tcPr>
            <w:tcW w:type="pct" w:w="27%"/>
            <w:tcMar>
              <w:top w:type="dxa" w:w="40"/>
              <w:left w:type="dxa" w:w="70"/>
              <w:bottom w:type="dxa" w:w="40"/>
              <w:right w:type="dxa" w:w="70"/>
            </w:tcMar>
          </w:tcPr>
          <w:p>
            <w:pPr>
              <w:spacing w:after="0"/>
              <w:jc w:val="left"/>
            </w:pPr>
            <w:r>
              <w:rPr>
                <w:b/>
                <w:bCs/>
                <w:color w:val="000000"/>
                <w:sz w:val="16"/>
                <w:szCs w:val="16"/>
              </w:rPr>
              <w:t xml:space="preserve">Romeo Doubs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119.4</w:t>
            </w:r>
          </w:p>
        </w:tc>
        <w:tc>
          <w:tcPr>
            <w:tcW w:type="pct" w:w="8%"/>
            <w:tcMar>
              <w:top w:type="dxa" w:w="40"/>
              <w:left w:type="dxa" w:w="70"/>
              <w:bottom w:type="dxa" w:w="40"/>
              <w:right w:type="dxa" w:w="70"/>
            </w:tcMar>
          </w:tcPr>
          <w:p>
            <w:pPr>
              <w:spacing w:after="0"/>
              <w:jc w:val="center"/>
            </w:pPr>
            <w:r>
              <w:rPr>
                <w:color w:val="000000"/>
                <w:sz w:val="16"/>
                <w:szCs w:val="16"/>
              </w:rPr>
              <w:t xml:space="preserve">27</w:t>
            </w:r>
          </w:p>
        </w:tc>
        <w:tc>
          <w:tcPr>
            <w:tcW w:type="pct" w:w="10%"/>
            <w:tcMar>
              <w:top w:type="dxa" w:w="40"/>
              <w:left w:type="dxa" w:w="70"/>
              <w:bottom w:type="dxa" w:w="40"/>
              <w:right w:type="dxa" w:w="70"/>
            </w:tcMar>
          </w:tcPr>
          <w:p>
            <w:pPr>
              <w:spacing w:after="0"/>
              <w:jc w:val="center"/>
            </w:pPr>
            <w:r>
              <w:rPr>
                <w:color w:val="000000"/>
                <w:sz w:val="16"/>
                <w:szCs w:val="16"/>
              </w:rPr>
              <w:t xml:space="preserve">19.0%</w:t>
            </w:r>
          </w:p>
        </w:tc>
        <w:tc>
          <w:tcPr>
            <w:tcW w:type="pct" w:w="9%"/>
            <w:tcMar>
              <w:top w:type="dxa" w:w="40"/>
              <w:left w:type="dxa" w:w="70"/>
              <w:bottom w:type="dxa" w:w="40"/>
              <w:right w:type="dxa" w:w="70"/>
            </w:tcMar>
          </w:tcPr>
          <w:p>
            <w:pPr>
              <w:spacing w:after="0"/>
              <w:jc w:val="center"/>
            </w:pPr>
            <w:r>
              <w:rPr>
                <w:color w:val="000000"/>
                <w:sz w:val="16"/>
                <w:szCs w:val="16"/>
              </w:rPr>
              <w:t xml:space="preserve">69%</w:t>
            </w:r>
          </w:p>
        </w:tc>
        <w:tc>
          <w:tcPr>
            <w:tcW w:type="pct" w:w="25%"/>
            <w:tcMar>
              <w:top w:type="dxa" w:w="40"/>
              <w:left w:type="dxa" w:w="70"/>
              <w:bottom w:type="dxa" w:w="40"/>
              <w:right w:type="dxa" w:w="70"/>
            </w:tcMar>
          </w:tcPr>
          <w:p>
            <w:pPr>
              <w:spacing w:after="0"/>
              <w:jc w:val="left"/>
            </w:pPr>
            <w:r>
              <w:rPr>
                <w:color w:val="000000"/>
                <w:sz w:val="16"/>
                <w:szCs w:val="16"/>
              </w:rPr>
              <w:t xml:space="preserve">19.5% tgt</w:t>
            </w:r>
          </w:p>
        </w:tc>
      </w:tr>
      <w:tr>
        <w:tc>
          <w:tcPr>
            <w:tcW w:type="pct" w:w="6%"/>
            <w:tcMar>
              <w:top w:type="dxa" w:w="40"/>
              <w:left w:type="dxa" w:w="70"/>
              <w:bottom w:type="dxa" w:w="40"/>
              <w:right w:type="dxa" w:w="70"/>
            </w:tcMar>
          </w:tcPr>
          <w:p>
            <w:pPr>
              <w:spacing w:after="0"/>
              <w:jc w:val="center"/>
            </w:pPr>
            <w:r>
              <w:rPr>
                <w:color w:val="000000"/>
                <w:sz w:val="16"/>
                <w:szCs w:val="16"/>
              </w:rPr>
              <w:t xml:space="preserve">153</w:t>
            </w:r>
          </w:p>
        </w:tc>
        <w:tc>
          <w:tcPr>
            <w:tcW w:type="pct" w:w="27%"/>
            <w:tcMar>
              <w:top w:type="dxa" w:w="40"/>
              <w:left w:type="dxa" w:w="70"/>
              <w:bottom w:type="dxa" w:w="40"/>
              <w:right w:type="dxa" w:w="70"/>
            </w:tcMar>
          </w:tcPr>
          <w:p>
            <w:pPr>
              <w:spacing w:after="0"/>
              <w:jc w:val="left"/>
            </w:pPr>
            <w:r>
              <w:rPr>
                <w:b/>
                <w:bCs/>
                <w:color w:val="000000"/>
                <w:sz w:val="16"/>
                <w:szCs w:val="16"/>
              </w:rPr>
              <w:t xml:space="preserve">Hunter Henry</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156.2</w:t>
            </w:r>
          </w:p>
        </w:tc>
        <w:tc>
          <w:tcPr>
            <w:tcW w:type="pct" w:w="8%"/>
            <w:tcMar>
              <w:top w:type="dxa" w:w="40"/>
              <w:left w:type="dxa" w:w="70"/>
              <w:bottom w:type="dxa" w:w="40"/>
              <w:right w:type="dxa" w:w="70"/>
            </w:tcMar>
          </w:tcPr>
          <w:p>
            <w:pPr>
              <w:spacing w:after="0"/>
              <w:jc w:val="center"/>
            </w:pPr>
            <w:r>
              <w:rPr>
                <w:color w:val="000000"/>
                <w:sz w:val="16"/>
                <w:szCs w:val="16"/>
              </w:rPr>
              <w:t xml:space="preserve">24</w:t>
            </w:r>
          </w:p>
        </w:tc>
        <w:tc>
          <w:tcPr>
            <w:tcW w:type="pct" w:w="10%"/>
            <w:tcMar>
              <w:top w:type="dxa" w:w="40"/>
              <w:left w:type="dxa" w:w="70"/>
              <w:bottom w:type="dxa" w:w="40"/>
              <w:right w:type="dxa" w:w="70"/>
            </w:tcMar>
          </w:tcPr>
          <w:p>
            <w:pPr>
              <w:spacing w:after="0"/>
              <w:jc w:val="center"/>
            </w:pPr>
            <w:r>
              <w:rPr>
                <w:color w:val="000000"/>
                <w:sz w:val="16"/>
                <w:szCs w:val="16"/>
              </w:rPr>
              <w:t xml:space="preserve">19.8%</w:t>
            </w:r>
          </w:p>
        </w:tc>
        <w:tc>
          <w:tcPr>
            <w:tcW w:type="pct" w:w="9%"/>
            <w:tcMar>
              <w:top w:type="dxa" w:w="40"/>
              <w:left w:type="dxa" w:w="70"/>
              <w:bottom w:type="dxa" w:w="40"/>
              <w:right w:type="dxa" w:w="70"/>
            </w:tcMar>
          </w:tcPr>
          <w:p>
            <w:pPr>
              <w:spacing w:after="0"/>
              <w:jc w:val="center"/>
            </w:pPr>
            <w:r>
              <w:rPr>
                <w:color w:val="000000"/>
                <w:sz w:val="16"/>
                <w:szCs w:val="16"/>
              </w:rPr>
              <w:t xml:space="preserve">67%</w:t>
            </w:r>
          </w:p>
        </w:tc>
        <w:tc>
          <w:tcPr>
            <w:tcW w:type="pct" w:w="25%"/>
            <w:tcMar>
              <w:top w:type="dxa" w:w="40"/>
              <w:left w:type="dxa" w:w="70"/>
              <w:bottom w:type="dxa" w:w="40"/>
              <w:right w:type="dxa" w:w="70"/>
            </w:tcMar>
          </w:tcPr>
          <w:p>
            <w:pPr>
              <w:spacing w:after="0"/>
              <w:jc w:val="left"/>
            </w:pPr>
            <w:r>
              <w:rPr>
                <w:color w:val="000000"/>
                <w:sz w:val="16"/>
                <w:szCs w:val="16"/>
              </w:rPr>
              <w:t xml:space="preserve">16.7% tgt</w:t>
            </w:r>
          </w:p>
        </w:tc>
      </w:tr>
      <w:tr>
        <w:tc>
          <w:tcPr>
            <w:tcW w:type="pct" w:w="6%"/>
            <w:tcMar>
              <w:top w:type="dxa" w:w="40"/>
              <w:left w:type="dxa" w:w="70"/>
              <w:bottom w:type="dxa" w:w="40"/>
              <w:right w:type="dxa" w:w="70"/>
            </w:tcMar>
          </w:tcPr>
          <w:p>
            <w:pPr>
              <w:spacing w:after="0"/>
              <w:jc w:val="center"/>
            </w:pPr>
            <w:r>
              <w:rPr>
                <w:color w:val="000000"/>
                <w:sz w:val="16"/>
                <w:szCs w:val="16"/>
              </w:rPr>
              <w:t xml:space="preserve">213</w:t>
            </w:r>
          </w:p>
        </w:tc>
        <w:tc>
          <w:tcPr>
            <w:tcW w:type="pct" w:w="27%"/>
            <w:tcMar>
              <w:top w:type="dxa" w:w="40"/>
              <w:left w:type="dxa" w:w="70"/>
              <w:bottom w:type="dxa" w:w="40"/>
              <w:right w:type="dxa" w:w="70"/>
            </w:tcMar>
          </w:tcPr>
          <w:p>
            <w:pPr>
              <w:spacing w:after="0"/>
              <w:jc w:val="left"/>
            </w:pPr>
            <w:r>
              <w:rPr>
                <w:b/>
                <w:bCs/>
                <w:color w:val="000000"/>
                <w:sz w:val="16"/>
                <w:szCs w:val="16"/>
              </w:rPr>
              <w:t xml:space="preserve">Kayshon Boutte</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207.2</w:t>
            </w:r>
          </w:p>
        </w:tc>
        <w:tc>
          <w:tcPr>
            <w:tcW w:type="pct" w:w="8%"/>
            <w:tcMar>
              <w:top w:type="dxa" w:w="40"/>
              <w:left w:type="dxa" w:w="70"/>
              <w:bottom w:type="dxa" w:w="40"/>
              <w:right w:type="dxa" w:w="70"/>
            </w:tcMar>
          </w:tcPr>
          <w:p>
            <w:pPr>
              <w:spacing w:after="0"/>
              <w:jc w:val="center"/>
            </w:pPr>
            <w:r>
              <w:rPr>
                <w:color w:val="000000"/>
                <w:sz w:val="16"/>
                <w:szCs w:val="16"/>
              </w:rPr>
              <w:t xml:space="preserve">14</w:t>
            </w:r>
          </w:p>
        </w:tc>
        <w:tc>
          <w:tcPr>
            <w:tcW w:type="pct" w:w="10%"/>
            <w:tcMar>
              <w:top w:type="dxa" w:w="40"/>
              <w:left w:type="dxa" w:w="70"/>
              <w:bottom w:type="dxa" w:w="40"/>
              <w:right w:type="dxa" w:w="70"/>
            </w:tcMar>
          </w:tcPr>
          <w:p>
            <w:pPr>
              <w:spacing w:after="0"/>
              <w:jc w:val="center"/>
            </w:pPr>
            <w:r>
              <w:rPr>
                <w:color w:val="000000"/>
                <w:sz w:val="16"/>
                <w:szCs w:val="16"/>
              </w:rPr>
              <w:t xml:space="preserve">24.6%</w:t>
            </w:r>
          </w:p>
        </w:tc>
        <w:tc>
          <w:tcPr>
            <w:tcW w:type="pct" w:w="9%"/>
            <w:tcMar>
              <w:top w:type="dxa" w:w="40"/>
              <w:left w:type="dxa" w:w="70"/>
              <w:bottom w:type="dxa" w:w="40"/>
              <w:right w:type="dxa" w:w="70"/>
            </w:tcMar>
          </w:tcPr>
          <w:p>
            <w:pPr>
              <w:spacing w:after="0"/>
              <w:jc w:val="center"/>
            </w:pPr>
            <w:r>
              <w:rPr>
                <w:color w:val="000000"/>
                <w:sz w:val="16"/>
                <w:szCs w:val="16"/>
              </w:rPr>
              <w:t xml:space="preserve">36%</w:t>
            </w:r>
          </w:p>
        </w:tc>
        <w:tc>
          <w:tcPr>
            <w:tcW w:type="pct" w:w="25%"/>
            <w:tcMar>
              <w:top w:type="dxa" w:w="40"/>
              <w:left w:type="dxa" w:w="70"/>
              <w:bottom w:type="dxa" w:w="40"/>
              <w:right w:type="dxa" w:w="70"/>
            </w:tcMar>
          </w:tcPr>
          <w:p>
            <w:pPr>
              <w:spacing w:after="0"/>
              <w:jc w:val="left"/>
            </w:pPr>
            <w:r>
              <w:rPr>
                <w:color w:val="000000"/>
                <w:sz w:val="16"/>
                <w:szCs w:val="16"/>
              </w:rPr>
              <w:t xml:space="preserve">13.5% tgt</w:t>
            </w:r>
          </w:p>
        </w:tc>
      </w:tr>
      <w:tr>
        <w:tc>
          <w:tcPr>
            <w:tcW w:type="pct" w:w="6%"/>
            <w:tcMar>
              <w:top w:type="dxa" w:w="40"/>
              <w:left w:type="dxa" w:w="70"/>
              <w:bottom w:type="dxa" w:w="40"/>
              <w:right w:type="dxa" w:w="70"/>
            </w:tcMar>
          </w:tcPr>
          <w:p>
            <w:pPr>
              <w:spacing w:after="0"/>
              <w:jc w:val="center"/>
            </w:pPr>
            <w:r>
              <w:rPr>
                <w:color w:val="000000"/>
                <w:sz w:val="16"/>
                <w:szCs w:val="16"/>
              </w:rPr>
              <w:t xml:space="preserve">276</w:t>
            </w:r>
          </w:p>
        </w:tc>
        <w:tc>
          <w:tcPr>
            <w:tcW w:type="pct" w:w="27%"/>
            <w:tcMar>
              <w:top w:type="dxa" w:w="40"/>
              <w:left w:type="dxa" w:w="70"/>
              <w:bottom w:type="dxa" w:w="40"/>
              <w:right w:type="dxa" w:w="70"/>
            </w:tcMar>
          </w:tcPr>
          <w:p>
            <w:pPr>
              <w:spacing w:after="0"/>
              <w:jc w:val="left"/>
            </w:pPr>
            <w:r>
              <w:rPr>
                <w:b/>
                <w:bCs/>
                <w:color w:val="000000"/>
                <w:sz w:val="16"/>
                <w:szCs w:val="16"/>
              </w:rPr>
              <w:t xml:space="preserve">DeMario Douglas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228.4</w:t>
            </w:r>
          </w:p>
        </w:tc>
        <w:tc>
          <w:tcPr>
            <w:tcW w:type="pct" w:w="8%"/>
            <w:tcMar>
              <w:top w:type="dxa" w:w="40"/>
              <w:left w:type="dxa" w:w="70"/>
              <w:bottom w:type="dxa" w:w="40"/>
              <w:right w:type="dxa" w:w="70"/>
            </w:tcMar>
          </w:tcPr>
          <w:p>
            <w:pPr>
              <w:spacing w:after="0"/>
              <w:jc w:val="center"/>
            </w:pPr>
            <w:r>
              <w:rPr>
                <w:color w:val="000000"/>
                <w:sz w:val="16"/>
                <w:szCs w:val="16"/>
              </w:rPr>
              <w:t xml:space="preserve">12</w:t>
            </w:r>
          </w:p>
        </w:tc>
        <w:tc>
          <w:tcPr>
            <w:tcW w:type="pct" w:w="10%"/>
            <w:tcMar>
              <w:top w:type="dxa" w:w="40"/>
              <w:left w:type="dxa" w:w="70"/>
              <w:bottom w:type="dxa" w:w="40"/>
              <w:right w:type="dxa" w:w="70"/>
            </w:tcMar>
          </w:tcPr>
          <w:p>
            <w:pPr>
              <w:spacing w:after="0"/>
              <w:jc w:val="center"/>
            </w:pPr>
            <w:r>
              <w:rPr>
                <w:color w:val="000000"/>
                <w:sz w:val="16"/>
                <w:szCs w:val="16"/>
              </w:rPr>
              <w:t xml:space="preserve">21.8%</w:t>
            </w:r>
          </w:p>
        </w:tc>
        <w:tc>
          <w:tcPr>
            <w:tcW w:type="pct" w:w="9%"/>
            <w:tcMar>
              <w:top w:type="dxa" w:w="40"/>
              <w:left w:type="dxa" w:w="70"/>
              <w:bottom w:type="dxa" w:w="40"/>
              <w:right w:type="dxa" w:w="70"/>
            </w:tcMar>
          </w:tcPr>
          <w:p>
            <w:pPr>
              <w:spacing w:after="0"/>
              <w:jc w:val="center"/>
            </w:pPr>
            <w:r>
              <w:rPr>
                <w:color w:val="000000"/>
                <w:sz w:val="16"/>
                <w:szCs w:val="16"/>
              </w:rPr>
              <w:t xml:space="preserve">25%</w:t>
            </w:r>
          </w:p>
        </w:tc>
        <w:tc>
          <w:tcPr>
            <w:tcW w:type="pct" w:w="25%"/>
            <w:tcMar>
              <w:top w:type="dxa" w:w="40"/>
              <w:left w:type="dxa" w:w="70"/>
              <w:bottom w:type="dxa" w:w="40"/>
              <w:right w:type="dxa" w:w="70"/>
            </w:tcMar>
          </w:tcPr>
          <w:p>
            <w:pPr>
              <w:spacing w:after="0"/>
              <w:jc w:val="left"/>
            </w:pPr>
            <w:r>
              <w:rPr>
                <w:color w:val="000000"/>
                <w:sz w:val="16"/>
                <w:szCs w:val="16"/>
              </w:rPr>
              <w:t xml:space="preserve">10.2% tgt</w:t>
            </w:r>
          </w:p>
        </w:tc>
      </w:tr>
      <w:tr>
        <w:tc>
          <w:tcPr>
            <w:tcW w:type="pct" w:w="6%"/>
            <w:tcMar>
              <w:top w:type="dxa" w:w="40"/>
              <w:left w:type="dxa" w:w="70"/>
              <w:bottom w:type="dxa" w:w="40"/>
              <w:right w:type="dxa" w:w="70"/>
            </w:tcMar>
          </w:tcPr>
          <w:p>
            <w:pPr>
              <w:spacing w:after="0"/>
              <w:jc w:val="center"/>
            </w:pPr>
            <w:r>
              <w:rPr>
                <w:color w:val="000000"/>
                <w:sz w:val="16"/>
                <w:szCs w:val="16"/>
              </w:rPr>
              <w:t xml:space="preserve">315</w:t>
            </w:r>
          </w:p>
        </w:tc>
        <w:tc>
          <w:tcPr>
            <w:tcW w:type="pct" w:w="27%"/>
            <w:tcMar>
              <w:top w:type="dxa" w:w="40"/>
              <w:left w:type="dxa" w:w="70"/>
              <w:bottom w:type="dxa" w:w="40"/>
              <w:right w:type="dxa" w:w="70"/>
            </w:tcMar>
          </w:tcPr>
          <w:p>
            <w:pPr>
              <w:spacing w:after="0"/>
              <w:jc w:val="left"/>
            </w:pPr>
            <w:r>
              <w:rPr>
                <w:b/>
                <w:bCs/>
                <w:color w:val="000000"/>
                <w:sz w:val="16"/>
                <w:szCs w:val="16"/>
              </w:rPr>
              <w:t xml:space="preserve">Mack Hollins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228.3</w:t>
            </w:r>
          </w:p>
        </w:tc>
        <w:tc>
          <w:tcPr>
            <w:tcW w:type="pct" w:w="8%"/>
            <w:tcMar>
              <w:top w:type="dxa" w:w="40"/>
              <w:left w:type="dxa" w:w="70"/>
              <w:bottom w:type="dxa" w:w="40"/>
              <w:right w:type="dxa" w:w="70"/>
            </w:tcMar>
          </w:tcPr>
          <w:p>
            <w:pPr>
              <w:spacing w:after="0"/>
              <w:jc w:val="center"/>
            </w:pPr>
            <w:r>
              <w:rPr>
                <w:color w:val="000000"/>
                <w:sz w:val="16"/>
                <w:szCs w:val="16"/>
              </w:rPr>
              <w:t xml:space="preserve">8</w:t>
            </w:r>
          </w:p>
        </w:tc>
        <w:tc>
          <w:tcPr>
            <w:tcW w:type="pct" w:w="10%"/>
            <w:tcMar>
              <w:top w:type="dxa" w:w="40"/>
              <w:left w:type="dxa" w:w="70"/>
              <w:bottom w:type="dxa" w:w="40"/>
              <w:right w:type="dxa" w:w="70"/>
            </w:tcMar>
          </w:tcPr>
          <w:p>
            <w:pPr>
              <w:spacing w:after="0"/>
              <w:jc w:val="center"/>
            </w:pPr>
            <w:r>
              <w:rPr>
                <w:color w:val="000000"/>
                <w:sz w:val="16"/>
                <w:szCs w:val="16"/>
              </w:rPr>
              <w:t xml:space="preserve">20.0%</w:t>
            </w:r>
          </w:p>
        </w:tc>
        <w:tc>
          <w:tcPr>
            <w:tcW w:type="pct" w:w="9%"/>
            <w:tcMar>
              <w:top w:type="dxa" w:w="40"/>
              <w:left w:type="dxa" w:w="70"/>
              <w:bottom w:type="dxa" w:w="40"/>
              <w:right w:type="dxa" w:w="70"/>
            </w:tcMar>
          </w:tcPr>
          <w:p>
            <w:pPr>
              <w:spacing w:after="0"/>
              <w:jc w:val="center"/>
            </w:pPr>
            <w:r>
              <w:rPr>
                <w:color w:val="000000"/>
                <w:sz w:val="16"/>
                <w:szCs w:val="16"/>
              </w:rPr>
              <w:t xml:space="preserve">12%</w:t>
            </w:r>
          </w:p>
        </w:tc>
        <w:tc>
          <w:tcPr>
            <w:tcW w:type="pct" w:w="25%"/>
            <w:tcMar>
              <w:top w:type="dxa" w:w="40"/>
              <w:left w:type="dxa" w:w="70"/>
              <w:bottom w:type="dxa" w:w="40"/>
              <w:right w:type="dxa" w:w="70"/>
            </w:tcMar>
          </w:tcPr>
          <w:p>
            <w:pPr>
              <w:spacing w:after="0"/>
              <w:jc w:val="left"/>
            </w:pPr>
            <w:r>
              <w:rPr>
                <w:color w:val="000000"/>
                <w:sz w:val="16"/>
                <w:szCs w:val="16"/>
              </w:rPr>
              <w:t xml:space="preserve">16.0%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58.4 plays/g (25th) · 30.6 pass att (25th) · 52.4% pass rate (24th) · 240.9 pass yds (7th) · 27.8 carries (10th) · 126.5 rush yds (9th) · 2.65 TD/g (8th)</w:t>
      </w:r>
    </w:p>
    <w:p>
      <w:pPr>
        <w:spacing w:after="120" w:before="0"/>
      </w:pPr>
      <w:r>
        <w:rPr>
          <w:sz w:val="21"/>
          <w:szCs w:val="21"/>
        </w:rPr>
        <w:t xml:space="preserve">A run-leaning script (52.4% pass vs 54% league) tilts value toward the backfield and compresses the passing pie, but the deliberate pace (58.4 snaps/g, 25th) caps the raw opportunity to go around. Most important for best ball: 2.65 implied TD/g (8th) is a top-tier scoring environment that raises every weekly ceiling.</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A.J. Brown 28.0% tgt / aDOT 12.2 / max 38.2 · Romeo Doubs 19.5% tgt / aDOT 12.4 / max 29.8 · Hunter Henry 16.7% tgt / aDOT 8.2 / max 29.0 · Rhamondre Stevenson 10.5 car/g, 2.4 rec/g, max 38.3</w:t>
      </w:r>
    </w:p>
    <w:p>
      <w:pPr>
        <w:spacing w:after="120" w:before="0"/>
      </w:pPr>
      <w:r>
        <w:rPr>
          <w:sz w:val="21"/>
          <w:szCs w:val="21"/>
        </w:rPr>
        <w:t xml:space="preserve">A.J. Brown (2025 with PHI) is the focal point — a 28.0% target share in 2025 (fairly stable, cv 0.4), at a 12.2-yard aDOT (downfield routes), peaking at 38.2 DK in his best week. Secondary volume goes to Romeo Doubs (19.5%), Hunter Henry (16.7%). In the backfield Rhamondre Stevenson profiled as a committee back (10.5 carries/g, with a thin receiving role); ceiling week 38.3 DK.</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30.6 pass att/g in 2026 vs 33.0 actual in 2025 (-2.4) — projected for lower pass volume / more run than 2025. Vacated opportunity: ~30.4% of the 2025 target volume turned over (meaningful turnover) — out: S.Diggs (20.4%, to FA), A.Hooper (5.5%, gone), K.Williams (4.5%, gone). In: A.J. Brown (from PHI); Romeo Doubs (from GB). Player deltas (2025 actual → 2026 projection): A.J. Brown 14.7/g proj vs 15.0/g in 2025 (-0.3, roughly steady, joins from PHI); Drake Maye 19.9/g proj vs 20.7/g in 2025 (-0.8, roughly steady); TreVeyon Henderson 12.5/g proj vs 10.9/g in 2025 (+1.6, roughly steady); Rhamondre Stevenson 11.5/g proj vs 12.9/g in 2025 (-1.4, roughly steady).</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A.J. Brown p95 37 (17.4% spike) · Drake Maye p95 37 (13.8% spike)</w:t>
      </w:r>
    </w:p>
    <w:p>
      <w:pPr>
        <w:spacing w:after="120" w:before="0"/>
      </w:pPr>
      <w:r>
        <w:rPr>
          <w:sz w:val="21"/>
          <w:szCs w:val="21"/>
        </w:rPr>
        <w:t xml:space="preserve">2 players clear the alpha-ceiling bar, led by A.J. Brown (p95 37, hits a spike week 17.4% of the time). This is the currency that wins best ball — these are the weekly outcomes that drag a lineup into the 90th percentile. </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Drake Maye (95%), A.J. Brown (92%), TreVeyon Henderson (77%). Pure spike profiles (big ceiling, thinner advancement floor): Rhamondre Stevenson, Romeo Doubs, Hunter Henry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Drake Maye + A.J. Brown / Romeo Doubs — QB-WR1 correlation runs r≈0.35 league-wide, so pairing them converts one good game script into two scoring lineups. The Week 17 finals slot is DEN@NE — a top-tier blow-up game (tail rank #6); the natural bring-back is a DEN pass-catcher to play both sides of that game. Byes fall in Week 11, and the playoff run is W15 vs KC, W16 vs NYJ.</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“Zach did an awesome job scheming him up in the red zone in the New England game”. On Kayshon Boutte: “Is Kayshon Boutte going to be the absolute stone nuts value at an ADP of 207.1 when/if A.J” (@smitchell17).</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A.J. Brown (board #23, ADP 19.4), with Drake Maye as the correlated ceiling pieces. Let the market overpay for DeMario Douglas, Mack Hollins.</w:t>
      </w:r>
    </w:p>
    <w:p>
      <w:pPr>
        <w:pStyle w:val="Heading2"/>
        <w:spacing w:after="40" w:before="160"/>
      </w:pPr>
      <w:r>
        <w:rPr>
          <w:b/>
          <w:bCs/>
          <w:color w:val="2E2E2E"/>
          <w:sz w:val="23"/>
          <w:szCs w:val="23"/>
        </w:rPr>
        <w:t xml:space="preserve">Risks &amp; flags</w:t>
      </w:r>
    </w:p>
    <w:p>
      <w:pPr>
        <w:spacing w:after="120" w:before="0"/>
      </w:pPr>
      <w:r>
        <w:rPr>
          <w:sz w:val="21"/>
          <w:szCs w:val="21"/>
        </w:rPr>
        <w:t xml:space="preserve">No specific risk overlays on this group; the main risk is generic (price vs the field).</w:t>
      </w:r>
    </w:p>
    <w:p>
      <w:pPr>
        <w:pStyle w:val="Heading1"/>
        <w:pageBreakBefore/>
      </w:pPr>
      <w:r>
        <w:rPr>
          <w:b/>
          <w:bCs/>
          <w:color w:val="1F3864"/>
          <w:sz w:val="30"/>
          <w:szCs w:val="30"/>
        </w:rPr>
        <w:t xml:space="preserve">New York Jets (NYJ)</w:t>
      </w:r>
    </w:p>
    <w:p>
      <w:pPr>
        <w:spacing w:after="120"/>
      </w:pPr>
      <w:r>
        <w:rPr>
          <w:color w:val="7F7F7F"/>
          <w:sz w:val="18"/>
          <w:szCs w:val="18"/>
        </w:rPr>
        <w:t xml:space="preserve">Bye W13  ·  Playoffs: W15 ARI · W16 NE · W17 MIN@NYJ (finals tail #7)  ·  2 alpha-ceiling player(s)</w:t>
      </w:r>
    </w:p>
    <w:p>
      <w:pPr>
        <w:spacing w:after="120"/>
      </w:pPr>
      <w:r>
        <w:rPr>
          <w:b/>
          <w:bCs/>
          <w:sz w:val="21"/>
          <w:szCs w:val="21"/>
        </w:rPr>
        <w:t xml:space="preserve">Snapshot.  </w:t>
      </w:r>
      <w:r>
        <w:rPr>
          <w:i/>
          <w:iCs/>
          <w:sz w:val="21"/>
          <w:szCs w:val="21"/>
        </w:rPr>
        <w:t xml:space="preserve">A balanced, low-snap attack and a middle scoring offense (2.0 implied TD/g, 22nd). 2 alpha-ceiling players (p95≥33); best board asset is Breece Hall at #26.</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26</w:t>
            </w:r>
          </w:p>
        </w:tc>
        <w:tc>
          <w:tcPr>
            <w:tcW w:type="pct" w:w="27%"/>
            <w:tcMar>
              <w:top w:type="dxa" w:w="40"/>
              <w:left w:type="dxa" w:w="70"/>
              <w:bottom w:type="dxa" w:w="40"/>
              <w:right w:type="dxa" w:w="70"/>
            </w:tcMar>
          </w:tcPr>
          <w:p>
            <w:pPr>
              <w:spacing w:after="0"/>
              <w:jc w:val="left"/>
            </w:pPr>
            <w:r>
              <w:rPr>
                <w:b/>
                <w:bCs/>
                <w:color w:val="000000"/>
                <w:sz w:val="16"/>
                <w:szCs w:val="16"/>
              </w:rPr>
              <w:t xml:space="preserve">Breece Hall</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30.5</w:t>
            </w:r>
          </w:p>
        </w:tc>
        <w:tc>
          <w:tcPr>
            <w:tcW w:type="pct" w:w="8%"/>
            <w:tcMar>
              <w:top w:type="dxa" w:w="40"/>
              <w:left w:type="dxa" w:w="70"/>
              <w:bottom w:type="dxa" w:w="40"/>
              <w:right w:type="dxa" w:w="70"/>
            </w:tcMar>
          </w:tcPr>
          <w:p>
            <w:pPr>
              <w:spacing w:after="0"/>
              <w:jc w:val="center"/>
            </w:pPr>
            <w:r>
              <w:rPr>
                <w:color w:val="000000"/>
                <w:sz w:val="16"/>
                <w:szCs w:val="16"/>
              </w:rPr>
              <w:t xml:space="preserve">37</w:t>
            </w:r>
          </w:p>
        </w:tc>
        <w:tc>
          <w:tcPr>
            <w:tcW w:type="pct" w:w="10%"/>
            <w:tcMar>
              <w:top w:type="dxa" w:w="40"/>
              <w:left w:type="dxa" w:w="70"/>
              <w:bottom w:type="dxa" w:w="40"/>
              <w:right w:type="dxa" w:w="70"/>
            </w:tcMar>
          </w:tcPr>
          <w:p>
            <w:pPr>
              <w:spacing w:after="0"/>
              <w:jc w:val="center"/>
            </w:pPr>
            <w:r>
              <w:rPr>
                <w:color w:val="000000"/>
                <w:sz w:val="16"/>
                <w:szCs w:val="16"/>
              </w:rPr>
              <w:t xml:space="preserve">17.3%</w:t>
            </w:r>
          </w:p>
        </w:tc>
        <w:tc>
          <w:tcPr>
            <w:tcW w:type="pct" w:w="9%"/>
            <w:tcMar>
              <w:top w:type="dxa" w:w="40"/>
              <w:left w:type="dxa" w:w="70"/>
              <w:bottom w:type="dxa" w:w="40"/>
              <w:right w:type="dxa" w:w="70"/>
            </w:tcMar>
          </w:tcPr>
          <w:p>
            <w:pPr>
              <w:spacing w:after="0"/>
              <w:jc w:val="center"/>
            </w:pPr>
            <w:r>
              <w:rPr>
                <w:color w:val="000000"/>
                <w:sz w:val="16"/>
                <w:szCs w:val="16"/>
              </w:rPr>
              <w:t xml:space="preserve">90%</w:t>
            </w:r>
          </w:p>
        </w:tc>
        <w:tc>
          <w:tcPr>
            <w:tcW w:type="pct" w:w="25%"/>
            <w:tcMar>
              <w:top w:type="dxa" w:w="40"/>
              <w:left w:type="dxa" w:w="70"/>
              <w:bottom w:type="dxa" w:w="40"/>
              <w:right w:type="dxa" w:w="70"/>
            </w:tcMar>
          </w:tcPr>
          <w:p>
            <w:pPr>
              <w:spacing w:after="0"/>
              <w:jc w:val="left"/>
            </w:pPr>
            <w:r>
              <w:rPr>
                <w:color w:val="000000"/>
                <w:sz w:val="16"/>
                <w:szCs w:val="16"/>
              </w:rPr>
              <w:t xml:space="preserve">11.2% tgt</w:t>
            </w:r>
          </w:p>
        </w:tc>
      </w:tr>
      <w:tr>
        <w:tc>
          <w:tcPr>
            <w:tcW w:type="pct" w:w="6%"/>
            <w:tcMar>
              <w:top w:type="dxa" w:w="40"/>
              <w:left w:type="dxa" w:w="70"/>
              <w:bottom w:type="dxa" w:w="40"/>
              <w:right w:type="dxa" w:w="70"/>
            </w:tcMar>
          </w:tcPr>
          <w:p>
            <w:pPr>
              <w:spacing w:after="0"/>
              <w:jc w:val="center"/>
            </w:pPr>
            <w:r>
              <w:rPr>
                <w:color w:val="000000"/>
                <w:sz w:val="16"/>
                <w:szCs w:val="16"/>
              </w:rPr>
              <w:t xml:space="preserve">33</w:t>
            </w:r>
          </w:p>
        </w:tc>
        <w:tc>
          <w:tcPr>
            <w:tcW w:type="pct" w:w="27%"/>
            <w:tcMar>
              <w:top w:type="dxa" w:w="40"/>
              <w:left w:type="dxa" w:w="70"/>
              <w:bottom w:type="dxa" w:w="40"/>
              <w:right w:type="dxa" w:w="70"/>
            </w:tcMar>
          </w:tcPr>
          <w:p>
            <w:pPr>
              <w:spacing w:after="0"/>
              <w:jc w:val="left"/>
            </w:pPr>
            <w:r>
              <w:rPr>
                <w:b/>
                <w:bCs/>
                <w:color w:val="000000"/>
                <w:sz w:val="16"/>
                <w:szCs w:val="16"/>
              </w:rPr>
              <w:t xml:space="preserve">Garrett Wilson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39.0</w:t>
            </w:r>
          </w:p>
        </w:tc>
        <w:tc>
          <w:tcPr>
            <w:tcW w:type="pct" w:w="8%"/>
            <w:tcMar>
              <w:top w:type="dxa" w:w="40"/>
              <w:left w:type="dxa" w:w="70"/>
              <w:bottom w:type="dxa" w:w="40"/>
              <w:right w:type="dxa" w:w="70"/>
            </w:tcMar>
          </w:tcPr>
          <w:p>
            <w:pPr>
              <w:spacing w:after="0"/>
              <w:jc w:val="center"/>
            </w:pPr>
            <w:r>
              <w:rPr>
                <w:color w:val="000000"/>
                <w:sz w:val="16"/>
                <w:szCs w:val="16"/>
              </w:rPr>
              <w:t xml:space="preserve">37</w:t>
            </w:r>
          </w:p>
        </w:tc>
        <w:tc>
          <w:tcPr>
            <w:tcW w:type="pct" w:w="10%"/>
            <w:tcMar>
              <w:top w:type="dxa" w:w="40"/>
              <w:left w:type="dxa" w:w="70"/>
              <w:bottom w:type="dxa" w:w="40"/>
              <w:right w:type="dxa" w:w="70"/>
            </w:tcMar>
          </w:tcPr>
          <w:p>
            <w:pPr>
              <w:spacing w:after="0"/>
              <w:jc w:val="center"/>
            </w:pPr>
            <w:r>
              <w:rPr>
                <w:color w:val="000000"/>
                <w:sz w:val="16"/>
                <w:szCs w:val="16"/>
              </w:rPr>
              <w:t xml:space="preserve">16.6%</w:t>
            </w:r>
          </w:p>
        </w:tc>
        <w:tc>
          <w:tcPr>
            <w:tcW w:type="pct" w:w="9%"/>
            <w:tcMar>
              <w:top w:type="dxa" w:w="40"/>
              <w:left w:type="dxa" w:w="70"/>
              <w:bottom w:type="dxa" w:w="40"/>
              <w:right w:type="dxa" w:w="70"/>
            </w:tcMar>
          </w:tcPr>
          <w:p>
            <w:pPr>
              <w:spacing w:after="0"/>
              <w:jc w:val="center"/>
            </w:pPr>
            <w:r>
              <w:rPr>
                <w:color w:val="000000"/>
                <w:sz w:val="16"/>
                <w:szCs w:val="16"/>
              </w:rPr>
              <w:t xml:space="preserve">94%</w:t>
            </w:r>
          </w:p>
        </w:tc>
        <w:tc>
          <w:tcPr>
            <w:tcW w:type="pct" w:w="25%"/>
            <w:tcMar>
              <w:top w:type="dxa" w:w="40"/>
              <w:left w:type="dxa" w:w="70"/>
              <w:bottom w:type="dxa" w:w="40"/>
              <w:right w:type="dxa" w:w="70"/>
            </w:tcMar>
          </w:tcPr>
          <w:p>
            <w:pPr>
              <w:spacing w:after="0"/>
              <w:jc w:val="left"/>
            </w:pPr>
            <w:r>
              <w:rPr>
                <w:color w:val="000000"/>
                <w:sz w:val="16"/>
                <w:szCs w:val="16"/>
              </w:rPr>
              <w:t xml:space="preserve">35.6% tgt</w:t>
            </w:r>
          </w:p>
        </w:tc>
      </w:tr>
      <w:tr>
        <w:tc>
          <w:tcPr>
            <w:tcW w:type="pct" w:w="6%"/>
            <w:tcMar>
              <w:top w:type="dxa" w:w="40"/>
              <w:left w:type="dxa" w:w="70"/>
              <w:bottom w:type="dxa" w:w="40"/>
              <w:right w:type="dxa" w:w="70"/>
            </w:tcMar>
          </w:tcPr>
          <w:p>
            <w:pPr>
              <w:spacing w:after="0"/>
              <w:jc w:val="center"/>
            </w:pPr>
            <w:r>
              <w:rPr>
                <w:color w:val="000000"/>
                <w:sz w:val="16"/>
                <w:szCs w:val="16"/>
              </w:rPr>
              <w:t xml:space="preserve">148</w:t>
            </w:r>
          </w:p>
        </w:tc>
        <w:tc>
          <w:tcPr>
            <w:tcW w:type="pct" w:w="27%"/>
            <w:tcMar>
              <w:top w:type="dxa" w:w="40"/>
              <w:left w:type="dxa" w:w="70"/>
              <w:bottom w:type="dxa" w:w="40"/>
              <w:right w:type="dxa" w:w="70"/>
            </w:tcMar>
          </w:tcPr>
          <w:p>
            <w:pPr>
              <w:spacing w:after="0"/>
              <w:jc w:val="left"/>
            </w:pPr>
            <w:r>
              <w:rPr>
                <w:b/>
                <w:bCs/>
                <w:color w:val="000000"/>
                <w:sz w:val="16"/>
                <w:szCs w:val="16"/>
              </w:rPr>
              <w:t xml:space="preserve">Kenyon Sadiq</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151.4</w:t>
            </w:r>
          </w:p>
        </w:tc>
        <w:tc>
          <w:tcPr>
            <w:tcW w:type="pct" w:w="8%"/>
            <w:tcMar>
              <w:top w:type="dxa" w:w="40"/>
              <w:left w:type="dxa" w:w="70"/>
              <w:bottom w:type="dxa" w:w="40"/>
              <w:right w:type="dxa" w:w="70"/>
            </w:tcMar>
          </w:tcPr>
          <w:p>
            <w:pPr>
              <w:spacing w:after="0"/>
              <w:jc w:val="center"/>
            </w:pPr>
            <w:r>
              <w:rPr>
                <w:color w:val="000000"/>
                <w:sz w:val="16"/>
                <w:szCs w:val="16"/>
              </w:rPr>
              <w:t xml:space="preserve">25</w:t>
            </w:r>
          </w:p>
        </w:tc>
        <w:tc>
          <w:tcPr>
            <w:tcW w:type="pct" w:w="10%"/>
            <w:tcMar>
              <w:top w:type="dxa" w:w="40"/>
              <w:left w:type="dxa" w:w="70"/>
              <w:bottom w:type="dxa" w:w="40"/>
              <w:right w:type="dxa" w:w="70"/>
            </w:tcMar>
          </w:tcPr>
          <w:p>
            <w:pPr>
              <w:spacing w:after="0"/>
              <w:jc w:val="center"/>
            </w:pPr>
            <w:r>
              <w:rPr>
                <w:color w:val="000000"/>
                <w:sz w:val="16"/>
                <w:szCs w:val="16"/>
              </w:rPr>
              <w:t xml:space="preserve">19.6%</w:t>
            </w:r>
          </w:p>
        </w:tc>
        <w:tc>
          <w:tcPr>
            <w:tcW w:type="pct" w:w="9%"/>
            <w:tcMar>
              <w:top w:type="dxa" w:w="40"/>
              <w:left w:type="dxa" w:w="70"/>
              <w:bottom w:type="dxa" w:w="40"/>
              <w:right w:type="dxa" w:w="70"/>
            </w:tcMar>
          </w:tcPr>
          <w:p>
            <w:pPr>
              <w:spacing w:after="0"/>
              <w:jc w:val="center"/>
            </w:pPr>
            <w:r>
              <w:rPr>
                <w:color w:val="000000"/>
                <w:sz w:val="16"/>
                <w:szCs w:val="16"/>
              </w:rPr>
              <w:t xml:space="preserve">75%</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155</w:t>
            </w:r>
          </w:p>
        </w:tc>
        <w:tc>
          <w:tcPr>
            <w:tcW w:type="pct" w:w="27%"/>
            <w:tcMar>
              <w:top w:type="dxa" w:w="40"/>
              <w:left w:type="dxa" w:w="70"/>
              <w:bottom w:type="dxa" w:w="40"/>
              <w:right w:type="dxa" w:w="70"/>
            </w:tcMar>
          </w:tcPr>
          <w:p>
            <w:pPr>
              <w:spacing w:after="0"/>
              <w:jc w:val="left"/>
            </w:pPr>
            <w:r>
              <w:rPr>
                <w:b/>
                <w:bCs/>
                <w:color w:val="000000"/>
                <w:sz w:val="16"/>
                <w:szCs w:val="16"/>
              </w:rPr>
              <w:t xml:space="preserve">Omar Cooper Jr.</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149.3</w:t>
            </w:r>
          </w:p>
        </w:tc>
        <w:tc>
          <w:tcPr>
            <w:tcW w:type="pct" w:w="8%"/>
            <w:tcMar>
              <w:top w:type="dxa" w:w="40"/>
              <w:left w:type="dxa" w:w="70"/>
              <w:bottom w:type="dxa" w:w="40"/>
              <w:right w:type="dxa" w:w="70"/>
            </w:tcMar>
          </w:tcPr>
          <w:p>
            <w:pPr>
              <w:spacing w:after="0"/>
              <w:jc w:val="center"/>
            </w:pPr>
            <w:r>
              <w:rPr>
                <w:color w:val="000000"/>
                <w:sz w:val="16"/>
                <w:szCs w:val="16"/>
              </w:rPr>
              <w:t xml:space="preserve">19</w:t>
            </w:r>
          </w:p>
        </w:tc>
        <w:tc>
          <w:tcPr>
            <w:tcW w:type="pct" w:w="10%"/>
            <w:tcMar>
              <w:top w:type="dxa" w:w="40"/>
              <w:left w:type="dxa" w:w="70"/>
              <w:bottom w:type="dxa" w:w="40"/>
              <w:right w:type="dxa" w:w="70"/>
            </w:tcMar>
          </w:tcPr>
          <w:p>
            <w:pPr>
              <w:spacing w:after="0"/>
              <w:jc w:val="center"/>
            </w:pPr>
            <w:r>
              <w:rPr>
                <w:color w:val="000000"/>
                <w:sz w:val="16"/>
                <w:szCs w:val="16"/>
              </w:rPr>
              <w:t xml:space="preserve">20.9%</w:t>
            </w:r>
          </w:p>
        </w:tc>
        <w:tc>
          <w:tcPr>
            <w:tcW w:type="pct" w:w="9%"/>
            <w:tcMar>
              <w:top w:type="dxa" w:w="40"/>
              <w:left w:type="dxa" w:w="70"/>
              <w:bottom w:type="dxa" w:w="40"/>
              <w:right w:type="dxa" w:w="70"/>
            </w:tcMar>
          </w:tcPr>
          <w:p>
            <w:pPr>
              <w:spacing w:after="0"/>
              <w:jc w:val="center"/>
            </w:pPr>
            <w:r>
              <w:rPr>
                <w:color w:val="000000"/>
                <w:sz w:val="16"/>
                <w:szCs w:val="16"/>
              </w:rPr>
              <w:t xml:space="preserve">51%</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171</w:t>
            </w:r>
          </w:p>
        </w:tc>
        <w:tc>
          <w:tcPr>
            <w:tcW w:type="pct" w:w="27%"/>
            <w:tcMar>
              <w:top w:type="dxa" w:w="40"/>
              <w:left w:type="dxa" w:w="70"/>
              <w:bottom w:type="dxa" w:w="40"/>
              <w:right w:type="dxa" w:w="70"/>
            </w:tcMar>
          </w:tcPr>
          <w:p>
            <w:pPr>
              <w:spacing w:after="0"/>
              <w:jc w:val="left"/>
            </w:pPr>
            <w:r>
              <w:rPr>
                <w:b/>
                <w:bCs/>
                <w:color w:val="000000"/>
                <w:sz w:val="16"/>
                <w:szCs w:val="16"/>
              </w:rPr>
              <w:t xml:space="preserve">Geno Smith</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174.3</w:t>
            </w:r>
          </w:p>
        </w:tc>
        <w:tc>
          <w:tcPr>
            <w:tcW w:type="pct" w:w="8%"/>
            <w:tcMar>
              <w:top w:type="dxa" w:w="40"/>
              <w:left w:type="dxa" w:w="70"/>
              <w:bottom w:type="dxa" w:w="40"/>
              <w:right w:type="dxa" w:w="70"/>
            </w:tcMar>
          </w:tcPr>
          <w:p>
            <w:pPr>
              <w:spacing w:after="0"/>
              <w:jc w:val="center"/>
            </w:pPr>
            <w:r>
              <w:rPr>
                <w:color w:val="000000"/>
                <w:sz w:val="16"/>
                <w:szCs w:val="16"/>
              </w:rPr>
              <w:t xml:space="preserve">25</w:t>
            </w:r>
          </w:p>
        </w:tc>
        <w:tc>
          <w:tcPr>
            <w:tcW w:type="pct" w:w="10%"/>
            <w:tcMar>
              <w:top w:type="dxa" w:w="40"/>
              <w:left w:type="dxa" w:w="70"/>
              <w:bottom w:type="dxa" w:w="40"/>
              <w:right w:type="dxa" w:w="70"/>
            </w:tcMar>
          </w:tcPr>
          <w:p>
            <w:pPr>
              <w:spacing w:after="0"/>
              <w:jc w:val="center"/>
            </w:pPr>
            <w:r>
              <w:rPr>
                <w:color w:val="000000"/>
                <w:sz w:val="16"/>
                <w:szCs w:val="16"/>
              </w:rPr>
              <w:t xml:space="preserve">9.2%</w:t>
            </w:r>
          </w:p>
        </w:tc>
        <w:tc>
          <w:tcPr>
            <w:tcW w:type="pct" w:w="9%"/>
            <w:tcMar>
              <w:top w:type="dxa" w:w="40"/>
              <w:left w:type="dxa" w:w="70"/>
              <w:bottom w:type="dxa" w:w="40"/>
              <w:right w:type="dxa" w:w="70"/>
            </w:tcMar>
          </w:tcPr>
          <w:p>
            <w:pPr>
              <w:spacing w:after="0"/>
              <w:jc w:val="center"/>
            </w:pPr>
            <w:r>
              <w:rPr>
                <w:color w:val="000000"/>
                <w:sz w:val="16"/>
                <w:szCs w:val="16"/>
              </w:rPr>
              <w:t xml:space="preserve">33%</w:t>
            </w:r>
          </w:p>
        </w:tc>
        <w:tc>
          <w:tcPr>
            <w:tcW w:type="pct" w:w="25%"/>
            <w:tcMar>
              <w:top w:type="dxa" w:w="40"/>
              <w:left w:type="dxa" w:w="70"/>
              <w:bottom w:type="dxa" w:w="40"/>
              <w:right w:type="dxa" w:w="70"/>
            </w:tcMar>
          </w:tcPr>
          <w:p>
            <w:pPr>
              <w:spacing w:after="0"/>
              <w:jc w:val="left"/>
            </w:pPr>
            <w:r>
              <w:rPr>
                <w:color w:val="000000"/>
                <w:sz w:val="16"/>
                <w:szCs w:val="16"/>
              </w:rPr>
              <w:t xml:space="preserve">2.7 car/g</w:t>
            </w:r>
          </w:p>
        </w:tc>
      </w:tr>
      <w:tr>
        <w:tc>
          <w:tcPr>
            <w:tcW w:type="pct" w:w="6%"/>
            <w:tcMar>
              <w:top w:type="dxa" w:w="40"/>
              <w:left w:type="dxa" w:w="70"/>
              <w:bottom w:type="dxa" w:w="40"/>
              <w:right w:type="dxa" w:w="70"/>
            </w:tcMar>
          </w:tcPr>
          <w:p>
            <w:pPr>
              <w:spacing w:after="0"/>
              <w:jc w:val="center"/>
            </w:pPr>
            <w:r>
              <w:rPr>
                <w:color w:val="000000"/>
                <w:sz w:val="16"/>
                <w:szCs w:val="16"/>
              </w:rPr>
              <w:t xml:space="preserve">190</w:t>
            </w:r>
          </w:p>
        </w:tc>
        <w:tc>
          <w:tcPr>
            <w:tcW w:type="pct" w:w="27%"/>
            <w:tcMar>
              <w:top w:type="dxa" w:w="40"/>
              <w:left w:type="dxa" w:w="70"/>
              <w:bottom w:type="dxa" w:w="40"/>
              <w:right w:type="dxa" w:w="70"/>
            </w:tcMar>
          </w:tcPr>
          <w:p>
            <w:pPr>
              <w:spacing w:after="0"/>
              <w:jc w:val="left"/>
            </w:pPr>
            <w:r>
              <w:rPr>
                <w:b/>
                <w:bCs/>
                <w:color w:val="000000"/>
                <w:sz w:val="16"/>
                <w:szCs w:val="16"/>
              </w:rPr>
              <w:t xml:space="preserve">Adonai Mitchell</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196.7</w:t>
            </w:r>
          </w:p>
        </w:tc>
        <w:tc>
          <w:tcPr>
            <w:tcW w:type="pct" w:w="8%"/>
            <w:tcMar>
              <w:top w:type="dxa" w:w="40"/>
              <w:left w:type="dxa" w:w="70"/>
              <w:bottom w:type="dxa" w:w="40"/>
              <w:right w:type="dxa" w:w="70"/>
            </w:tcMar>
          </w:tcPr>
          <w:p>
            <w:pPr>
              <w:spacing w:after="0"/>
              <w:jc w:val="center"/>
            </w:pPr>
            <w:r>
              <w:rPr>
                <w:color w:val="000000"/>
                <w:sz w:val="16"/>
                <w:szCs w:val="16"/>
              </w:rPr>
              <w:t xml:space="preserve">20</w:t>
            </w:r>
          </w:p>
        </w:tc>
        <w:tc>
          <w:tcPr>
            <w:tcW w:type="pct" w:w="10%"/>
            <w:tcMar>
              <w:top w:type="dxa" w:w="40"/>
              <w:left w:type="dxa" w:w="70"/>
              <w:bottom w:type="dxa" w:w="40"/>
              <w:right w:type="dxa" w:w="70"/>
            </w:tcMar>
          </w:tcPr>
          <w:p>
            <w:pPr>
              <w:spacing w:after="0"/>
              <w:jc w:val="center"/>
            </w:pPr>
            <w:r>
              <w:rPr>
                <w:color w:val="000000"/>
                <w:sz w:val="16"/>
                <w:szCs w:val="16"/>
              </w:rPr>
              <w:t xml:space="preserve">20.1%</w:t>
            </w:r>
          </w:p>
        </w:tc>
        <w:tc>
          <w:tcPr>
            <w:tcW w:type="pct" w:w="9%"/>
            <w:tcMar>
              <w:top w:type="dxa" w:w="40"/>
              <w:left w:type="dxa" w:w="70"/>
              <w:bottom w:type="dxa" w:w="40"/>
              <w:right w:type="dxa" w:w="70"/>
            </w:tcMar>
          </w:tcPr>
          <w:p>
            <w:pPr>
              <w:spacing w:after="0"/>
              <w:jc w:val="center"/>
            </w:pPr>
            <w:r>
              <w:rPr>
                <w:color w:val="000000"/>
                <w:sz w:val="16"/>
                <w:szCs w:val="16"/>
              </w:rPr>
              <w:t xml:space="preserve">54%</w:t>
            </w:r>
          </w:p>
        </w:tc>
        <w:tc>
          <w:tcPr>
            <w:tcW w:type="pct" w:w="25%"/>
            <w:tcMar>
              <w:top w:type="dxa" w:w="40"/>
              <w:left w:type="dxa" w:w="70"/>
              <w:bottom w:type="dxa" w:w="40"/>
              <w:right w:type="dxa" w:w="70"/>
            </w:tcMar>
          </w:tcPr>
          <w:p>
            <w:pPr>
              <w:spacing w:after="0"/>
              <w:jc w:val="left"/>
            </w:pPr>
            <w:r>
              <w:rPr>
                <w:color w:val="000000"/>
                <w:sz w:val="16"/>
                <w:szCs w:val="16"/>
              </w:rPr>
              <w:t xml:space="preserve">15.3% tgt</w:t>
            </w:r>
          </w:p>
        </w:tc>
      </w:tr>
      <w:tr>
        <w:tc>
          <w:tcPr>
            <w:tcW w:type="pct" w:w="6%"/>
            <w:tcMar>
              <w:top w:type="dxa" w:w="40"/>
              <w:left w:type="dxa" w:w="70"/>
              <w:bottom w:type="dxa" w:w="40"/>
              <w:right w:type="dxa" w:w="70"/>
            </w:tcMar>
          </w:tcPr>
          <w:p>
            <w:pPr>
              <w:spacing w:after="0"/>
              <w:jc w:val="center"/>
            </w:pPr>
            <w:r>
              <w:rPr>
                <w:color w:val="000000"/>
                <w:sz w:val="16"/>
                <w:szCs w:val="16"/>
              </w:rPr>
              <w:t xml:space="preserve">202</w:t>
            </w:r>
          </w:p>
        </w:tc>
        <w:tc>
          <w:tcPr>
            <w:tcW w:type="pct" w:w="27%"/>
            <w:tcMar>
              <w:top w:type="dxa" w:w="40"/>
              <w:left w:type="dxa" w:w="70"/>
              <w:bottom w:type="dxa" w:w="40"/>
              <w:right w:type="dxa" w:w="70"/>
            </w:tcMar>
          </w:tcPr>
          <w:p>
            <w:pPr>
              <w:spacing w:after="0"/>
              <w:jc w:val="left"/>
            </w:pPr>
            <w:r>
              <w:rPr>
                <w:b/>
                <w:bCs/>
                <w:color w:val="000000"/>
                <w:sz w:val="16"/>
                <w:szCs w:val="16"/>
              </w:rPr>
              <w:t xml:space="preserve">Braelon Allen</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200.2</w:t>
            </w:r>
          </w:p>
        </w:tc>
        <w:tc>
          <w:tcPr>
            <w:tcW w:type="pct" w:w="8%"/>
            <w:tcMar>
              <w:top w:type="dxa" w:w="40"/>
              <w:left w:type="dxa" w:w="70"/>
              <w:bottom w:type="dxa" w:w="40"/>
              <w:right w:type="dxa" w:w="70"/>
            </w:tcMar>
          </w:tcPr>
          <w:p>
            <w:pPr>
              <w:spacing w:after="0"/>
              <w:jc w:val="center"/>
            </w:pPr>
            <w:r>
              <w:rPr>
                <w:color w:val="000000"/>
                <w:sz w:val="16"/>
                <w:szCs w:val="16"/>
              </w:rPr>
              <w:t xml:space="preserve">15</w:t>
            </w:r>
          </w:p>
        </w:tc>
        <w:tc>
          <w:tcPr>
            <w:tcW w:type="pct" w:w="10%"/>
            <w:tcMar>
              <w:top w:type="dxa" w:w="40"/>
              <w:left w:type="dxa" w:w="70"/>
              <w:bottom w:type="dxa" w:w="40"/>
              <w:right w:type="dxa" w:w="70"/>
            </w:tcMar>
          </w:tcPr>
          <w:p>
            <w:pPr>
              <w:spacing w:after="0"/>
              <w:jc w:val="center"/>
            </w:pPr>
            <w:r>
              <w:rPr>
                <w:color w:val="000000"/>
                <w:sz w:val="16"/>
                <w:szCs w:val="16"/>
              </w:rPr>
              <w:t xml:space="preserve">21.8%</w:t>
            </w:r>
          </w:p>
        </w:tc>
        <w:tc>
          <w:tcPr>
            <w:tcW w:type="pct" w:w="9%"/>
            <w:tcMar>
              <w:top w:type="dxa" w:w="40"/>
              <w:left w:type="dxa" w:w="70"/>
              <w:bottom w:type="dxa" w:w="40"/>
              <w:right w:type="dxa" w:w="70"/>
            </w:tcMar>
          </w:tcPr>
          <w:p>
            <w:pPr>
              <w:spacing w:after="0"/>
              <w:jc w:val="center"/>
            </w:pPr>
            <w:r>
              <w:rPr>
                <w:color w:val="000000"/>
                <w:sz w:val="16"/>
                <w:szCs w:val="16"/>
              </w:rPr>
              <w:t xml:space="preserve">44%</w:t>
            </w:r>
          </w:p>
        </w:tc>
        <w:tc>
          <w:tcPr>
            <w:tcW w:type="pct" w:w="25%"/>
            <w:tcMar>
              <w:top w:type="dxa" w:w="40"/>
              <w:left w:type="dxa" w:w="70"/>
              <w:bottom w:type="dxa" w:w="40"/>
              <w:right w:type="dxa" w:w="70"/>
            </w:tcMar>
          </w:tcPr>
          <w:p>
            <w:pPr>
              <w:spacing w:after="0"/>
              <w:jc w:val="left"/>
            </w:pPr>
            <w:r>
              <w:rPr>
                <w:color w:val="000000"/>
                <w:sz w:val="16"/>
                <w:szCs w:val="16"/>
              </w:rPr>
              <w:t xml:space="preserve">5.2% tgt</w:t>
            </w:r>
          </w:p>
        </w:tc>
      </w:tr>
      <w:tr>
        <w:tc>
          <w:tcPr>
            <w:tcW w:type="pct" w:w="6%"/>
            <w:tcMar>
              <w:top w:type="dxa" w:w="40"/>
              <w:left w:type="dxa" w:w="70"/>
              <w:bottom w:type="dxa" w:w="40"/>
              <w:right w:type="dxa" w:w="70"/>
            </w:tcMar>
          </w:tcPr>
          <w:p>
            <w:pPr>
              <w:spacing w:after="0"/>
              <w:jc w:val="center"/>
            </w:pPr>
            <w:r>
              <w:rPr>
                <w:color w:val="000000"/>
                <w:sz w:val="16"/>
                <w:szCs w:val="16"/>
              </w:rPr>
              <w:t xml:space="preserve">328</w:t>
            </w:r>
          </w:p>
        </w:tc>
        <w:tc>
          <w:tcPr>
            <w:tcW w:type="pct" w:w="27%"/>
            <w:tcMar>
              <w:top w:type="dxa" w:w="40"/>
              <w:left w:type="dxa" w:w="70"/>
              <w:bottom w:type="dxa" w:w="40"/>
              <w:right w:type="dxa" w:w="70"/>
            </w:tcMar>
          </w:tcPr>
          <w:p>
            <w:pPr>
              <w:spacing w:after="0"/>
              <w:jc w:val="left"/>
            </w:pPr>
            <w:r>
              <w:rPr>
                <w:b/>
                <w:bCs/>
                <w:color w:val="000000"/>
                <w:sz w:val="16"/>
                <w:szCs w:val="16"/>
              </w:rPr>
              <w:t xml:space="preserve">Isaiah Davis</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228.0</w:t>
            </w:r>
          </w:p>
        </w:tc>
        <w:tc>
          <w:tcPr>
            <w:tcW w:type="pct" w:w="8%"/>
            <w:tcMar>
              <w:top w:type="dxa" w:w="40"/>
              <w:left w:type="dxa" w:w="70"/>
              <w:bottom w:type="dxa" w:w="40"/>
              <w:right w:type="dxa" w:w="70"/>
            </w:tcMar>
          </w:tcPr>
          <w:p>
            <w:pPr>
              <w:spacing w:after="0"/>
              <w:jc w:val="center"/>
            </w:pPr>
            <w:r>
              <w:rPr>
                <w:color w:val="000000"/>
                <w:sz w:val="16"/>
                <w:szCs w:val="16"/>
              </w:rPr>
              <w:t xml:space="preserve">8</w:t>
            </w:r>
          </w:p>
        </w:tc>
        <w:tc>
          <w:tcPr>
            <w:tcW w:type="pct" w:w="10%"/>
            <w:tcMar>
              <w:top w:type="dxa" w:w="40"/>
              <w:left w:type="dxa" w:w="70"/>
              <w:bottom w:type="dxa" w:w="40"/>
              <w:right w:type="dxa" w:w="70"/>
            </w:tcMar>
          </w:tcPr>
          <w:p>
            <w:pPr>
              <w:spacing w:after="0"/>
              <w:jc w:val="center"/>
            </w:pPr>
            <w:r>
              <w:rPr>
                <w:color w:val="000000"/>
                <w:sz w:val="16"/>
                <w:szCs w:val="16"/>
              </w:rPr>
              <w:t xml:space="preserve">21.0%</w:t>
            </w:r>
          </w:p>
        </w:tc>
        <w:tc>
          <w:tcPr>
            <w:tcW w:type="pct" w:w="9%"/>
            <w:tcMar>
              <w:top w:type="dxa" w:w="40"/>
              <w:left w:type="dxa" w:w="70"/>
              <w:bottom w:type="dxa" w:w="40"/>
              <w:right w:type="dxa" w:w="70"/>
            </w:tcMar>
          </w:tcPr>
          <w:p>
            <w:pPr>
              <w:spacing w:after="0"/>
              <w:jc w:val="center"/>
            </w:pPr>
            <w:r>
              <w:rPr>
                <w:color w:val="000000"/>
                <w:sz w:val="16"/>
                <w:szCs w:val="16"/>
              </w:rPr>
              <w:t xml:space="preserve">23%</w:t>
            </w:r>
          </w:p>
        </w:tc>
        <w:tc>
          <w:tcPr>
            <w:tcW w:type="pct" w:w="25%"/>
            <w:tcMar>
              <w:top w:type="dxa" w:w="40"/>
              <w:left w:type="dxa" w:w="70"/>
              <w:bottom w:type="dxa" w:w="40"/>
              <w:right w:type="dxa" w:w="70"/>
            </w:tcMar>
          </w:tcPr>
          <w:p>
            <w:pPr>
              <w:spacing w:after="0"/>
              <w:jc w:val="left"/>
            </w:pPr>
            <w:r>
              <w:rPr>
                <w:color w:val="000000"/>
                <w:sz w:val="16"/>
                <w:szCs w:val="16"/>
              </w:rPr>
              <w:t xml:space="preserve">8.6% tgt</w:t>
            </w:r>
          </w:p>
        </w:tc>
      </w:tr>
      <w:tr>
        <w:tc>
          <w:tcPr>
            <w:tcW w:type="pct" w:w="6%"/>
            <w:tcMar>
              <w:top w:type="dxa" w:w="40"/>
              <w:left w:type="dxa" w:w="70"/>
              <w:bottom w:type="dxa" w:w="40"/>
              <w:right w:type="dxa" w:w="70"/>
            </w:tcMar>
          </w:tcPr>
          <w:p>
            <w:pPr>
              <w:spacing w:after="0"/>
              <w:jc w:val="center"/>
            </w:pPr>
            <w:r>
              <w:rPr>
                <w:color w:val="000000"/>
                <w:sz w:val="16"/>
                <w:szCs w:val="16"/>
              </w:rPr>
              <w:t xml:space="preserve">354</w:t>
            </w:r>
          </w:p>
        </w:tc>
        <w:tc>
          <w:tcPr>
            <w:tcW w:type="pct" w:w="27%"/>
            <w:tcMar>
              <w:top w:type="dxa" w:w="40"/>
              <w:left w:type="dxa" w:w="70"/>
              <w:bottom w:type="dxa" w:w="40"/>
              <w:right w:type="dxa" w:w="70"/>
            </w:tcMar>
          </w:tcPr>
          <w:p>
            <w:pPr>
              <w:spacing w:after="0"/>
              <w:jc w:val="left"/>
            </w:pPr>
            <w:r>
              <w:rPr>
                <w:b/>
                <w:bCs/>
                <w:color w:val="000000"/>
                <w:sz w:val="16"/>
                <w:szCs w:val="16"/>
              </w:rPr>
              <w:t xml:space="preserve">Mason Taylor</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229.9</w:t>
            </w:r>
          </w:p>
        </w:tc>
        <w:tc>
          <w:tcPr>
            <w:tcW w:type="pct" w:w="8%"/>
            <w:tcMar>
              <w:top w:type="dxa" w:w="40"/>
              <w:left w:type="dxa" w:w="70"/>
              <w:bottom w:type="dxa" w:w="40"/>
              <w:right w:type="dxa" w:w="70"/>
            </w:tcMar>
          </w:tcPr>
          <w:p>
            <w:pPr>
              <w:spacing w:after="0"/>
              <w:jc w:val="center"/>
            </w:pPr>
            <w:r>
              <w:rPr>
                <w:color w:val="000000"/>
                <w:sz w:val="16"/>
                <w:szCs w:val="16"/>
              </w:rPr>
              <w:t xml:space="preserve">11</w:t>
            </w:r>
          </w:p>
        </w:tc>
        <w:tc>
          <w:tcPr>
            <w:tcW w:type="pct" w:w="10%"/>
            <w:tcMar>
              <w:top w:type="dxa" w:w="40"/>
              <w:left w:type="dxa" w:w="70"/>
              <w:bottom w:type="dxa" w:w="40"/>
              <w:right w:type="dxa" w:w="70"/>
            </w:tcMar>
          </w:tcPr>
          <w:p>
            <w:pPr>
              <w:spacing w:after="0"/>
              <w:jc w:val="center"/>
            </w:pPr>
            <w:r>
              <w:rPr>
                <w:color w:val="000000"/>
                <w:sz w:val="16"/>
                <w:szCs w:val="16"/>
              </w:rPr>
              <w:t xml:space="preserve">22.9%</w:t>
            </w:r>
          </w:p>
        </w:tc>
        <w:tc>
          <w:tcPr>
            <w:tcW w:type="pct" w:w="9%"/>
            <w:tcMar>
              <w:top w:type="dxa" w:w="40"/>
              <w:left w:type="dxa" w:w="70"/>
              <w:bottom w:type="dxa" w:w="40"/>
              <w:right w:type="dxa" w:w="70"/>
            </w:tcMar>
          </w:tcPr>
          <w:p>
            <w:pPr>
              <w:spacing w:after="0"/>
              <w:jc w:val="center"/>
            </w:pPr>
            <w:r>
              <w:rPr>
                <w:color w:val="000000"/>
                <w:sz w:val="16"/>
                <w:szCs w:val="16"/>
              </w:rPr>
              <w:t xml:space="preserve">23%</w:t>
            </w:r>
          </w:p>
        </w:tc>
        <w:tc>
          <w:tcPr>
            <w:tcW w:type="pct" w:w="25%"/>
            <w:tcMar>
              <w:top w:type="dxa" w:w="40"/>
              <w:left w:type="dxa" w:w="70"/>
              <w:bottom w:type="dxa" w:w="40"/>
              <w:right w:type="dxa" w:w="70"/>
            </w:tcMar>
          </w:tcPr>
          <w:p>
            <w:pPr>
              <w:spacing w:after="0"/>
              <w:jc w:val="left"/>
            </w:pPr>
            <w:r>
              <w:rPr>
                <w:color w:val="000000"/>
                <w:sz w:val="16"/>
                <w:szCs w:val="16"/>
              </w:rPr>
              <w:t xml:space="preserve">17.2%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58.1 plays/g (29th) · 31.2 pass att (18th) · 53.7% pass rate (17th) · 224.3 pass yds (23rd) · 26.9 carries (19th) · 116.1 rush yds (21st) · 2.0 TD/g (22nd)</w:t>
      </w:r>
    </w:p>
    <w:p>
      <w:pPr>
        <w:spacing w:after="120" w:before="0"/>
      </w:pPr>
      <w:r>
        <w:rPr>
          <w:sz w:val="21"/>
          <w:szCs w:val="21"/>
        </w:rPr>
        <w:t xml:space="preserve">A balanced script (53.7% pass) spreads opportunity without a strong structural lean either way, but the deliberate pace (58.1 snaps/g, 29th) caps the raw opportunity to go around. Scoring sits mid-pack (2.0 TD/g, 22nd).</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Garrett Wilson 35.6% tgt / aDOT 8.9 / max 24.4 · Mason Taylor 17.2% tgt / aDOT 5.7 / max 15.7 · Adonai Mitchell 15.3% tgt / aDOT 14.9 / max 27.2 · Breece Hall 15.2 car/g, 2.2 rec/g, max 35.9</w:t>
      </w:r>
    </w:p>
    <w:p>
      <w:pPr>
        <w:spacing w:after="120" w:before="0"/>
      </w:pPr>
      <w:r>
        <w:rPr>
          <w:sz w:val="21"/>
          <w:szCs w:val="21"/>
        </w:rPr>
        <w:t xml:space="preserve">Garrett Wilson is the focal point — a 35.6% target share in 2025 (rock-steady, cv 0.28), at a 8.9-yard aDOT (all-levels routes), peaking at 24.4 DK in his best week. Secondary volume goes to Mason Taylor (17.2%), Adonai Mitchell (15.3%). In the backfield Breece Hall profiled as a true workhorse (15.2 carries/g, with a thin receiving role); ceiling week 35.9 DK. Small-sample caveat: Garrett Wilson (7g)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Scheme watch — “However, he was still a hot commodity because Aaron Rodgers was going to the New York Jets, and the Jets were more than happy to hire his buddy to be the offensive coordinator” (@thepowerrank). Volume shift: Clay projects 31.2 pass att/g in 2026 vs 32.9 actual in 2025 (-1.7) — projected for lower pass volume / more run than 2025. Vacated opportunity: ~40.5% of the 2025 target volume turned over (major turnover) — out: J.Metchie (11.3%, to CAR), I.Williams (8.5%, gone), J.Ruckert (6.9%, gone), J.Reynolds (5.2%, gone). In: Geno Smith (from LV); Adonai Mitchell (from IND)  ·  rookies: Kenyon Sadiq, Omar Cooper Jr.. Player deltas (2025 actual → 2026 projection): Breece Hall 16.3/g proj vs 13.9/g in 2025 (+2.4, trending up); Garrett Wilson 15.0/g proj vs 14.2/g in 2025 (+0.8, roughly steady); Geno Smith 14.5/g proj vs 12.9/g in 2025 (+1.6, roughly steady, joins from LV); Adonai Mitchell 6.7/g proj vs 5.7/g in 2025 (+1.0, roughly steady, joins from IND).</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Breece Hall p95 37 (17.3% spike) · Garrett Wilson p95 37 (16.6% spike)</w:t>
      </w:r>
    </w:p>
    <w:p>
      <w:pPr>
        <w:spacing w:after="120" w:before="0"/>
      </w:pPr>
      <w:r>
        <w:rPr>
          <w:sz w:val="21"/>
          <w:szCs w:val="21"/>
        </w:rPr>
        <w:t xml:space="preserve">2 players clear the alpha-ceiling bar, led by Breece Hall (p95 37, hits a spike week 17.3% of the time). This is the currency that wins best ball — these are the weekly outcomes that drag a lineup into the 90th percentile. </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Garrett Wilson (94%), Breece Hall (90%), Kenyon Sadiq (75%). Pure spike profiles (big ceiling, thinner advancement floor): Kenyon Sadiq, Omar Cooper Jr., Adonai Mitchell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Geno Smith + Garrett Wilson / Kenyon Sadiq — QB-WR1 correlation runs r≈0.35 league-wide, so pairing them converts one good game script into two scoring lineups. The Week 17 finals slot is MIN@NYJ — a mid-tier finals game (tail rank #7); the natural bring-back is a MIN pass-catcher to play both sides of that game. Byes fall in Week 13, and the playoff run is W15 vs ARI, W16 vs NE.</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“However, he was still a hot commodity because Aaron Rodgers was going to the New York Jets, and the Jets were more than happy to hire his buddy to be the offensive coordinator”. On Breece Hall: “We debated players next to each other in ADP: + Breece Hall vs” (@haydenwinks). On Kenyon Sadiq: “He has the athletic tools in his body to be able to do that, so I'm really interested to see where does Kenyon Sadiq land in the 2026 NFL Draft” (@syedschemes). On Omar Cooper Jr.: “I don't think I'll be drafting much Omar Cooper” (@haydenwinks).</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Breece Hall (board #26, ADP 30.5), with Garrett Wilson as the correlated ceiling pieces. Let the market overpay for Isaiah Davis, Mason Taylor.</w:t>
      </w:r>
    </w:p>
    <w:p>
      <w:pPr>
        <w:pStyle w:val="Heading2"/>
        <w:spacing w:after="40" w:before="160"/>
      </w:pPr>
      <w:r>
        <w:rPr>
          <w:b/>
          <w:bCs/>
          <w:color w:val="2E2E2E"/>
          <w:sz w:val="23"/>
          <w:szCs w:val="23"/>
        </w:rPr>
        <w:t xml:space="preserve">Risks &amp; flags</w:t>
      </w:r>
    </w:p>
    <w:p>
      <w:pPr>
        <w:spacing w:after="120" w:before="0"/>
      </w:pPr>
      <w:r>
        <w:rPr>
          <w:sz w:val="21"/>
          <w:szCs w:val="21"/>
        </w:rPr>
        <w:t xml:space="preserve">No specific risk overlays on this group; the main risk is generic (price vs the field).</w:t>
      </w:r>
    </w:p>
    <w:p>
      <w:pPr>
        <w:pStyle w:val="Heading1"/>
        <w:pageBreakBefore/>
      </w:pPr>
      <w:r>
        <w:rPr>
          <w:b/>
          <w:bCs/>
          <w:color w:val="1F3864"/>
          <w:sz w:val="30"/>
          <w:szCs w:val="30"/>
        </w:rPr>
        <w:t xml:space="preserve">New Orleans Saints (NO)</w:t>
      </w:r>
    </w:p>
    <w:p>
      <w:pPr>
        <w:spacing w:after="120"/>
      </w:pPr>
      <w:r>
        <w:rPr>
          <w:color w:val="7F7F7F"/>
          <w:sz w:val="18"/>
          <w:szCs w:val="18"/>
        </w:rPr>
        <w:t xml:space="preserve">Bye W8  ·  Playoffs: W15 TB · W16 ARI · W17 ATL@NO (finals tail #11)  ·  2 alpha-ceiling player(s)</w:t>
      </w:r>
    </w:p>
    <w:p>
      <w:pPr>
        <w:spacing w:after="120"/>
      </w:pPr>
      <w:r>
        <w:rPr>
          <w:b/>
          <w:bCs/>
          <w:sz w:val="21"/>
          <w:szCs w:val="21"/>
        </w:rPr>
        <w:t xml:space="preserve">Snapshot.  </w:t>
      </w:r>
      <w:r>
        <w:rPr>
          <w:i/>
          <w:iCs/>
          <w:sz w:val="21"/>
          <w:szCs w:val="21"/>
        </w:rPr>
        <w:t xml:space="preserve">A balanced, average-pace attack and a middle scoring offense (1.88 implied TD/g, 23rd). 2 alpha-ceiling players (p95≥33); best board asset is Chris Olave at #29.</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29</w:t>
            </w:r>
          </w:p>
        </w:tc>
        <w:tc>
          <w:tcPr>
            <w:tcW w:type="pct" w:w="27%"/>
            <w:tcMar>
              <w:top w:type="dxa" w:w="40"/>
              <w:left w:type="dxa" w:w="70"/>
              <w:bottom w:type="dxa" w:w="40"/>
              <w:right w:type="dxa" w:w="70"/>
            </w:tcMar>
          </w:tcPr>
          <w:p>
            <w:pPr>
              <w:spacing w:after="0"/>
              <w:jc w:val="left"/>
            </w:pPr>
            <w:r>
              <w:rPr>
                <w:b/>
                <w:bCs/>
                <w:color w:val="000000"/>
                <w:sz w:val="16"/>
                <w:szCs w:val="16"/>
              </w:rPr>
              <w:t xml:space="preserve">Chris Olave</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26.5</w:t>
            </w:r>
          </w:p>
        </w:tc>
        <w:tc>
          <w:tcPr>
            <w:tcW w:type="pct" w:w="8%"/>
            <w:tcMar>
              <w:top w:type="dxa" w:w="40"/>
              <w:left w:type="dxa" w:w="70"/>
              <w:bottom w:type="dxa" w:w="40"/>
              <w:right w:type="dxa" w:w="70"/>
            </w:tcMar>
          </w:tcPr>
          <w:p>
            <w:pPr>
              <w:spacing w:after="0"/>
              <w:jc w:val="center"/>
            </w:pPr>
            <w:r>
              <w:rPr>
                <w:color w:val="000000"/>
                <w:sz w:val="16"/>
                <w:szCs w:val="16"/>
              </w:rPr>
              <w:t xml:space="preserve">36</w:t>
            </w:r>
          </w:p>
        </w:tc>
        <w:tc>
          <w:tcPr>
            <w:tcW w:type="pct" w:w="10%"/>
            <w:tcMar>
              <w:top w:type="dxa" w:w="40"/>
              <w:left w:type="dxa" w:w="70"/>
              <w:bottom w:type="dxa" w:w="40"/>
              <w:right w:type="dxa" w:w="70"/>
            </w:tcMar>
          </w:tcPr>
          <w:p>
            <w:pPr>
              <w:spacing w:after="0"/>
              <w:jc w:val="center"/>
            </w:pPr>
            <w:r>
              <w:rPr>
                <w:color w:val="000000"/>
                <w:sz w:val="16"/>
                <w:szCs w:val="16"/>
              </w:rPr>
              <w:t xml:space="preserve">17.1%</w:t>
            </w:r>
          </w:p>
        </w:tc>
        <w:tc>
          <w:tcPr>
            <w:tcW w:type="pct" w:w="9%"/>
            <w:tcMar>
              <w:top w:type="dxa" w:w="40"/>
              <w:left w:type="dxa" w:w="70"/>
              <w:bottom w:type="dxa" w:w="40"/>
              <w:right w:type="dxa" w:w="70"/>
            </w:tcMar>
          </w:tcPr>
          <w:p>
            <w:pPr>
              <w:spacing w:after="0"/>
              <w:jc w:val="center"/>
            </w:pPr>
            <w:r>
              <w:rPr>
                <w:color w:val="000000"/>
                <w:sz w:val="16"/>
                <w:szCs w:val="16"/>
              </w:rPr>
              <w:t xml:space="preserve">91%</w:t>
            </w:r>
          </w:p>
        </w:tc>
        <w:tc>
          <w:tcPr>
            <w:tcW w:type="pct" w:w="25%"/>
            <w:tcMar>
              <w:top w:type="dxa" w:w="40"/>
              <w:left w:type="dxa" w:w="70"/>
              <w:bottom w:type="dxa" w:w="40"/>
              <w:right w:type="dxa" w:w="70"/>
            </w:tcMar>
          </w:tcPr>
          <w:p>
            <w:pPr>
              <w:spacing w:after="0"/>
              <w:jc w:val="left"/>
            </w:pPr>
            <w:r>
              <w:rPr>
                <w:color w:val="000000"/>
                <w:sz w:val="16"/>
                <w:szCs w:val="16"/>
              </w:rPr>
              <w:t xml:space="preserve">29.1% tgt</w:t>
            </w:r>
          </w:p>
        </w:tc>
      </w:tr>
      <w:tr>
        <w:tc>
          <w:tcPr>
            <w:tcW w:type="pct" w:w="6%"/>
            <w:tcMar>
              <w:top w:type="dxa" w:w="40"/>
              <w:left w:type="dxa" w:w="70"/>
              <w:bottom w:type="dxa" w:w="40"/>
              <w:right w:type="dxa" w:w="70"/>
            </w:tcMar>
          </w:tcPr>
          <w:p>
            <w:pPr>
              <w:spacing w:after="0"/>
              <w:jc w:val="center"/>
            </w:pPr>
            <w:r>
              <w:rPr>
                <w:color w:val="000000"/>
                <w:sz w:val="16"/>
                <w:szCs w:val="16"/>
              </w:rPr>
              <w:t xml:space="preserve">40</w:t>
            </w:r>
          </w:p>
        </w:tc>
        <w:tc>
          <w:tcPr>
            <w:tcW w:type="pct" w:w="27%"/>
            <w:tcMar>
              <w:top w:type="dxa" w:w="40"/>
              <w:left w:type="dxa" w:w="70"/>
              <w:bottom w:type="dxa" w:w="40"/>
              <w:right w:type="dxa" w:w="70"/>
            </w:tcMar>
          </w:tcPr>
          <w:p>
            <w:pPr>
              <w:spacing w:after="0"/>
              <w:jc w:val="left"/>
            </w:pPr>
            <w:r>
              <w:rPr>
                <w:b/>
                <w:bCs/>
                <w:color w:val="000000"/>
                <w:sz w:val="16"/>
                <w:szCs w:val="16"/>
              </w:rPr>
              <w:t xml:space="preserve">Travis Etienne Jr.</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34.0</w:t>
            </w:r>
          </w:p>
        </w:tc>
        <w:tc>
          <w:tcPr>
            <w:tcW w:type="pct" w:w="8%"/>
            <w:tcMar>
              <w:top w:type="dxa" w:w="40"/>
              <w:left w:type="dxa" w:w="70"/>
              <w:bottom w:type="dxa" w:w="40"/>
              <w:right w:type="dxa" w:w="70"/>
            </w:tcMar>
          </w:tcPr>
          <w:p>
            <w:pPr>
              <w:spacing w:after="0"/>
              <w:jc w:val="center"/>
            </w:pPr>
            <w:r>
              <w:rPr>
                <w:color w:val="000000"/>
                <w:sz w:val="16"/>
                <w:szCs w:val="16"/>
              </w:rPr>
              <w:t xml:space="preserve">33</w:t>
            </w:r>
          </w:p>
        </w:tc>
        <w:tc>
          <w:tcPr>
            <w:tcW w:type="pct" w:w="10%"/>
            <w:tcMar>
              <w:top w:type="dxa" w:w="40"/>
              <w:left w:type="dxa" w:w="70"/>
              <w:bottom w:type="dxa" w:w="40"/>
              <w:right w:type="dxa" w:w="70"/>
            </w:tcMar>
          </w:tcPr>
          <w:p>
            <w:pPr>
              <w:spacing w:after="0"/>
              <w:jc w:val="center"/>
            </w:pPr>
            <w:r>
              <w:rPr>
                <w:color w:val="000000"/>
                <w:sz w:val="16"/>
                <w:szCs w:val="16"/>
              </w:rPr>
              <w:t xml:space="preserve">17.3%</w:t>
            </w:r>
          </w:p>
        </w:tc>
        <w:tc>
          <w:tcPr>
            <w:tcW w:type="pct" w:w="9%"/>
            <w:tcMar>
              <w:top w:type="dxa" w:w="40"/>
              <w:left w:type="dxa" w:w="70"/>
              <w:bottom w:type="dxa" w:w="40"/>
              <w:right w:type="dxa" w:w="70"/>
            </w:tcMar>
          </w:tcPr>
          <w:p>
            <w:pPr>
              <w:spacing w:after="0"/>
              <w:jc w:val="center"/>
            </w:pPr>
            <w:r>
              <w:rPr>
                <w:color w:val="000000"/>
                <w:sz w:val="16"/>
                <w:szCs w:val="16"/>
              </w:rPr>
              <w:t xml:space="preserve">80%</w:t>
            </w:r>
          </w:p>
        </w:tc>
        <w:tc>
          <w:tcPr>
            <w:tcW w:type="pct" w:w="25%"/>
            <w:tcMar>
              <w:top w:type="dxa" w:w="40"/>
              <w:left w:type="dxa" w:w="70"/>
              <w:bottom w:type="dxa" w:w="40"/>
              <w:right w:type="dxa" w:w="70"/>
            </w:tcMar>
          </w:tcPr>
          <w:p>
            <w:pPr>
              <w:spacing w:after="0"/>
              <w:jc w:val="left"/>
            </w:pPr>
            <w:r>
              <w:rPr>
                <w:color w:val="000000"/>
                <w:sz w:val="16"/>
                <w:szCs w:val="16"/>
              </w:rPr>
              <w:t xml:space="preserve">10.1% tgt</w:t>
            </w:r>
          </w:p>
        </w:tc>
      </w:tr>
      <w:tr>
        <w:tc>
          <w:tcPr>
            <w:tcW w:type="pct" w:w="6%"/>
            <w:tcMar>
              <w:top w:type="dxa" w:w="40"/>
              <w:left w:type="dxa" w:w="70"/>
              <w:bottom w:type="dxa" w:w="40"/>
              <w:right w:type="dxa" w:w="70"/>
            </w:tcMar>
          </w:tcPr>
          <w:p>
            <w:pPr>
              <w:spacing w:after="0"/>
              <w:jc w:val="center"/>
            </w:pPr>
            <w:r>
              <w:rPr>
                <w:color w:val="000000"/>
                <w:sz w:val="16"/>
                <w:szCs w:val="16"/>
              </w:rPr>
              <w:t xml:space="preserve">74</w:t>
            </w:r>
          </w:p>
        </w:tc>
        <w:tc>
          <w:tcPr>
            <w:tcW w:type="pct" w:w="27%"/>
            <w:tcMar>
              <w:top w:type="dxa" w:w="40"/>
              <w:left w:type="dxa" w:w="70"/>
              <w:bottom w:type="dxa" w:w="40"/>
              <w:right w:type="dxa" w:w="70"/>
            </w:tcMar>
          </w:tcPr>
          <w:p>
            <w:pPr>
              <w:spacing w:after="0"/>
              <w:jc w:val="left"/>
            </w:pPr>
            <w:r>
              <w:rPr>
                <w:b/>
                <w:bCs/>
                <w:color w:val="000000"/>
                <w:sz w:val="16"/>
                <w:szCs w:val="16"/>
              </w:rPr>
              <w:t xml:space="preserve">Jordyn Tyson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68.2</w:t>
            </w:r>
          </w:p>
        </w:tc>
        <w:tc>
          <w:tcPr>
            <w:tcW w:type="pct" w:w="8%"/>
            <w:tcMar>
              <w:top w:type="dxa" w:w="40"/>
              <w:left w:type="dxa" w:w="70"/>
              <w:bottom w:type="dxa" w:w="40"/>
              <w:right w:type="dxa" w:w="70"/>
            </w:tcMar>
          </w:tcPr>
          <w:p>
            <w:pPr>
              <w:spacing w:after="0"/>
              <w:jc w:val="center"/>
            </w:pPr>
            <w:r>
              <w:rPr>
                <w:color w:val="000000"/>
                <w:sz w:val="16"/>
                <w:szCs w:val="16"/>
              </w:rPr>
              <w:t xml:space="preserve">29</w:t>
            </w:r>
          </w:p>
        </w:tc>
        <w:tc>
          <w:tcPr>
            <w:tcW w:type="pct" w:w="10%"/>
            <w:tcMar>
              <w:top w:type="dxa" w:w="40"/>
              <w:left w:type="dxa" w:w="70"/>
              <w:bottom w:type="dxa" w:w="40"/>
              <w:right w:type="dxa" w:w="70"/>
            </w:tcMar>
          </w:tcPr>
          <w:p>
            <w:pPr>
              <w:spacing w:after="0"/>
              <w:jc w:val="center"/>
            </w:pPr>
            <w:r>
              <w:rPr>
                <w:color w:val="000000"/>
                <w:sz w:val="16"/>
                <w:szCs w:val="16"/>
              </w:rPr>
              <w:t xml:space="preserve">18.1%</w:t>
            </w:r>
          </w:p>
        </w:tc>
        <w:tc>
          <w:tcPr>
            <w:tcW w:type="pct" w:w="9%"/>
            <w:tcMar>
              <w:top w:type="dxa" w:w="40"/>
              <w:left w:type="dxa" w:w="70"/>
              <w:bottom w:type="dxa" w:w="40"/>
              <w:right w:type="dxa" w:w="70"/>
            </w:tcMar>
          </w:tcPr>
          <w:p>
            <w:pPr>
              <w:spacing w:after="0"/>
              <w:jc w:val="center"/>
            </w:pPr>
            <w:r>
              <w:rPr>
                <w:color w:val="000000"/>
                <w:sz w:val="16"/>
                <w:szCs w:val="16"/>
              </w:rPr>
              <w:t xml:space="preserve">76%</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116</w:t>
            </w:r>
          </w:p>
        </w:tc>
        <w:tc>
          <w:tcPr>
            <w:tcW w:type="pct" w:w="27%"/>
            <w:tcMar>
              <w:top w:type="dxa" w:w="40"/>
              <w:left w:type="dxa" w:w="70"/>
              <w:bottom w:type="dxa" w:w="40"/>
              <w:right w:type="dxa" w:w="70"/>
            </w:tcMar>
          </w:tcPr>
          <w:p>
            <w:pPr>
              <w:spacing w:after="0"/>
              <w:jc w:val="left"/>
            </w:pPr>
            <w:r>
              <w:rPr>
                <w:b/>
                <w:bCs/>
                <w:color w:val="000000"/>
                <w:sz w:val="16"/>
                <w:szCs w:val="16"/>
              </w:rPr>
              <w:t xml:space="preserve">Tyler Shough</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115.6</w:t>
            </w:r>
          </w:p>
        </w:tc>
        <w:tc>
          <w:tcPr>
            <w:tcW w:type="pct" w:w="8%"/>
            <w:tcMar>
              <w:top w:type="dxa" w:w="40"/>
              <w:left w:type="dxa" w:w="70"/>
              <w:bottom w:type="dxa" w:w="40"/>
              <w:right w:type="dxa" w:w="70"/>
            </w:tcMar>
          </w:tcPr>
          <w:p>
            <w:pPr>
              <w:spacing w:after="0"/>
              <w:jc w:val="center"/>
            </w:pPr>
            <w:r>
              <w:rPr>
                <w:color w:val="000000"/>
                <w:sz w:val="16"/>
                <w:szCs w:val="16"/>
              </w:rPr>
              <w:t xml:space="preserve">32</w:t>
            </w:r>
          </w:p>
        </w:tc>
        <w:tc>
          <w:tcPr>
            <w:tcW w:type="pct" w:w="10%"/>
            <w:tcMar>
              <w:top w:type="dxa" w:w="40"/>
              <w:left w:type="dxa" w:w="70"/>
              <w:bottom w:type="dxa" w:w="40"/>
              <w:right w:type="dxa" w:w="70"/>
            </w:tcMar>
          </w:tcPr>
          <w:p>
            <w:pPr>
              <w:spacing w:after="0"/>
              <w:jc w:val="center"/>
            </w:pPr>
            <w:r>
              <w:rPr>
                <w:color w:val="000000"/>
                <w:sz w:val="16"/>
                <w:szCs w:val="16"/>
              </w:rPr>
              <w:t xml:space="preserve">14.4%</w:t>
            </w:r>
          </w:p>
        </w:tc>
        <w:tc>
          <w:tcPr>
            <w:tcW w:type="pct" w:w="9%"/>
            <w:tcMar>
              <w:top w:type="dxa" w:w="40"/>
              <w:left w:type="dxa" w:w="70"/>
              <w:bottom w:type="dxa" w:w="40"/>
              <w:right w:type="dxa" w:w="70"/>
            </w:tcMar>
          </w:tcPr>
          <w:p>
            <w:pPr>
              <w:spacing w:after="0"/>
              <w:jc w:val="center"/>
            </w:pPr>
            <w:r>
              <w:rPr>
                <w:color w:val="000000"/>
                <w:sz w:val="16"/>
                <w:szCs w:val="16"/>
              </w:rPr>
              <w:t xml:space="preserve">54%</w:t>
            </w:r>
          </w:p>
        </w:tc>
        <w:tc>
          <w:tcPr>
            <w:tcW w:type="pct" w:w="25%"/>
            <w:tcMar>
              <w:top w:type="dxa" w:w="40"/>
              <w:left w:type="dxa" w:w="70"/>
              <w:bottom w:type="dxa" w:w="40"/>
              <w:right w:type="dxa" w:w="70"/>
            </w:tcMar>
          </w:tcPr>
          <w:p>
            <w:pPr>
              <w:spacing w:after="0"/>
              <w:jc w:val="left"/>
            </w:pPr>
            <w:r>
              <w:rPr>
                <w:color w:val="000000"/>
                <w:sz w:val="16"/>
                <w:szCs w:val="16"/>
              </w:rPr>
              <w:t xml:space="preserve">4.2 car/g</w:t>
            </w:r>
          </w:p>
        </w:tc>
      </w:tr>
      <w:tr>
        <w:tc>
          <w:tcPr>
            <w:tcW w:type="pct" w:w="6%"/>
            <w:tcMar>
              <w:top w:type="dxa" w:w="40"/>
              <w:left w:type="dxa" w:w="70"/>
              <w:bottom w:type="dxa" w:w="40"/>
              <w:right w:type="dxa" w:w="70"/>
            </w:tcMar>
          </w:tcPr>
          <w:p>
            <w:pPr>
              <w:spacing w:after="0"/>
              <w:jc w:val="center"/>
            </w:pPr>
            <w:r>
              <w:rPr>
                <w:color w:val="000000"/>
                <w:sz w:val="16"/>
                <w:szCs w:val="16"/>
              </w:rPr>
              <w:t xml:space="preserve">149</w:t>
            </w:r>
          </w:p>
        </w:tc>
        <w:tc>
          <w:tcPr>
            <w:tcW w:type="pct" w:w="27%"/>
            <w:tcMar>
              <w:top w:type="dxa" w:w="40"/>
              <w:left w:type="dxa" w:w="70"/>
              <w:bottom w:type="dxa" w:w="40"/>
              <w:right w:type="dxa" w:w="70"/>
            </w:tcMar>
          </w:tcPr>
          <w:p>
            <w:pPr>
              <w:spacing w:after="0"/>
              <w:jc w:val="left"/>
            </w:pPr>
            <w:r>
              <w:rPr>
                <w:b/>
                <w:bCs/>
                <w:color w:val="000000"/>
                <w:sz w:val="16"/>
                <w:szCs w:val="16"/>
              </w:rPr>
              <w:t xml:space="preserve">Juwan Johnson</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152.8</w:t>
            </w:r>
          </w:p>
        </w:tc>
        <w:tc>
          <w:tcPr>
            <w:tcW w:type="pct" w:w="8%"/>
            <w:tcMar>
              <w:top w:type="dxa" w:w="40"/>
              <w:left w:type="dxa" w:w="70"/>
              <w:bottom w:type="dxa" w:w="40"/>
              <w:right w:type="dxa" w:w="70"/>
            </w:tcMar>
          </w:tcPr>
          <w:p>
            <w:pPr>
              <w:spacing w:after="0"/>
              <w:jc w:val="center"/>
            </w:pPr>
            <w:r>
              <w:rPr>
                <w:color w:val="000000"/>
                <w:sz w:val="16"/>
                <w:szCs w:val="16"/>
              </w:rPr>
              <w:t xml:space="preserve">24</w:t>
            </w:r>
          </w:p>
        </w:tc>
        <w:tc>
          <w:tcPr>
            <w:tcW w:type="pct" w:w="10%"/>
            <w:tcMar>
              <w:top w:type="dxa" w:w="40"/>
              <w:left w:type="dxa" w:w="70"/>
              <w:bottom w:type="dxa" w:w="40"/>
              <w:right w:type="dxa" w:w="70"/>
            </w:tcMar>
          </w:tcPr>
          <w:p>
            <w:pPr>
              <w:spacing w:after="0"/>
              <w:jc w:val="center"/>
            </w:pPr>
            <w:r>
              <w:rPr>
                <w:color w:val="000000"/>
                <w:sz w:val="16"/>
                <w:szCs w:val="16"/>
              </w:rPr>
              <w:t xml:space="preserve">19.4%</w:t>
            </w:r>
          </w:p>
        </w:tc>
        <w:tc>
          <w:tcPr>
            <w:tcW w:type="pct" w:w="9%"/>
            <w:tcMar>
              <w:top w:type="dxa" w:w="40"/>
              <w:left w:type="dxa" w:w="70"/>
              <w:bottom w:type="dxa" w:w="40"/>
              <w:right w:type="dxa" w:w="70"/>
            </w:tcMar>
          </w:tcPr>
          <w:p>
            <w:pPr>
              <w:spacing w:after="0"/>
              <w:jc w:val="center"/>
            </w:pPr>
            <w:r>
              <w:rPr>
                <w:color w:val="000000"/>
                <w:sz w:val="16"/>
                <w:szCs w:val="16"/>
              </w:rPr>
              <w:t xml:space="preserve">65%</w:t>
            </w:r>
          </w:p>
        </w:tc>
        <w:tc>
          <w:tcPr>
            <w:tcW w:type="pct" w:w="25%"/>
            <w:tcMar>
              <w:top w:type="dxa" w:w="40"/>
              <w:left w:type="dxa" w:w="70"/>
              <w:bottom w:type="dxa" w:w="40"/>
              <w:right w:type="dxa" w:w="70"/>
            </w:tcMar>
          </w:tcPr>
          <w:p>
            <w:pPr>
              <w:spacing w:after="0"/>
              <w:jc w:val="left"/>
            </w:pPr>
            <w:r>
              <w:rPr>
                <w:color w:val="000000"/>
                <w:sz w:val="16"/>
                <w:szCs w:val="16"/>
              </w:rPr>
              <w:t xml:space="preserve">17.6% tgt</w:t>
            </w:r>
          </w:p>
        </w:tc>
      </w:tr>
      <w:tr>
        <w:tc>
          <w:tcPr>
            <w:tcW w:type="pct" w:w="6%"/>
            <w:tcMar>
              <w:top w:type="dxa" w:w="40"/>
              <w:left w:type="dxa" w:w="70"/>
              <w:bottom w:type="dxa" w:w="40"/>
              <w:right w:type="dxa" w:w="70"/>
            </w:tcMar>
          </w:tcPr>
          <w:p>
            <w:pPr>
              <w:spacing w:after="0"/>
              <w:jc w:val="center"/>
            </w:pPr>
            <w:r>
              <w:rPr>
                <w:color w:val="000000"/>
                <w:sz w:val="16"/>
                <w:szCs w:val="16"/>
              </w:rPr>
              <w:t xml:space="preserve">169</w:t>
            </w:r>
          </w:p>
        </w:tc>
        <w:tc>
          <w:tcPr>
            <w:tcW w:type="pct" w:w="27%"/>
            <w:tcMar>
              <w:top w:type="dxa" w:w="40"/>
              <w:left w:type="dxa" w:w="70"/>
              <w:bottom w:type="dxa" w:w="40"/>
              <w:right w:type="dxa" w:w="70"/>
            </w:tcMar>
          </w:tcPr>
          <w:p>
            <w:pPr>
              <w:spacing w:after="0"/>
              <w:jc w:val="left"/>
            </w:pPr>
            <w:r>
              <w:rPr>
                <w:b/>
                <w:bCs/>
                <w:color w:val="000000"/>
                <w:sz w:val="16"/>
                <w:szCs w:val="16"/>
              </w:rPr>
              <w:t xml:space="preserve">Alvin Kamara</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163.3</w:t>
            </w:r>
          </w:p>
        </w:tc>
        <w:tc>
          <w:tcPr>
            <w:tcW w:type="pct" w:w="8%"/>
            <w:tcMar>
              <w:top w:type="dxa" w:w="40"/>
              <w:left w:type="dxa" w:w="70"/>
              <w:bottom w:type="dxa" w:w="40"/>
              <w:right w:type="dxa" w:w="70"/>
            </w:tcMar>
          </w:tcPr>
          <w:p>
            <w:pPr>
              <w:spacing w:after="0"/>
              <w:jc w:val="center"/>
            </w:pPr>
            <w:r>
              <w:rPr>
                <w:color w:val="000000"/>
                <w:sz w:val="16"/>
                <w:szCs w:val="16"/>
              </w:rPr>
              <w:t xml:space="preserve">19</w:t>
            </w:r>
          </w:p>
        </w:tc>
        <w:tc>
          <w:tcPr>
            <w:tcW w:type="pct" w:w="10%"/>
            <w:tcMar>
              <w:top w:type="dxa" w:w="40"/>
              <w:left w:type="dxa" w:w="70"/>
              <w:bottom w:type="dxa" w:w="40"/>
              <w:right w:type="dxa" w:w="70"/>
            </w:tcMar>
          </w:tcPr>
          <w:p>
            <w:pPr>
              <w:spacing w:after="0"/>
              <w:jc w:val="center"/>
            </w:pPr>
            <w:r>
              <w:rPr>
                <w:color w:val="000000"/>
                <w:sz w:val="16"/>
                <w:szCs w:val="16"/>
              </w:rPr>
              <w:t xml:space="preserve">20.2%</w:t>
            </w:r>
          </w:p>
        </w:tc>
        <w:tc>
          <w:tcPr>
            <w:tcW w:type="pct" w:w="9%"/>
            <w:tcMar>
              <w:top w:type="dxa" w:w="40"/>
              <w:left w:type="dxa" w:w="70"/>
              <w:bottom w:type="dxa" w:w="40"/>
              <w:right w:type="dxa" w:w="70"/>
            </w:tcMar>
          </w:tcPr>
          <w:p>
            <w:pPr>
              <w:spacing w:after="0"/>
              <w:jc w:val="center"/>
            </w:pPr>
            <w:r>
              <w:rPr>
                <w:color w:val="000000"/>
                <w:sz w:val="16"/>
                <w:szCs w:val="16"/>
              </w:rPr>
              <w:t xml:space="preserve">49%</w:t>
            </w:r>
          </w:p>
        </w:tc>
        <w:tc>
          <w:tcPr>
            <w:tcW w:type="pct" w:w="25%"/>
            <w:tcMar>
              <w:top w:type="dxa" w:w="40"/>
              <w:left w:type="dxa" w:w="70"/>
              <w:bottom w:type="dxa" w:w="40"/>
              <w:right w:type="dxa" w:w="70"/>
            </w:tcMar>
          </w:tcPr>
          <w:p>
            <w:pPr>
              <w:spacing w:after="0"/>
              <w:jc w:val="left"/>
            </w:pPr>
            <w:r>
              <w:rPr>
                <w:color w:val="000000"/>
                <w:sz w:val="16"/>
                <w:szCs w:val="16"/>
              </w:rPr>
              <w:t xml:space="preserve">11.7% tgt</w:t>
            </w:r>
          </w:p>
        </w:tc>
      </w:tr>
      <w:tr>
        <w:tc>
          <w:tcPr>
            <w:tcW w:type="pct" w:w="6%"/>
            <w:tcMar>
              <w:top w:type="dxa" w:w="40"/>
              <w:left w:type="dxa" w:w="70"/>
              <w:bottom w:type="dxa" w:w="40"/>
              <w:right w:type="dxa" w:w="70"/>
            </w:tcMar>
          </w:tcPr>
          <w:p>
            <w:pPr>
              <w:spacing w:after="0"/>
              <w:jc w:val="center"/>
            </w:pPr>
            <w:r>
              <w:rPr>
                <w:color w:val="000000"/>
                <w:sz w:val="16"/>
                <w:szCs w:val="16"/>
              </w:rPr>
              <w:t xml:space="preserve">251</w:t>
            </w:r>
          </w:p>
        </w:tc>
        <w:tc>
          <w:tcPr>
            <w:tcW w:type="pct" w:w="27%"/>
            <w:tcMar>
              <w:top w:type="dxa" w:w="40"/>
              <w:left w:type="dxa" w:w="70"/>
              <w:bottom w:type="dxa" w:w="40"/>
              <w:right w:type="dxa" w:w="70"/>
            </w:tcMar>
          </w:tcPr>
          <w:p>
            <w:pPr>
              <w:spacing w:after="0"/>
              <w:jc w:val="left"/>
            </w:pPr>
            <w:r>
              <w:rPr>
                <w:b/>
                <w:bCs/>
                <w:color w:val="000000"/>
                <w:sz w:val="16"/>
                <w:szCs w:val="16"/>
              </w:rPr>
              <w:t xml:space="preserve">Audric Estime</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232.3</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9.1% tgt</w:t>
            </w:r>
          </w:p>
        </w:tc>
      </w:tr>
      <w:tr>
        <w:tc>
          <w:tcPr>
            <w:tcW w:type="pct" w:w="6%"/>
            <w:tcMar>
              <w:top w:type="dxa" w:w="40"/>
              <w:left w:type="dxa" w:w="70"/>
              <w:bottom w:type="dxa" w:w="40"/>
              <w:right w:type="dxa" w:w="70"/>
            </w:tcMar>
          </w:tcPr>
          <w:p>
            <w:pPr>
              <w:spacing w:after="0"/>
              <w:jc w:val="center"/>
            </w:pPr>
            <w:r>
              <w:rPr>
                <w:color w:val="000000"/>
                <w:sz w:val="16"/>
                <w:szCs w:val="16"/>
              </w:rPr>
              <w:t xml:space="preserve">265</w:t>
            </w:r>
          </w:p>
        </w:tc>
        <w:tc>
          <w:tcPr>
            <w:tcW w:type="pct" w:w="27%"/>
            <w:tcMar>
              <w:top w:type="dxa" w:w="40"/>
              <w:left w:type="dxa" w:w="70"/>
              <w:bottom w:type="dxa" w:w="40"/>
              <w:right w:type="dxa" w:w="70"/>
            </w:tcMar>
          </w:tcPr>
          <w:p>
            <w:pPr>
              <w:spacing w:after="0"/>
              <w:jc w:val="left"/>
            </w:pPr>
            <w:r>
              <w:rPr>
                <w:b/>
                <w:bCs/>
                <w:color w:val="000000"/>
                <w:sz w:val="16"/>
                <w:szCs w:val="16"/>
              </w:rPr>
              <w:t xml:space="preserve">Devin Neal</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228.2</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7.8% tgt</w:t>
            </w:r>
          </w:p>
        </w:tc>
      </w:tr>
      <w:tr>
        <w:tc>
          <w:tcPr>
            <w:tcW w:type="pct" w:w="6%"/>
            <w:tcMar>
              <w:top w:type="dxa" w:w="40"/>
              <w:left w:type="dxa" w:w="70"/>
              <w:bottom w:type="dxa" w:w="40"/>
              <w:right w:type="dxa" w:w="70"/>
            </w:tcMar>
          </w:tcPr>
          <w:p>
            <w:pPr>
              <w:spacing w:after="0"/>
              <w:jc w:val="center"/>
            </w:pPr>
            <w:r>
              <w:rPr>
                <w:color w:val="000000"/>
                <w:sz w:val="16"/>
                <w:szCs w:val="16"/>
              </w:rPr>
              <w:t xml:space="preserve">301</w:t>
            </w:r>
          </w:p>
        </w:tc>
        <w:tc>
          <w:tcPr>
            <w:tcW w:type="pct" w:w="27%"/>
            <w:tcMar>
              <w:top w:type="dxa" w:w="40"/>
              <w:left w:type="dxa" w:w="70"/>
              <w:bottom w:type="dxa" w:w="40"/>
              <w:right w:type="dxa" w:w="70"/>
            </w:tcMar>
          </w:tcPr>
          <w:p>
            <w:pPr>
              <w:spacing w:after="0"/>
              <w:jc w:val="left"/>
            </w:pPr>
            <w:r>
              <w:rPr>
                <w:b/>
                <w:bCs/>
                <w:color w:val="000000"/>
                <w:sz w:val="16"/>
                <w:szCs w:val="16"/>
              </w:rPr>
              <w:t xml:space="preserve">Devaughn Vele</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229.6</w:t>
            </w:r>
          </w:p>
        </w:tc>
        <w:tc>
          <w:tcPr>
            <w:tcW w:type="pct" w:w="8%"/>
            <w:tcMar>
              <w:top w:type="dxa" w:w="40"/>
              <w:left w:type="dxa" w:w="70"/>
              <w:bottom w:type="dxa" w:w="40"/>
              <w:right w:type="dxa" w:w="70"/>
            </w:tcMar>
          </w:tcPr>
          <w:p>
            <w:pPr>
              <w:spacing w:after="0"/>
              <w:jc w:val="center"/>
            </w:pPr>
            <w:r>
              <w:rPr>
                <w:color w:val="000000"/>
                <w:sz w:val="16"/>
                <w:szCs w:val="16"/>
              </w:rPr>
              <w:t xml:space="preserve">13</w:t>
            </w:r>
          </w:p>
        </w:tc>
        <w:tc>
          <w:tcPr>
            <w:tcW w:type="pct" w:w="10%"/>
            <w:tcMar>
              <w:top w:type="dxa" w:w="40"/>
              <w:left w:type="dxa" w:w="70"/>
              <w:bottom w:type="dxa" w:w="40"/>
              <w:right w:type="dxa" w:w="70"/>
            </w:tcMar>
          </w:tcPr>
          <w:p>
            <w:pPr>
              <w:spacing w:after="0"/>
              <w:jc w:val="center"/>
            </w:pPr>
            <w:r>
              <w:rPr>
                <w:color w:val="000000"/>
                <w:sz w:val="16"/>
                <w:szCs w:val="16"/>
              </w:rPr>
              <w:t xml:space="preserve">25.1%</w:t>
            </w:r>
          </w:p>
        </w:tc>
        <w:tc>
          <w:tcPr>
            <w:tcW w:type="pct" w:w="9%"/>
            <w:tcMar>
              <w:top w:type="dxa" w:w="40"/>
              <w:left w:type="dxa" w:w="70"/>
              <w:bottom w:type="dxa" w:w="40"/>
              <w:right w:type="dxa" w:w="70"/>
            </w:tcMar>
          </w:tcPr>
          <w:p>
            <w:pPr>
              <w:spacing w:after="0"/>
              <w:jc w:val="center"/>
            </w:pPr>
            <w:r>
              <w:rPr>
                <w:color w:val="000000"/>
                <w:sz w:val="16"/>
                <w:szCs w:val="16"/>
              </w:rPr>
              <w:t xml:space="preserve">28%</w:t>
            </w:r>
          </w:p>
        </w:tc>
        <w:tc>
          <w:tcPr>
            <w:tcW w:type="pct" w:w="25%"/>
            <w:tcMar>
              <w:top w:type="dxa" w:w="40"/>
              <w:left w:type="dxa" w:w="70"/>
              <w:bottom w:type="dxa" w:w="40"/>
              <w:right w:type="dxa" w:w="70"/>
            </w:tcMar>
          </w:tcPr>
          <w:p>
            <w:pPr>
              <w:spacing w:after="0"/>
              <w:jc w:val="left"/>
            </w:pPr>
            <w:r>
              <w:rPr>
                <w:color w:val="000000"/>
                <w:sz w:val="16"/>
                <w:szCs w:val="16"/>
              </w:rPr>
              <w:t xml:space="preserve">13.6%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59.4 plays/g (13th) · 32.2 pass att (14th) · 54.3% pass rate (15th) · 228.6 pass yds (15th) · 27.1 carries (16th) · 115.4 rush yds (22nd) · 1.88 TD/g (23rd)</w:t>
      </w:r>
    </w:p>
    <w:p>
      <w:pPr>
        <w:spacing w:after="120" w:before="0"/>
      </w:pPr>
      <w:r>
        <w:rPr>
          <w:sz w:val="21"/>
          <w:szCs w:val="21"/>
        </w:rPr>
        <w:t xml:space="preserve">A balanced script (54.3% pass) spreads opportunity without a strong structural lean either way. Scoring sits mid-pack (1.88 TD/g, 23rd).</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Chris Olave 29.1% tgt / aDOT 11.8 / max 39.8 · Juwan Johnson 17.6% tgt / aDOT 7.6 / max 19.2 · Devaughn Vele 13.6% tgt / aDOT 10.8 / max 23.3 · Travis Etienne Jr. 15.0 car/g, 2.3 rec/g, max 31.5</w:t>
      </w:r>
    </w:p>
    <w:p>
      <w:pPr>
        <w:spacing w:after="120" w:before="0"/>
      </w:pPr>
      <w:r>
        <w:rPr>
          <w:sz w:val="21"/>
          <w:szCs w:val="21"/>
        </w:rPr>
        <w:t xml:space="preserve">Chris Olave is the focal point — a 29.1% target share in 2025 (rock-steady, cv 0.23), at a 11.8-yard aDOT (all-levels routes), peaking at 39.8 DK in his best week. Secondary volume goes to Juwan Johnson (17.6%). In the backfield Travis Etienne Jr. (2025 with JAX) profiled as a true workhorse (15.0 carries/g, with a thin receiving role); ceiling week 31.5 DK. Small-sample caveat: Devaughn Vele (9g)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32.2 pass att/g in 2026 vs 37.7 actual in 2025 (-5.5) — projected for lower pass volume / more run than 2025. Vacated opportunity: ~13.4% of the 2025 target volume turned over (a largely intact target tree) — out: B.Cooks (9.0%, gone), K.Austin (4.4%, gone). In: Travis Etienne Jr. (from JAX); Noah Fant (from CIN)  ·  rookies: Jordyn Tyson. Player deltas (2025 actual → 2026 projection): Chris Olave 14.2/g proj vs 17.4/g in 2025 (-3.2, projected to regress); Travis Etienne Jr. 14.3/g proj vs 15.7/g in 2025 (-1.4, roughly steady, joins from JAX); Tyler Shough 16.3/g proj vs 15.3/g in 2025 (+1.0, roughly steady); Juwan Johnson 8.5/g proj vs 10.7/g in 2025 (-2.2, projected to regress).</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Chris Olave p95 36 (17.1% spike) · Travis Etienne Jr. p95 33 (17.3% spike)</w:t>
      </w:r>
    </w:p>
    <w:p>
      <w:pPr>
        <w:spacing w:after="120" w:before="0"/>
      </w:pPr>
      <w:r>
        <w:rPr>
          <w:sz w:val="21"/>
          <w:szCs w:val="21"/>
        </w:rPr>
        <w:t xml:space="preserve">2 players clear the alpha-ceiling bar, led by Chris Olave (p95 36, hits a spike week 17.1% of the time). This is the currency that wins best ball — these are the weekly outcomes that drag a lineup into the 90th percentile. </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Chris Olave (91%), Travis Etienne Jr. (80%), Jordyn Tyson (76%). Pure spike profiles (big ceiling, thinner advancement floor): Jordyn Tyson, Juwan Johnson, Alvin Kamara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Tyler Shough + Chris Olave / Jordyn Tyson — QB-WR1 correlation runs r≈0.35 league-wide, so pairing them converts one good game script into two scoring lineups. The Week 17 finals slot is ATL@NO — a mid-tier finals game (tail rank #11); the natural bring-back is a ATL pass-catcher to play both sides of that game. Byes fall in Week 8, and the playoff run is W15 vs TB, W16 vs ARI.</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“But they came to work me out in New Orleans, went to dinner, and there was just friction between the head coach, general manager, the owners”. On Jordyn Tyson: “They added Jordan Tyson in the draft to go alongside Chris Alave” (@fantasypts). On Alvin Kamara: “I'm assuming Alvin Kamara is going to retire or get released” (@ffdataroma). On Oscar Delp: “You know, a player like Oscar Delp from Georgia, who was drafted in the third round by the New Orleans Saints” (@dbro_ffb).</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Chris Olave (board #29, ADP 26.5), with Travis Etienne Jr. as the correlated ceiling pieces. Let the market overpay for Audric Estime, Devin Neal.</w:t>
      </w:r>
    </w:p>
    <w:p>
      <w:pPr>
        <w:pStyle w:val="Heading2"/>
        <w:spacing w:after="40" w:before="160"/>
      </w:pPr>
      <w:r>
        <w:rPr>
          <w:b/>
          <w:bCs/>
          <w:color w:val="2E2E2E"/>
          <w:sz w:val="23"/>
          <w:szCs w:val="23"/>
        </w:rPr>
        <w:t xml:space="preserve">Risks &amp; flags</w:t>
      </w:r>
    </w:p>
    <w:p>
      <w:pPr>
        <w:spacing w:after="120" w:before="0"/>
      </w:pPr>
      <w:r>
        <w:rPr>
          <w:sz w:val="21"/>
          <w:szCs w:val="21"/>
        </w:rPr>
        <w:t xml:space="preserve">Travis Etienne Jr. — trap: Trap take Kyren Williams instead (+20). 4.2 • Alvin Kamara — age: Age / role-decline flag. 11</w:t>
      </w:r>
    </w:p>
    <w:p>
      <w:pPr>
        <w:pStyle w:val="Heading1"/>
        <w:pageBreakBefore/>
      </w:pPr>
      <w:r>
        <w:rPr>
          <w:b/>
          <w:bCs/>
          <w:color w:val="1F3864"/>
          <w:sz w:val="30"/>
          <w:szCs w:val="30"/>
        </w:rPr>
        <w:t xml:space="preserve">New York Giants (NYG)</w:t>
      </w:r>
    </w:p>
    <w:p>
      <w:pPr>
        <w:spacing w:after="120"/>
      </w:pPr>
      <w:r>
        <w:rPr>
          <w:color w:val="7F7F7F"/>
          <w:sz w:val="18"/>
          <w:szCs w:val="18"/>
        </w:rPr>
        <w:t xml:space="preserve">Bye W8  ·  Playoffs: W15 CLE · W16 DET · W17 DAL@NYG (finals tail #3)  ·  2 alpha-ceiling player(s)</w:t>
      </w:r>
    </w:p>
    <w:p>
      <w:pPr>
        <w:spacing w:after="120"/>
      </w:pPr>
      <w:r>
        <w:rPr>
          <w:b/>
          <w:bCs/>
          <w:sz w:val="21"/>
          <w:szCs w:val="21"/>
        </w:rPr>
        <w:t xml:space="preserve">Snapshot.  </w:t>
      </w:r>
      <w:r>
        <w:rPr>
          <w:i/>
          <w:iCs/>
          <w:sz w:val="21"/>
          <w:szCs w:val="21"/>
        </w:rPr>
        <w:t xml:space="preserve">A run-leaning, average-pace attack and a middle scoring offense (2.18 implied TD/g, 20th). 2 alpha-ceiling players (p95≥33); best board asset is Malik Nabers at #31.</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31</w:t>
            </w:r>
          </w:p>
        </w:tc>
        <w:tc>
          <w:tcPr>
            <w:tcW w:type="pct" w:w="27%"/>
            <w:tcMar>
              <w:top w:type="dxa" w:w="40"/>
              <w:left w:type="dxa" w:w="70"/>
              <w:bottom w:type="dxa" w:w="40"/>
              <w:right w:type="dxa" w:w="70"/>
            </w:tcMar>
          </w:tcPr>
          <w:p>
            <w:pPr>
              <w:spacing w:after="0"/>
              <w:jc w:val="left"/>
            </w:pPr>
            <w:r>
              <w:rPr>
                <w:b/>
                <w:bCs/>
                <w:color w:val="000000"/>
                <w:sz w:val="16"/>
                <w:szCs w:val="16"/>
              </w:rPr>
              <w:t xml:space="preserve">Malik Nabers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36.5</w:t>
            </w:r>
          </w:p>
        </w:tc>
        <w:tc>
          <w:tcPr>
            <w:tcW w:type="pct" w:w="8%"/>
            <w:tcMar>
              <w:top w:type="dxa" w:w="40"/>
              <w:left w:type="dxa" w:w="70"/>
              <w:bottom w:type="dxa" w:w="40"/>
              <w:right w:type="dxa" w:w="70"/>
            </w:tcMar>
          </w:tcPr>
          <w:p>
            <w:pPr>
              <w:spacing w:after="0"/>
              <w:jc w:val="center"/>
            </w:pPr>
            <w:r>
              <w:rPr>
                <w:color w:val="000000"/>
                <w:sz w:val="16"/>
                <w:szCs w:val="16"/>
              </w:rPr>
              <w:t xml:space="preserve">37</w:t>
            </w:r>
          </w:p>
        </w:tc>
        <w:tc>
          <w:tcPr>
            <w:tcW w:type="pct" w:w="10%"/>
            <w:tcMar>
              <w:top w:type="dxa" w:w="40"/>
              <w:left w:type="dxa" w:w="70"/>
              <w:bottom w:type="dxa" w:w="40"/>
              <w:right w:type="dxa" w:w="70"/>
            </w:tcMar>
          </w:tcPr>
          <w:p>
            <w:pPr>
              <w:spacing w:after="0"/>
              <w:jc w:val="center"/>
            </w:pPr>
            <w:r>
              <w:rPr>
                <w:color w:val="000000"/>
                <w:sz w:val="16"/>
                <w:szCs w:val="16"/>
              </w:rPr>
              <w:t xml:space="preserve">17.7%</w:t>
            </w:r>
          </w:p>
        </w:tc>
        <w:tc>
          <w:tcPr>
            <w:tcW w:type="pct" w:w="9%"/>
            <w:tcMar>
              <w:top w:type="dxa" w:w="40"/>
              <w:left w:type="dxa" w:w="70"/>
              <w:bottom w:type="dxa" w:w="40"/>
              <w:right w:type="dxa" w:w="70"/>
            </w:tcMar>
          </w:tcPr>
          <w:p>
            <w:pPr>
              <w:spacing w:after="0"/>
              <w:jc w:val="center"/>
            </w:pPr>
            <w:r>
              <w:rPr>
                <w:color w:val="000000"/>
                <w:sz w:val="16"/>
                <w:szCs w:val="16"/>
              </w:rPr>
              <w:t xml:space="preserve">93%</w:t>
            </w:r>
          </w:p>
        </w:tc>
        <w:tc>
          <w:tcPr>
            <w:tcW w:type="pct" w:w="25%"/>
            <w:tcMar>
              <w:top w:type="dxa" w:w="40"/>
              <w:left w:type="dxa" w:w="70"/>
              <w:bottom w:type="dxa" w:w="40"/>
              <w:right w:type="dxa" w:w="70"/>
            </w:tcMar>
          </w:tcPr>
          <w:p>
            <w:pPr>
              <w:spacing w:after="0"/>
              <w:jc w:val="left"/>
            </w:pPr>
            <w:r>
              <w:rPr>
                <w:color w:val="000000"/>
                <w:sz w:val="16"/>
                <w:szCs w:val="16"/>
              </w:rPr>
              <w:t xml:space="preserve">27.1% tgt</w:t>
            </w:r>
          </w:p>
        </w:tc>
      </w:tr>
      <w:tr>
        <w:tc>
          <w:tcPr>
            <w:tcW w:type="pct" w:w="6%"/>
            <w:tcMar>
              <w:top w:type="dxa" w:w="40"/>
              <w:left w:type="dxa" w:w="70"/>
              <w:bottom w:type="dxa" w:w="40"/>
              <w:right w:type="dxa" w:w="70"/>
            </w:tcMar>
          </w:tcPr>
          <w:p>
            <w:pPr>
              <w:spacing w:after="0"/>
              <w:jc w:val="center"/>
            </w:pPr>
            <w:r>
              <w:rPr>
                <w:color w:val="000000"/>
                <w:sz w:val="16"/>
                <w:szCs w:val="16"/>
              </w:rPr>
              <w:t xml:space="preserve">46</w:t>
            </w:r>
          </w:p>
        </w:tc>
        <w:tc>
          <w:tcPr>
            <w:tcW w:type="pct" w:w="27%"/>
            <w:tcMar>
              <w:top w:type="dxa" w:w="40"/>
              <w:left w:type="dxa" w:w="70"/>
              <w:bottom w:type="dxa" w:w="40"/>
              <w:right w:type="dxa" w:w="70"/>
            </w:tcMar>
          </w:tcPr>
          <w:p>
            <w:pPr>
              <w:spacing w:after="0"/>
              <w:jc w:val="left"/>
            </w:pPr>
            <w:r>
              <w:rPr>
                <w:b/>
                <w:bCs/>
                <w:color w:val="000000"/>
                <w:sz w:val="16"/>
                <w:szCs w:val="16"/>
              </w:rPr>
              <w:t xml:space="preserve">Cam Skattebo</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45.2</w:t>
            </w:r>
          </w:p>
        </w:tc>
        <w:tc>
          <w:tcPr>
            <w:tcW w:type="pct" w:w="8%"/>
            <w:tcMar>
              <w:top w:type="dxa" w:w="40"/>
              <w:left w:type="dxa" w:w="70"/>
              <w:bottom w:type="dxa" w:w="40"/>
              <w:right w:type="dxa" w:w="70"/>
            </w:tcMar>
          </w:tcPr>
          <w:p>
            <w:pPr>
              <w:spacing w:after="0"/>
              <w:jc w:val="center"/>
            </w:pPr>
            <w:r>
              <w:rPr>
                <w:color w:val="000000"/>
                <w:sz w:val="16"/>
                <w:szCs w:val="16"/>
              </w:rPr>
              <w:t xml:space="preserve">32</w:t>
            </w:r>
          </w:p>
        </w:tc>
        <w:tc>
          <w:tcPr>
            <w:tcW w:type="pct" w:w="10%"/>
            <w:tcMar>
              <w:top w:type="dxa" w:w="40"/>
              <w:left w:type="dxa" w:w="70"/>
              <w:bottom w:type="dxa" w:w="40"/>
              <w:right w:type="dxa" w:w="70"/>
            </w:tcMar>
          </w:tcPr>
          <w:p>
            <w:pPr>
              <w:spacing w:after="0"/>
              <w:jc w:val="center"/>
            </w:pPr>
            <w:r>
              <w:rPr>
                <w:color w:val="000000"/>
                <w:sz w:val="16"/>
                <w:szCs w:val="16"/>
              </w:rPr>
              <w:t xml:space="preserve">17.2%</w:t>
            </w:r>
          </w:p>
        </w:tc>
        <w:tc>
          <w:tcPr>
            <w:tcW w:type="pct" w:w="9%"/>
            <w:tcMar>
              <w:top w:type="dxa" w:w="40"/>
              <w:left w:type="dxa" w:w="70"/>
              <w:bottom w:type="dxa" w:w="40"/>
              <w:right w:type="dxa" w:w="70"/>
            </w:tcMar>
          </w:tcPr>
          <w:p>
            <w:pPr>
              <w:spacing w:after="0"/>
              <w:jc w:val="center"/>
            </w:pPr>
            <w:r>
              <w:rPr>
                <w:color w:val="000000"/>
                <w:sz w:val="16"/>
                <w:szCs w:val="16"/>
              </w:rPr>
              <w:t xml:space="preserve">81%</w:t>
            </w:r>
          </w:p>
        </w:tc>
        <w:tc>
          <w:tcPr>
            <w:tcW w:type="pct" w:w="25%"/>
            <w:tcMar>
              <w:top w:type="dxa" w:w="40"/>
              <w:left w:type="dxa" w:w="70"/>
              <w:bottom w:type="dxa" w:w="40"/>
              <w:right w:type="dxa" w:w="70"/>
            </w:tcMar>
          </w:tcPr>
          <w:p>
            <w:pPr>
              <w:spacing w:after="0"/>
              <w:jc w:val="left"/>
            </w:pPr>
            <w:r>
              <w:rPr>
                <w:color w:val="000000"/>
                <w:sz w:val="16"/>
                <w:szCs w:val="16"/>
              </w:rPr>
              <w:t xml:space="preserve">12.8% tgt</w:t>
            </w:r>
          </w:p>
        </w:tc>
      </w:tr>
      <w:tr>
        <w:tc>
          <w:tcPr>
            <w:tcW w:type="pct" w:w="6%"/>
            <w:tcMar>
              <w:top w:type="dxa" w:w="40"/>
              <w:left w:type="dxa" w:w="70"/>
              <w:bottom w:type="dxa" w:w="40"/>
              <w:right w:type="dxa" w:w="70"/>
            </w:tcMar>
          </w:tcPr>
          <w:p>
            <w:pPr>
              <w:spacing w:after="0"/>
              <w:jc w:val="center"/>
            </w:pPr>
            <w:r>
              <w:rPr>
                <w:color w:val="000000"/>
                <w:sz w:val="16"/>
                <w:szCs w:val="16"/>
              </w:rPr>
              <w:t xml:space="preserve">94</w:t>
            </w:r>
          </w:p>
        </w:tc>
        <w:tc>
          <w:tcPr>
            <w:tcW w:type="pct" w:w="27%"/>
            <w:tcMar>
              <w:top w:type="dxa" w:w="40"/>
              <w:left w:type="dxa" w:w="70"/>
              <w:bottom w:type="dxa" w:w="40"/>
              <w:right w:type="dxa" w:w="70"/>
            </w:tcMar>
          </w:tcPr>
          <w:p>
            <w:pPr>
              <w:spacing w:after="0"/>
              <w:jc w:val="left"/>
            </w:pPr>
            <w:r>
              <w:rPr>
                <w:b/>
                <w:bCs/>
                <w:color w:val="000000"/>
                <w:sz w:val="16"/>
                <w:szCs w:val="16"/>
              </w:rPr>
              <w:t xml:space="preserve">Jaxson Dart</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98.6</w:t>
            </w:r>
          </w:p>
        </w:tc>
        <w:tc>
          <w:tcPr>
            <w:tcW w:type="pct" w:w="8%"/>
            <w:tcMar>
              <w:top w:type="dxa" w:w="40"/>
              <w:left w:type="dxa" w:w="70"/>
              <w:bottom w:type="dxa" w:w="40"/>
              <w:right w:type="dxa" w:w="70"/>
            </w:tcMar>
          </w:tcPr>
          <w:p>
            <w:pPr>
              <w:spacing w:after="0"/>
              <w:jc w:val="center"/>
            </w:pPr>
            <w:r>
              <w:rPr>
                <w:color w:val="000000"/>
                <w:sz w:val="16"/>
                <w:szCs w:val="16"/>
              </w:rPr>
              <w:t xml:space="preserve">35</w:t>
            </w:r>
          </w:p>
        </w:tc>
        <w:tc>
          <w:tcPr>
            <w:tcW w:type="pct" w:w="10%"/>
            <w:tcMar>
              <w:top w:type="dxa" w:w="40"/>
              <w:left w:type="dxa" w:w="70"/>
              <w:bottom w:type="dxa" w:w="40"/>
              <w:right w:type="dxa" w:w="70"/>
            </w:tcMar>
          </w:tcPr>
          <w:p>
            <w:pPr>
              <w:spacing w:after="0"/>
              <w:jc w:val="center"/>
            </w:pPr>
            <w:r>
              <w:rPr>
                <w:color w:val="000000"/>
                <w:sz w:val="16"/>
                <w:szCs w:val="16"/>
              </w:rPr>
              <w:t xml:space="preserve">13.2%</w:t>
            </w:r>
          </w:p>
        </w:tc>
        <w:tc>
          <w:tcPr>
            <w:tcW w:type="pct" w:w="9%"/>
            <w:tcMar>
              <w:top w:type="dxa" w:w="40"/>
              <w:left w:type="dxa" w:w="70"/>
              <w:bottom w:type="dxa" w:w="40"/>
              <w:right w:type="dxa" w:w="70"/>
            </w:tcMar>
          </w:tcPr>
          <w:p>
            <w:pPr>
              <w:spacing w:after="0"/>
              <w:jc w:val="center"/>
            </w:pPr>
            <w:r>
              <w:rPr>
                <w:color w:val="000000"/>
                <w:sz w:val="16"/>
                <w:szCs w:val="16"/>
              </w:rPr>
              <w:t xml:space="preserve">87%</w:t>
            </w:r>
          </w:p>
        </w:tc>
        <w:tc>
          <w:tcPr>
            <w:tcW w:type="pct" w:w="25%"/>
            <w:tcMar>
              <w:top w:type="dxa" w:w="40"/>
              <w:left w:type="dxa" w:w="70"/>
              <w:bottom w:type="dxa" w:w="40"/>
              <w:right w:type="dxa" w:w="70"/>
            </w:tcMar>
          </w:tcPr>
          <w:p>
            <w:pPr>
              <w:spacing w:after="0"/>
              <w:jc w:val="left"/>
            </w:pPr>
            <w:r>
              <w:rPr>
                <w:color w:val="000000"/>
                <w:sz w:val="16"/>
                <w:szCs w:val="16"/>
              </w:rPr>
              <w:t xml:space="preserve">6.1 car/g</w:t>
            </w:r>
          </w:p>
        </w:tc>
      </w:tr>
      <w:tr>
        <w:tc>
          <w:tcPr>
            <w:tcW w:type="pct" w:w="6%"/>
            <w:tcMar>
              <w:top w:type="dxa" w:w="40"/>
              <w:left w:type="dxa" w:w="70"/>
              <w:bottom w:type="dxa" w:w="40"/>
              <w:right w:type="dxa" w:w="70"/>
            </w:tcMar>
          </w:tcPr>
          <w:p>
            <w:pPr>
              <w:spacing w:after="0"/>
              <w:jc w:val="center"/>
            </w:pPr>
            <w:r>
              <w:rPr>
                <w:color w:val="000000"/>
                <w:sz w:val="16"/>
                <w:szCs w:val="16"/>
              </w:rPr>
              <w:t xml:space="preserve">127</w:t>
            </w:r>
          </w:p>
        </w:tc>
        <w:tc>
          <w:tcPr>
            <w:tcW w:type="pct" w:w="27%"/>
            <w:tcMar>
              <w:top w:type="dxa" w:w="40"/>
              <w:left w:type="dxa" w:w="70"/>
              <w:bottom w:type="dxa" w:w="40"/>
              <w:right w:type="dxa" w:w="70"/>
            </w:tcMar>
          </w:tcPr>
          <w:p>
            <w:pPr>
              <w:spacing w:after="0"/>
              <w:jc w:val="left"/>
            </w:pPr>
            <w:r>
              <w:rPr>
                <w:b/>
                <w:bCs/>
                <w:color w:val="000000"/>
                <w:sz w:val="16"/>
                <w:szCs w:val="16"/>
              </w:rPr>
              <w:t xml:space="preserve">Isaiah Likely</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122.5</w:t>
            </w:r>
          </w:p>
        </w:tc>
        <w:tc>
          <w:tcPr>
            <w:tcW w:type="pct" w:w="8%"/>
            <w:tcMar>
              <w:top w:type="dxa" w:w="40"/>
              <w:left w:type="dxa" w:w="70"/>
              <w:bottom w:type="dxa" w:w="40"/>
              <w:right w:type="dxa" w:w="70"/>
            </w:tcMar>
          </w:tcPr>
          <w:p>
            <w:pPr>
              <w:spacing w:after="0"/>
              <w:jc w:val="center"/>
            </w:pPr>
            <w:r>
              <w:rPr>
                <w:color w:val="000000"/>
                <w:sz w:val="16"/>
                <w:szCs w:val="16"/>
              </w:rPr>
              <w:t xml:space="preserve">24</w:t>
            </w:r>
          </w:p>
        </w:tc>
        <w:tc>
          <w:tcPr>
            <w:tcW w:type="pct" w:w="10%"/>
            <w:tcMar>
              <w:top w:type="dxa" w:w="40"/>
              <w:left w:type="dxa" w:w="70"/>
              <w:bottom w:type="dxa" w:w="40"/>
              <w:right w:type="dxa" w:w="70"/>
            </w:tcMar>
          </w:tcPr>
          <w:p>
            <w:pPr>
              <w:spacing w:after="0"/>
              <w:jc w:val="center"/>
            </w:pPr>
            <w:r>
              <w:rPr>
                <w:color w:val="000000"/>
                <w:sz w:val="16"/>
                <w:szCs w:val="16"/>
              </w:rPr>
              <w:t xml:space="preserve">19.4%</w:t>
            </w:r>
          </w:p>
        </w:tc>
        <w:tc>
          <w:tcPr>
            <w:tcW w:type="pct" w:w="9%"/>
            <w:tcMar>
              <w:top w:type="dxa" w:w="40"/>
              <w:left w:type="dxa" w:w="70"/>
              <w:bottom w:type="dxa" w:w="40"/>
              <w:right w:type="dxa" w:w="70"/>
            </w:tcMar>
          </w:tcPr>
          <w:p>
            <w:pPr>
              <w:spacing w:after="0"/>
              <w:jc w:val="center"/>
            </w:pPr>
            <w:r>
              <w:rPr>
                <w:color w:val="000000"/>
                <w:sz w:val="16"/>
                <w:szCs w:val="16"/>
              </w:rPr>
              <w:t xml:space="preserve">71%</w:t>
            </w:r>
          </w:p>
        </w:tc>
        <w:tc>
          <w:tcPr>
            <w:tcW w:type="pct" w:w="25%"/>
            <w:tcMar>
              <w:top w:type="dxa" w:w="40"/>
              <w:left w:type="dxa" w:w="70"/>
              <w:bottom w:type="dxa" w:w="40"/>
              <w:right w:type="dxa" w:w="70"/>
            </w:tcMar>
          </w:tcPr>
          <w:p>
            <w:pPr>
              <w:spacing w:after="0"/>
              <w:jc w:val="left"/>
            </w:pPr>
            <w:r>
              <w:rPr>
                <w:color w:val="000000"/>
                <w:sz w:val="16"/>
                <w:szCs w:val="16"/>
              </w:rPr>
              <w:t xml:space="preserve">13.0% tgt</w:t>
            </w:r>
          </w:p>
        </w:tc>
      </w:tr>
      <w:tr>
        <w:tc>
          <w:tcPr>
            <w:tcW w:type="pct" w:w="6%"/>
            <w:tcMar>
              <w:top w:type="dxa" w:w="40"/>
              <w:left w:type="dxa" w:w="70"/>
              <w:bottom w:type="dxa" w:w="40"/>
              <w:right w:type="dxa" w:w="70"/>
            </w:tcMar>
          </w:tcPr>
          <w:p>
            <w:pPr>
              <w:spacing w:after="0"/>
              <w:jc w:val="center"/>
            </w:pPr>
            <w:r>
              <w:rPr>
                <w:color w:val="000000"/>
                <w:sz w:val="16"/>
                <w:szCs w:val="16"/>
              </w:rPr>
              <w:t xml:space="preserve">138</w:t>
            </w:r>
          </w:p>
        </w:tc>
        <w:tc>
          <w:tcPr>
            <w:tcW w:type="pct" w:w="27%"/>
            <w:tcMar>
              <w:top w:type="dxa" w:w="40"/>
              <w:left w:type="dxa" w:w="70"/>
              <w:bottom w:type="dxa" w:w="40"/>
              <w:right w:type="dxa" w:w="70"/>
            </w:tcMar>
          </w:tcPr>
          <w:p>
            <w:pPr>
              <w:spacing w:after="0"/>
              <w:jc w:val="left"/>
            </w:pPr>
            <w:r>
              <w:rPr>
                <w:b/>
                <w:bCs/>
                <w:color w:val="000000"/>
                <w:sz w:val="16"/>
                <w:szCs w:val="16"/>
              </w:rPr>
              <w:t xml:space="preserve">Tyrone Tracy Jr.</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133.7</w:t>
            </w:r>
          </w:p>
        </w:tc>
        <w:tc>
          <w:tcPr>
            <w:tcW w:type="pct" w:w="8%"/>
            <w:tcMar>
              <w:top w:type="dxa" w:w="40"/>
              <w:left w:type="dxa" w:w="70"/>
              <w:bottom w:type="dxa" w:w="40"/>
              <w:right w:type="dxa" w:w="70"/>
            </w:tcMar>
          </w:tcPr>
          <w:p>
            <w:pPr>
              <w:spacing w:after="0"/>
              <w:jc w:val="center"/>
            </w:pPr>
            <w:r>
              <w:rPr>
                <w:color w:val="000000"/>
                <w:sz w:val="16"/>
                <w:szCs w:val="16"/>
              </w:rPr>
              <w:t xml:space="preserve">14</w:t>
            </w:r>
          </w:p>
        </w:tc>
        <w:tc>
          <w:tcPr>
            <w:tcW w:type="pct" w:w="10%"/>
            <w:tcMar>
              <w:top w:type="dxa" w:w="40"/>
              <w:left w:type="dxa" w:w="70"/>
              <w:bottom w:type="dxa" w:w="40"/>
              <w:right w:type="dxa" w:w="70"/>
            </w:tcMar>
          </w:tcPr>
          <w:p>
            <w:pPr>
              <w:spacing w:after="0"/>
              <w:jc w:val="center"/>
            </w:pPr>
            <w:r>
              <w:rPr>
                <w:color w:val="000000"/>
                <w:sz w:val="16"/>
                <w:szCs w:val="16"/>
              </w:rPr>
              <w:t xml:space="preserve">21.2%</w:t>
            </w:r>
          </w:p>
        </w:tc>
        <w:tc>
          <w:tcPr>
            <w:tcW w:type="pct" w:w="9%"/>
            <w:tcMar>
              <w:top w:type="dxa" w:w="40"/>
              <w:left w:type="dxa" w:w="70"/>
              <w:bottom w:type="dxa" w:w="40"/>
              <w:right w:type="dxa" w:w="70"/>
            </w:tcMar>
          </w:tcPr>
          <w:p>
            <w:pPr>
              <w:spacing w:after="0"/>
              <w:jc w:val="center"/>
            </w:pPr>
            <w:r>
              <w:rPr>
                <w:color w:val="000000"/>
                <w:sz w:val="16"/>
                <w:szCs w:val="16"/>
              </w:rPr>
              <w:t xml:space="preserve">40%</w:t>
            </w:r>
          </w:p>
        </w:tc>
        <w:tc>
          <w:tcPr>
            <w:tcW w:type="pct" w:w="25%"/>
            <w:tcMar>
              <w:top w:type="dxa" w:w="40"/>
              <w:left w:type="dxa" w:w="70"/>
              <w:bottom w:type="dxa" w:w="40"/>
              <w:right w:type="dxa" w:w="70"/>
            </w:tcMar>
          </w:tcPr>
          <w:p>
            <w:pPr>
              <w:spacing w:after="0"/>
              <w:jc w:val="left"/>
            </w:pPr>
            <w:r>
              <w:rPr>
                <w:color w:val="000000"/>
                <w:sz w:val="16"/>
                <w:szCs w:val="16"/>
              </w:rPr>
              <w:t xml:space="preserve">12.4% tgt</w:t>
            </w:r>
          </w:p>
        </w:tc>
      </w:tr>
      <w:tr>
        <w:tc>
          <w:tcPr>
            <w:tcW w:type="pct" w:w="6%"/>
            <w:tcMar>
              <w:top w:type="dxa" w:w="40"/>
              <w:left w:type="dxa" w:w="70"/>
              <w:bottom w:type="dxa" w:w="40"/>
              <w:right w:type="dxa" w:w="70"/>
            </w:tcMar>
          </w:tcPr>
          <w:p>
            <w:pPr>
              <w:spacing w:after="0"/>
              <w:jc w:val="center"/>
            </w:pPr>
            <w:r>
              <w:rPr>
                <w:color w:val="000000"/>
                <w:sz w:val="16"/>
                <w:szCs w:val="16"/>
              </w:rPr>
              <w:t xml:space="preserve">218</w:t>
            </w:r>
          </w:p>
        </w:tc>
        <w:tc>
          <w:tcPr>
            <w:tcW w:type="pct" w:w="27%"/>
            <w:tcMar>
              <w:top w:type="dxa" w:w="40"/>
              <w:left w:type="dxa" w:w="70"/>
              <w:bottom w:type="dxa" w:w="40"/>
              <w:right w:type="dxa" w:w="70"/>
            </w:tcMar>
          </w:tcPr>
          <w:p>
            <w:pPr>
              <w:spacing w:after="0"/>
              <w:jc w:val="left"/>
            </w:pPr>
            <w:r>
              <w:rPr>
                <w:b/>
                <w:bCs/>
                <w:color w:val="000000"/>
                <w:sz w:val="16"/>
                <w:szCs w:val="16"/>
              </w:rPr>
              <w:t xml:space="preserve">Malachi Fields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211.5</w:t>
            </w:r>
          </w:p>
        </w:tc>
        <w:tc>
          <w:tcPr>
            <w:tcW w:type="pct" w:w="8%"/>
            <w:tcMar>
              <w:top w:type="dxa" w:w="40"/>
              <w:left w:type="dxa" w:w="70"/>
              <w:bottom w:type="dxa" w:w="40"/>
              <w:right w:type="dxa" w:w="70"/>
            </w:tcMar>
          </w:tcPr>
          <w:p>
            <w:pPr>
              <w:spacing w:after="0"/>
              <w:jc w:val="center"/>
            </w:pPr>
            <w:r>
              <w:rPr>
                <w:color w:val="000000"/>
                <w:sz w:val="16"/>
                <w:szCs w:val="16"/>
              </w:rPr>
              <w:t xml:space="preserve">8</w:t>
            </w:r>
          </w:p>
        </w:tc>
        <w:tc>
          <w:tcPr>
            <w:tcW w:type="pct" w:w="10%"/>
            <w:tcMar>
              <w:top w:type="dxa" w:w="40"/>
              <w:left w:type="dxa" w:w="70"/>
              <w:bottom w:type="dxa" w:w="40"/>
              <w:right w:type="dxa" w:w="70"/>
            </w:tcMar>
          </w:tcPr>
          <w:p>
            <w:pPr>
              <w:spacing w:after="0"/>
              <w:jc w:val="center"/>
            </w:pPr>
            <w:r>
              <w:rPr>
                <w:color w:val="000000"/>
                <w:sz w:val="16"/>
                <w:szCs w:val="16"/>
              </w:rPr>
              <w:t xml:space="preserve">20.4%</w:t>
            </w:r>
          </w:p>
        </w:tc>
        <w:tc>
          <w:tcPr>
            <w:tcW w:type="pct" w:w="9%"/>
            <w:tcMar>
              <w:top w:type="dxa" w:w="40"/>
              <w:left w:type="dxa" w:w="70"/>
              <w:bottom w:type="dxa" w:w="40"/>
              <w:right w:type="dxa" w:w="70"/>
            </w:tcMar>
          </w:tcPr>
          <w:p>
            <w:pPr>
              <w:spacing w:after="0"/>
              <w:jc w:val="center"/>
            </w:pPr>
            <w:r>
              <w:rPr>
                <w:color w:val="000000"/>
                <w:sz w:val="16"/>
                <w:szCs w:val="16"/>
              </w:rPr>
              <w:t xml:space="preserve">14%</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220</w:t>
            </w:r>
          </w:p>
        </w:tc>
        <w:tc>
          <w:tcPr>
            <w:tcW w:type="pct" w:w="27%"/>
            <w:tcMar>
              <w:top w:type="dxa" w:w="40"/>
              <w:left w:type="dxa" w:w="70"/>
              <w:bottom w:type="dxa" w:w="40"/>
              <w:right w:type="dxa" w:w="70"/>
            </w:tcMar>
          </w:tcPr>
          <w:p>
            <w:pPr>
              <w:spacing w:after="0"/>
              <w:jc w:val="left"/>
            </w:pPr>
            <w:r>
              <w:rPr>
                <w:b/>
                <w:bCs/>
                <w:color w:val="000000"/>
                <w:sz w:val="16"/>
                <w:szCs w:val="16"/>
              </w:rPr>
              <w:t xml:space="preserve">Darnell Mooney</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216.0</w:t>
            </w:r>
          </w:p>
        </w:tc>
        <w:tc>
          <w:tcPr>
            <w:tcW w:type="pct" w:w="8%"/>
            <w:tcMar>
              <w:top w:type="dxa" w:w="40"/>
              <w:left w:type="dxa" w:w="70"/>
              <w:bottom w:type="dxa" w:w="40"/>
              <w:right w:type="dxa" w:w="70"/>
            </w:tcMar>
          </w:tcPr>
          <w:p>
            <w:pPr>
              <w:spacing w:after="0"/>
              <w:jc w:val="center"/>
            </w:pPr>
            <w:r>
              <w:rPr>
                <w:color w:val="000000"/>
                <w:sz w:val="16"/>
                <w:szCs w:val="16"/>
              </w:rPr>
              <w:t xml:space="preserve">18</w:t>
            </w:r>
          </w:p>
        </w:tc>
        <w:tc>
          <w:tcPr>
            <w:tcW w:type="pct" w:w="10%"/>
            <w:tcMar>
              <w:top w:type="dxa" w:w="40"/>
              <w:left w:type="dxa" w:w="70"/>
              <w:bottom w:type="dxa" w:w="40"/>
              <w:right w:type="dxa" w:w="70"/>
            </w:tcMar>
          </w:tcPr>
          <w:p>
            <w:pPr>
              <w:spacing w:after="0"/>
              <w:jc w:val="center"/>
            </w:pPr>
            <w:r>
              <w:rPr>
                <w:color w:val="000000"/>
                <w:sz w:val="16"/>
                <w:szCs w:val="16"/>
              </w:rPr>
              <w:t xml:space="preserve">21.0%</w:t>
            </w:r>
          </w:p>
        </w:tc>
        <w:tc>
          <w:tcPr>
            <w:tcW w:type="pct" w:w="9%"/>
            <w:tcMar>
              <w:top w:type="dxa" w:w="40"/>
              <w:left w:type="dxa" w:w="70"/>
              <w:bottom w:type="dxa" w:w="40"/>
              <w:right w:type="dxa" w:w="70"/>
            </w:tcMar>
          </w:tcPr>
          <w:p>
            <w:pPr>
              <w:spacing w:after="0"/>
              <w:jc w:val="center"/>
            </w:pPr>
            <w:r>
              <w:rPr>
                <w:color w:val="000000"/>
                <w:sz w:val="16"/>
                <w:szCs w:val="16"/>
              </w:rPr>
              <w:t xml:space="preserve">47%</w:t>
            </w:r>
          </w:p>
        </w:tc>
        <w:tc>
          <w:tcPr>
            <w:tcW w:type="pct" w:w="25%"/>
            <w:tcMar>
              <w:top w:type="dxa" w:w="40"/>
              <w:left w:type="dxa" w:w="70"/>
              <w:bottom w:type="dxa" w:w="40"/>
              <w:right w:type="dxa" w:w="70"/>
            </w:tcMar>
          </w:tcPr>
          <w:p>
            <w:pPr>
              <w:spacing w:after="0"/>
              <w:jc w:val="left"/>
            </w:pPr>
            <w:r>
              <w:rPr>
                <w:color w:val="000000"/>
                <w:sz w:val="16"/>
                <w:szCs w:val="16"/>
              </w:rPr>
              <w:t xml:space="preserve">16.1% tgt</w:t>
            </w:r>
          </w:p>
        </w:tc>
      </w:tr>
      <w:tr>
        <w:tc>
          <w:tcPr>
            <w:tcW w:type="pct" w:w="6%"/>
            <w:tcMar>
              <w:top w:type="dxa" w:w="40"/>
              <w:left w:type="dxa" w:w="70"/>
              <w:bottom w:type="dxa" w:w="40"/>
              <w:right w:type="dxa" w:w="70"/>
            </w:tcMar>
          </w:tcPr>
          <w:p>
            <w:pPr>
              <w:spacing w:after="0"/>
              <w:jc w:val="center"/>
            </w:pPr>
            <w:r>
              <w:rPr>
                <w:color w:val="000000"/>
                <w:sz w:val="16"/>
                <w:szCs w:val="16"/>
              </w:rPr>
              <w:t xml:space="preserve">239</w:t>
            </w:r>
          </w:p>
        </w:tc>
        <w:tc>
          <w:tcPr>
            <w:tcW w:type="pct" w:w="27%"/>
            <w:tcMar>
              <w:top w:type="dxa" w:w="40"/>
              <w:left w:type="dxa" w:w="70"/>
              <w:bottom w:type="dxa" w:w="40"/>
              <w:right w:type="dxa" w:w="70"/>
            </w:tcMar>
          </w:tcPr>
          <w:p>
            <w:pPr>
              <w:spacing w:after="0"/>
              <w:jc w:val="left"/>
            </w:pPr>
            <w:r>
              <w:rPr>
                <w:b/>
                <w:bCs/>
                <w:color w:val="000000"/>
                <w:sz w:val="16"/>
                <w:szCs w:val="16"/>
              </w:rPr>
              <w:t xml:space="preserve">Odell Beckham Jr.</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224.4</w:t>
            </w:r>
          </w:p>
        </w:tc>
        <w:tc>
          <w:tcPr>
            <w:tcW w:type="pct" w:w="8%"/>
            <w:tcMar>
              <w:top w:type="dxa" w:w="40"/>
              <w:left w:type="dxa" w:w="70"/>
              <w:bottom w:type="dxa" w:w="40"/>
              <w:right w:type="dxa" w:w="70"/>
            </w:tcMar>
          </w:tcPr>
          <w:p>
            <w:pPr>
              <w:spacing w:after="0"/>
              <w:jc w:val="center"/>
            </w:pPr>
            <w:r>
              <w:rPr>
                <w:color w:val="000000"/>
                <w:sz w:val="16"/>
                <w:szCs w:val="16"/>
              </w:rPr>
              <w:t xml:space="preserve">9</w:t>
            </w:r>
          </w:p>
        </w:tc>
        <w:tc>
          <w:tcPr>
            <w:tcW w:type="pct" w:w="10%"/>
            <w:tcMar>
              <w:top w:type="dxa" w:w="40"/>
              <w:left w:type="dxa" w:w="70"/>
              <w:bottom w:type="dxa" w:w="40"/>
              <w:right w:type="dxa" w:w="70"/>
            </w:tcMar>
          </w:tcPr>
          <w:p>
            <w:pPr>
              <w:spacing w:after="0"/>
              <w:jc w:val="center"/>
            </w:pPr>
            <w:r>
              <w:rPr>
                <w:color w:val="000000"/>
                <w:sz w:val="16"/>
                <w:szCs w:val="16"/>
              </w:rPr>
              <w:t xml:space="preserve">21.0%</w:t>
            </w:r>
          </w:p>
        </w:tc>
        <w:tc>
          <w:tcPr>
            <w:tcW w:type="pct" w:w="9%"/>
            <w:tcMar>
              <w:top w:type="dxa" w:w="40"/>
              <w:left w:type="dxa" w:w="70"/>
              <w:bottom w:type="dxa" w:w="40"/>
              <w:right w:type="dxa" w:w="70"/>
            </w:tcMar>
          </w:tcPr>
          <w:p>
            <w:pPr>
              <w:spacing w:after="0"/>
              <w:jc w:val="center"/>
            </w:pPr>
            <w:r>
              <w:rPr>
                <w:color w:val="000000"/>
                <w:sz w:val="16"/>
                <w:szCs w:val="16"/>
              </w:rPr>
              <w:t xml:space="preserve">14%</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255</w:t>
            </w:r>
          </w:p>
        </w:tc>
        <w:tc>
          <w:tcPr>
            <w:tcW w:type="pct" w:w="27%"/>
            <w:tcMar>
              <w:top w:type="dxa" w:w="40"/>
              <w:left w:type="dxa" w:w="70"/>
              <w:bottom w:type="dxa" w:w="40"/>
              <w:right w:type="dxa" w:w="70"/>
            </w:tcMar>
          </w:tcPr>
          <w:p>
            <w:pPr>
              <w:spacing w:after="0"/>
              <w:jc w:val="left"/>
            </w:pPr>
            <w:r>
              <w:rPr>
                <w:b/>
                <w:bCs/>
                <w:color w:val="000000"/>
                <w:sz w:val="16"/>
                <w:szCs w:val="16"/>
              </w:rPr>
              <w:t xml:space="preserve">JuJu Smith-Schuster</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226.4</w:t>
            </w:r>
          </w:p>
        </w:tc>
        <w:tc>
          <w:tcPr>
            <w:tcW w:type="pct" w:w="8%"/>
            <w:tcMar>
              <w:top w:type="dxa" w:w="40"/>
              <w:left w:type="dxa" w:w="70"/>
              <w:bottom w:type="dxa" w:w="40"/>
              <w:right w:type="dxa" w:w="70"/>
            </w:tcMar>
          </w:tcPr>
          <w:p>
            <w:pPr>
              <w:spacing w:after="0"/>
              <w:jc w:val="center"/>
            </w:pPr>
            <w:r>
              <w:rPr>
                <w:color w:val="000000"/>
                <w:sz w:val="16"/>
                <w:szCs w:val="16"/>
              </w:rPr>
              <w:t xml:space="preserve">1</w:t>
            </w:r>
          </w:p>
        </w:tc>
        <w:tc>
          <w:tcPr>
            <w:tcW w:type="pct" w:w="10%"/>
            <w:tcMar>
              <w:top w:type="dxa" w:w="40"/>
              <w:left w:type="dxa" w:w="70"/>
              <w:bottom w:type="dxa" w:w="40"/>
              <w:right w:type="dxa" w:w="70"/>
            </w:tcMar>
          </w:tcPr>
          <w:p>
            <w:pPr>
              <w:spacing w:after="0"/>
              <w:jc w:val="center"/>
            </w:pPr>
            <w:r>
              <w:rPr>
                <w:color w:val="000000"/>
                <w:sz w:val="16"/>
                <w:szCs w:val="16"/>
              </w:rPr>
              <w:t xml:space="preserve">7.7%</w:t>
            </w:r>
          </w:p>
        </w:tc>
        <w:tc>
          <w:tcPr>
            <w:tcW w:type="pct" w:w="9%"/>
            <w:tcMar>
              <w:top w:type="dxa" w:w="40"/>
              <w:left w:type="dxa" w:w="70"/>
              <w:bottom w:type="dxa" w:w="40"/>
              <w:right w:type="dxa" w:w="70"/>
            </w:tcMar>
          </w:tcPr>
          <w:p>
            <w:pPr>
              <w:spacing w:after="0"/>
              <w:jc w:val="center"/>
            </w:pPr>
            <w:r>
              <w:rPr>
                <w:color w:val="000000"/>
                <w:sz w:val="16"/>
                <w:szCs w:val="16"/>
              </w:rPr>
              <w:t xml:space="preserve">6%</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58.6 plays/g (23rd) · 29.6 pass att (30th) · 50.6% pass rate (29th) · 217.0 pass yds (29th) · 28.9 carries (5th) · 129.9 rush yds (5th) · 2.18 TD/g (20th)</w:t>
      </w:r>
    </w:p>
    <w:p>
      <w:pPr>
        <w:spacing w:after="120" w:before="0"/>
      </w:pPr>
      <w:r>
        <w:rPr>
          <w:sz w:val="21"/>
          <w:szCs w:val="21"/>
        </w:rPr>
        <w:t xml:space="preserve">A run-leaning script (50.6% pass vs 54% league) tilts value toward the backfield and compresses the passing pie. Scoring sits mid-pack (2.18 TD/g, 20th).</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Malik Nabers 27.1% tgt / aDOT 15.9 / max 40.7 · Theo Johnson 17.1% tgt / aDOT 8.3 / max 21.3 · Darnell Mooney 16.1% tgt / aDOT 14.2 / max 16.4 · Cam Skattebo 12.8 car/g, 3.0 rec/g, max 31.0</w:t>
      </w:r>
    </w:p>
    <w:p>
      <w:pPr>
        <w:spacing w:after="120" w:before="0"/>
      </w:pPr>
      <w:r>
        <w:rPr>
          <w:sz w:val="21"/>
          <w:szCs w:val="21"/>
        </w:rPr>
        <w:t xml:space="preserve">Malik Nabers is the focal point — a 27.1% target share in 2025 (fairly stable, cv 0.37), at a 15.9-yard aDOT (downfield routes), peaking at 40.7 DK in his best week. Secondary volume goes to Theo Johnson (17.1%), Darnell Mooney (16.1%). In the backfield Cam Skattebo profiled as the lead of a rotation (12.8 carries/g, and he caught 3.0 balls/g); ceiling week 31.0 DK. Small-sample caveat: Malik Nabers (4g), Jameis Winston (3g)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29.6 pass att/g in 2026 vs 33.9 actual in 2025 (-4.3) — projected for lower pass volume / more run than 2025. Vacated opportunity: ~33.8% of the 2025 target volume turned over (meaningful turnover) — out: W.Robinson (28.5%, to TEN), D.Bellinger (5.3%, gone). In: Isaiah Likely (from BAL); Darnell Mooney (from ATL); Calvin Austin III (from PIT). Player deltas (2025 actual → 2026 projection): Malik Nabers 14.7/g proj vs 15.0/g in 2025 (-0.3, roughly steady); Cam Skattebo 14.4/g proj vs 15.8/g in 2025 (-1.4, roughly steady); Jaxson Dart 18.8/g proj vs 17.5/g in 2025 (+1.3, roughly steady); Isaiah Likely 9.2/g proj vs 5.7/g in 2025 (+3.5, trending up, joins from BAL).</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Malik Nabers p95 37 (17.7% spike) · Jaxson Dart p95 35 (13.2% spike)</w:t>
      </w:r>
    </w:p>
    <w:p>
      <w:pPr>
        <w:spacing w:after="120" w:before="0"/>
      </w:pPr>
      <w:r>
        <w:rPr>
          <w:sz w:val="21"/>
          <w:szCs w:val="21"/>
        </w:rPr>
        <w:t xml:space="preserve">2 players clear the alpha-ceiling bar, led by Malik Nabers (p95 37, hits a spike week 17.7% of the time). This is the currency that wins best ball — these are the weekly outcomes that drag a lineup into the 90th percentile. </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Malik Nabers (93%), Jaxson Dart (87%), Cam Skattebo (81%). Pure spike profiles (big ceiling, thinner advancement floor): Isaiah Likely, Tyrone Tracy Jr., Malachi Fields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Jaxson Dart + Malik Nabers / Isaiah Likely — QB-WR1 correlation runs r≈0.35 league-wide, so pairing them converts one good game script into two scoring lineups. The Week 17 finals slot is DAL@NYG — a top-tier blow-up game (tail rank #3); the natural bring-back is a DAL pass-catcher to play both sides of that game. Byes fall in Week 8, and the playoff run is W15 vs CLE, W16 vs DET.</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Jaxson Dart: “- New York Giants: The Giants also present one of the easier ways to get late-rd stacks if you decide to take Jaxson Dart in the earlier rounds” (@smitchell17). On Isaiah Likely: “Isaiah Likely signs a big free agent contract, ends up in New York with his old head coach, John Harbaugh” (@fantasypts). On Malachi Fields: “They also took a stance drafting Notre Dame standout Malachi Fields” (@smitchell17). On Darnell Mooney: “They raise the money just about $750,000 and shoot this movie Obsession in 20 days” (@brettkollmann).</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Malik Nabers (board #31, ADP 36.5), with Jaxson Dart as the correlated ceiling pieces. Let the market overpay for Odell Beckham Jr., JuJu Smith-Schuster.</w:t>
      </w:r>
    </w:p>
    <w:p>
      <w:pPr>
        <w:pStyle w:val="Heading2"/>
        <w:spacing w:after="40" w:before="160"/>
      </w:pPr>
      <w:r>
        <w:rPr>
          <w:b/>
          <w:bCs/>
          <w:color w:val="2E2E2E"/>
          <w:sz w:val="23"/>
          <w:szCs w:val="23"/>
        </w:rPr>
        <w:t xml:space="preserve">Risks &amp; flags</w:t>
      </w:r>
    </w:p>
    <w:p>
      <w:pPr>
        <w:spacing w:after="120" w:before="0"/>
      </w:pPr>
      <w:r>
        <w:rPr>
          <w:sz w:val="21"/>
          <w:szCs w:val="21"/>
        </w:rPr>
        <w:t xml:space="preserve">Cam Skattebo — injury: Contested 4v3 backfield + fibula recovery vs Roman-fit bulls. 11/ 5 • Isaiah Likely — trap: Trap take Baker Mayfield instead (+18). 4.2</w:t>
      </w:r>
    </w:p>
    <w:p>
      <w:pPr>
        <w:pStyle w:val="Heading1"/>
        <w:pageBreakBefore/>
      </w:pPr>
      <w:r>
        <w:rPr>
          <w:b/>
          <w:bCs/>
          <w:color w:val="1F3864"/>
          <w:sz w:val="30"/>
          <w:szCs w:val="30"/>
        </w:rPr>
        <w:t xml:space="preserve">Tampa Bay Buccaneers (TB)</w:t>
      </w:r>
    </w:p>
    <w:p>
      <w:pPr>
        <w:spacing w:after="120"/>
      </w:pPr>
      <w:r>
        <w:rPr>
          <w:color w:val="7F7F7F"/>
          <w:sz w:val="18"/>
          <w:szCs w:val="18"/>
        </w:rPr>
        <w:t xml:space="preserve">Bye W10  ·  Playoffs: W15 NO · W16 ATL · W17 LAR@TB (finals tail #1)  ·  1 alpha-ceiling player(s)</w:t>
      </w:r>
    </w:p>
    <w:p>
      <w:pPr>
        <w:spacing w:after="120"/>
      </w:pPr>
      <w:r>
        <w:rPr>
          <w:b/>
          <w:bCs/>
          <w:sz w:val="21"/>
          <w:szCs w:val="21"/>
        </w:rPr>
        <w:t xml:space="preserve">Snapshot.  </w:t>
      </w:r>
      <w:r>
        <w:rPr>
          <w:i/>
          <w:iCs/>
          <w:sz w:val="21"/>
          <w:szCs w:val="21"/>
        </w:rPr>
        <w:t xml:space="preserve">A balanced, average-pace attack and a middle scoring offense (2.24 implied TD/g, 19th). 1 alpha-ceiling player (p95≥33); best board asset is Emeka Egbuka at #36.</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36</w:t>
            </w:r>
          </w:p>
        </w:tc>
        <w:tc>
          <w:tcPr>
            <w:tcW w:type="pct" w:w="27%"/>
            <w:tcMar>
              <w:top w:type="dxa" w:w="40"/>
              <w:left w:type="dxa" w:w="70"/>
              <w:bottom w:type="dxa" w:w="40"/>
              <w:right w:type="dxa" w:w="70"/>
            </w:tcMar>
          </w:tcPr>
          <w:p>
            <w:pPr>
              <w:spacing w:after="0"/>
              <w:jc w:val="left"/>
            </w:pPr>
            <w:r>
              <w:rPr>
                <w:b/>
                <w:bCs/>
                <w:color w:val="000000"/>
                <w:sz w:val="16"/>
                <w:szCs w:val="16"/>
              </w:rPr>
              <w:t xml:space="preserve">Emeka Egbuka</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32.4</w:t>
            </w:r>
          </w:p>
        </w:tc>
        <w:tc>
          <w:tcPr>
            <w:tcW w:type="pct" w:w="8%"/>
            <w:tcMar>
              <w:top w:type="dxa" w:w="40"/>
              <w:left w:type="dxa" w:w="70"/>
              <w:bottom w:type="dxa" w:w="40"/>
              <w:right w:type="dxa" w:w="70"/>
            </w:tcMar>
          </w:tcPr>
          <w:p>
            <w:pPr>
              <w:spacing w:after="0"/>
              <w:jc w:val="center"/>
            </w:pPr>
            <w:r>
              <w:rPr>
                <w:color w:val="000000"/>
                <w:sz w:val="16"/>
                <w:szCs w:val="16"/>
              </w:rPr>
              <w:t xml:space="preserve">33</w:t>
            </w:r>
          </w:p>
        </w:tc>
        <w:tc>
          <w:tcPr>
            <w:tcW w:type="pct" w:w="10%"/>
            <w:tcMar>
              <w:top w:type="dxa" w:w="40"/>
              <w:left w:type="dxa" w:w="70"/>
              <w:bottom w:type="dxa" w:w="40"/>
              <w:right w:type="dxa" w:w="70"/>
            </w:tcMar>
          </w:tcPr>
          <w:p>
            <w:pPr>
              <w:spacing w:after="0"/>
              <w:jc w:val="center"/>
            </w:pPr>
            <w:r>
              <w:rPr>
                <w:color w:val="000000"/>
                <w:sz w:val="16"/>
                <w:szCs w:val="16"/>
              </w:rPr>
              <w:t xml:space="preserve">18.1%</w:t>
            </w:r>
          </w:p>
        </w:tc>
        <w:tc>
          <w:tcPr>
            <w:tcW w:type="pct" w:w="9%"/>
            <w:tcMar>
              <w:top w:type="dxa" w:w="40"/>
              <w:left w:type="dxa" w:w="70"/>
              <w:bottom w:type="dxa" w:w="40"/>
              <w:right w:type="dxa" w:w="70"/>
            </w:tcMar>
          </w:tcPr>
          <w:p>
            <w:pPr>
              <w:spacing w:after="0"/>
              <w:jc w:val="center"/>
            </w:pPr>
            <w:r>
              <w:rPr>
                <w:color w:val="000000"/>
                <w:sz w:val="16"/>
                <w:szCs w:val="16"/>
              </w:rPr>
              <w:t xml:space="preserve">86%</w:t>
            </w:r>
          </w:p>
        </w:tc>
        <w:tc>
          <w:tcPr>
            <w:tcW w:type="pct" w:w="25%"/>
            <w:tcMar>
              <w:top w:type="dxa" w:w="40"/>
              <w:left w:type="dxa" w:w="70"/>
              <w:bottom w:type="dxa" w:w="40"/>
              <w:right w:type="dxa" w:w="70"/>
            </w:tcMar>
          </w:tcPr>
          <w:p>
            <w:pPr>
              <w:spacing w:after="0"/>
              <w:jc w:val="left"/>
            </w:pPr>
            <w:r>
              <w:rPr>
                <w:color w:val="000000"/>
                <w:sz w:val="16"/>
                <w:szCs w:val="16"/>
              </w:rPr>
              <w:t xml:space="preserve">23.6% tgt</w:t>
            </w:r>
          </w:p>
        </w:tc>
      </w:tr>
      <w:tr>
        <w:tc>
          <w:tcPr>
            <w:tcW w:type="pct" w:w="6%"/>
            <w:tcMar>
              <w:top w:type="dxa" w:w="40"/>
              <w:left w:type="dxa" w:w="70"/>
              <w:bottom w:type="dxa" w:w="40"/>
              <w:right w:type="dxa" w:w="70"/>
            </w:tcMar>
          </w:tcPr>
          <w:p>
            <w:pPr>
              <w:spacing w:after="0"/>
              <w:jc w:val="center"/>
            </w:pPr>
            <w:r>
              <w:rPr>
                <w:color w:val="000000"/>
                <w:sz w:val="16"/>
                <w:szCs w:val="16"/>
              </w:rPr>
              <w:t xml:space="preserve">60</w:t>
            </w:r>
          </w:p>
        </w:tc>
        <w:tc>
          <w:tcPr>
            <w:tcW w:type="pct" w:w="27%"/>
            <w:tcMar>
              <w:top w:type="dxa" w:w="40"/>
              <w:left w:type="dxa" w:w="70"/>
              <w:bottom w:type="dxa" w:w="40"/>
              <w:right w:type="dxa" w:w="70"/>
            </w:tcMar>
          </w:tcPr>
          <w:p>
            <w:pPr>
              <w:spacing w:after="0"/>
              <w:jc w:val="left"/>
            </w:pPr>
            <w:r>
              <w:rPr>
                <w:b/>
                <w:bCs/>
                <w:color w:val="000000"/>
                <w:sz w:val="16"/>
                <w:szCs w:val="16"/>
              </w:rPr>
              <w:t xml:space="preserve">Bucky Irving</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59.5</w:t>
            </w:r>
          </w:p>
        </w:tc>
        <w:tc>
          <w:tcPr>
            <w:tcW w:type="pct" w:w="8%"/>
            <w:tcMar>
              <w:top w:type="dxa" w:w="40"/>
              <w:left w:type="dxa" w:w="70"/>
              <w:bottom w:type="dxa" w:w="40"/>
              <w:right w:type="dxa" w:w="70"/>
            </w:tcMar>
          </w:tcPr>
          <w:p>
            <w:pPr>
              <w:spacing w:after="0"/>
              <w:jc w:val="center"/>
            </w:pPr>
            <w:r>
              <w:rPr>
                <w:color w:val="000000"/>
                <w:sz w:val="16"/>
                <w:szCs w:val="16"/>
              </w:rPr>
              <w:t xml:space="preserve">32</w:t>
            </w:r>
          </w:p>
        </w:tc>
        <w:tc>
          <w:tcPr>
            <w:tcW w:type="pct" w:w="10%"/>
            <w:tcMar>
              <w:top w:type="dxa" w:w="40"/>
              <w:left w:type="dxa" w:w="70"/>
              <w:bottom w:type="dxa" w:w="40"/>
              <w:right w:type="dxa" w:w="70"/>
            </w:tcMar>
          </w:tcPr>
          <w:p>
            <w:pPr>
              <w:spacing w:after="0"/>
              <w:jc w:val="center"/>
            </w:pPr>
            <w:r>
              <w:rPr>
                <w:color w:val="000000"/>
                <w:sz w:val="16"/>
                <w:szCs w:val="16"/>
              </w:rPr>
              <w:t xml:space="preserve">17.7%</w:t>
            </w:r>
          </w:p>
        </w:tc>
        <w:tc>
          <w:tcPr>
            <w:tcW w:type="pct" w:w="9%"/>
            <w:tcMar>
              <w:top w:type="dxa" w:w="40"/>
              <w:left w:type="dxa" w:w="70"/>
              <w:bottom w:type="dxa" w:w="40"/>
              <w:right w:type="dxa" w:w="70"/>
            </w:tcMar>
          </w:tcPr>
          <w:p>
            <w:pPr>
              <w:spacing w:after="0"/>
              <w:jc w:val="center"/>
            </w:pPr>
            <w:r>
              <w:rPr>
                <w:color w:val="000000"/>
                <w:sz w:val="16"/>
                <w:szCs w:val="16"/>
              </w:rPr>
              <w:t xml:space="preserve">78%</w:t>
            </w:r>
          </w:p>
        </w:tc>
        <w:tc>
          <w:tcPr>
            <w:tcW w:type="pct" w:w="25%"/>
            <w:tcMar>
              <w:top w:type="dxa" w:w="40"/>
              <w:left w:type="dxa" w:w="70"/>
              <w:bottom w:type="dxa" w:w="40"/>
              <w:right w:type="dxa" w:w="70"/>
            </w:tcMar>
          </w:tcPr>
          <w:p>
            <w:pPr>
              <w:spacing w:after="0"/>
              <w:jc w:val="left"/>
            </w:pPr>
            <w:r>
              <w:rPr>
                <w:color w:val="000000"/>
                <w:sz w:val="16"/>
                <w:szCs w:val="16"/>
              </w:rPr>
              <w:t xml:space="preserve">11.9% tgt</w:t>
            </w:r>
          </w:p>
        </w:tc>
      </w:tr>
      <w:tr>
        <w:tc>
          <w:tcPr>
            <w:tcW w:type="pct" w:w="6%"/>
            <w:tcMar>
              <w:top w:type="dxa" w:w="40"/>
              <w:left w:type="dxa" w:w="70"/>
              <w:bottom w:type="dxa" w:w="40"/>
              <w:right w:type="dxa" w:w="70"/>
            </w:tcMar>
          </w:tcPr>
          <w:p>
            <w:pPr>
              <w:spacing w:after="0"/>
              <w:jc w:val="center"/>
            </w:pPr>
            <w:r>
              <w:rPr>
                <w:color w:val="000000"/>
                <w:sz w:val="16"/>
                <w:szCs w:val="16"/>
              </w:rPr>
              <w:t xml:space="preserve">91</w:t>
            </w:r>
          </w:p>
        </w:tc>
        <w:tc>
          <w:tcPr>
            <w:tcW w:type="pct" w:w="27%"/>
            <w:tcMar>
              <w:top w:type="dxa" w:w="40"/>
              <w:left w:type="dxa" w:w="70"/>
              <w:bottom w:type="dxa" w:w="40"/>
              <w:right w:type="dxa" w:w="70"/>
            </w:tcMar>
          </w:tcPr>
          <w:p>
            <w:pPr>
              <w:spacing w:after="0"/>
              <w:jc w:val="left"/>
            </w:pPr>
            <w:r>
              <w:rPr>
                <w:b/>
                <w:bCs/>
                <w:color w:val="000000"/>
                <w:sz w:val="16"/>
                <w:szCs w:val="16"/>
              </w:rPr>
              <w:t xml:space="preserve">Chris Godwin Jr.</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87.0</w:t>
            </w:r>
          </w:p>
        </w:tc>
        <w:tc>
          <w:tcPr>
            <w:tcW w:type="pct" w:w="8%"/>
            <w:tcMar>
              <w:top w:type="dxa" w:w="40"/>
              <w:left w:type="dxa" w:w="70"/>
              <w:bottom w:type="dxa" w:w="40"/>
              <w:right w:type="dxa" w:w="70"/>
            </w:tcMar>
          </w:tcPr>
          <w:p>
            <w:pPr>
              <w:spacing w:after="0"/>
              <w:jc w:val="center"/>
            </w:pPr>
            <w:r>
              <w:rPr>
                <w:color w:val="000000"/>
                <w:sz w:val="16"/>
                <w:szCs w:val="16"/>
              </w:rPr>
              <w:t xml:space="preserve">25</w:t>
            </w:r>
          </w:p>
        </w:tc>
        <w:tc>
          <w:tcPr>
            <w:tcW w:type="pct" w:w="10%"/>
            <w:tcMar>
              <w:top w:type="dxa" w:w="40"/>
              <w:left w:type="dxa" w:w="70"/>
              <w:bottom w:type="dxa" w:w="40"/>
              <w:right w:type="dxa" w:w="70"/>
            </w:tcMar>
          </w:tcPr>
          <w:p>
            <w:pPr>
              <w:spacing w:after="0"/>
              <w:jc w:val="center"/>
            </w:pPr>
            <w:r>
              <w:rPr>
                <w:color w:val="000000"/>
                <w:sz w:val="16"/>
                <w:szCs w:val="16"/>
              </w:rPr>
              <w:t xml:space="preserve">19.4%</w:t>
            </w:r>
          </w:p>
        </w:tc>
        <w:tc>
          <w:tcPr>
            <w:tcW w:type="pct" w:w="9%"/>
            <w:tcMar>
              <w:top w:type="dxa" w:w="40"/>
              <w:left w:type="dxa" w:w="70"/>
              <w:bottom w:type="dxa" w:w="40"/>
              <w:right w:type="dxa" w:w="70"/>
            </w:tcMar>
          </w:tcPr>
          <w:p>
            <w:pPr>
              <w:spacing w:after="0"/>
              <w:jc w:val="center"/>
            </w:pPr>
            <w:r>
              <w:rPr>
                <w:color w:val="000000"/>
                <w:sz w:val="16"/>
                <w:szCs w:val="16"/>
              </w:rPr>
              <w:t xml:space="preserve">63%</w:t>
            </w:r>
          </w:p>
        </w:tc>
        <w:tc>
          <w:tcPr>
            <w:tcW w:type="pct" w:w="25%"/>
            <w:tcMar>
              <w:top w:type="dxa" w:w="40"/>
              <w:left w:type="dxa" w:w="70"/>
              <w:bottom w:type="dxa" w:w="40"/>
              <w:right w:type="dxa" w:w="70"/>
            </w:tcMar>
          </w:tcPr>
          <w:p>
            <w:pPr>
              <w:spacing w:after="0"/>
              <w:jc w:val="left"/>
            </w:pPr>
            <w:r>
              <w:rPr>
                <w:color w:val="000000"/>
                <w:sz w:val="16"/>
                <w:szCs w:val="16"/>
              </w:rPr>
              <w:t xml:space="preserve">18.2% tgt</w:t>
            </w:r>
          </w:p>
        </w:tc>
      </w:tr>
      <w:tr>
        <w:tc>
          <w:tcPr>
            <w:tcW w:type="pct" w:w="6%"/>
            <w:tcMar>
              <w:top w:type="dxa" w:w="40"/>
              <w:left w:type="dxa" w:w="70"/>
              <w:bottom w:type="dxa" w:w="40"/>
              <w:right w:type="dxa" w:w="70"/>
            </w:tcMar>
          </w:tcPr>
          <w:p>
            <w:pPr>
              <w:spacing w:after="0"/>
              <w:jc w:val="center"/>
            </w:pPr>
            <w:r>
              <w:rPr>
                <w:color w:val="000000"/>
                <w:sz w:val="16"/>
                <w:szCs w:val="16"/>
              </w:rPr>
              <w:t xml:space="preserve">103</w:t>
            </w:r>
          </w:p>
        </w:tc>
        <w:tc>
          <w:tcPr>
            <w:tcW w:type="pct" w:w="27%"/>
            <w:tcMar>
              <w:top w:type="dxa" w:w="40"/>
              <w:left w:type="dxa" w:w="70"/>
              <w:bottom w:type="dxa" w:w="40"/>
              <w:right w:type="dxa" w:w="70"/>
            </w:tcMar>
          </w:tcPr>
          <w:p>
            <w:pPr>
              <w:spacing w:after="0"/>
              <w:jc w:val="left"/>
            </w:pPr>
            <w:r>
              <w:rPr>
                <w:b/>
                <w:bCs/>
                <w:color w:val="000000"/>
                <w:sz w:val="16"/>
                <w:szCs w:val="16"/>
              </w:rPr>
              <w:t xml:space="preserve">Kenneth Gainwell</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99.3</w:t>
            </w:r>
          </w:p>
        </w:tc>
        <w:tc>
          <w:tcPr>
            <w:tcW w:type="pct" w:w="8%"/>
            <w:tcMar>
              <w:top w:type="dxa" w:w="40"/>
              <w:left w:type="dxa" w:w="70"/>
              <w:bottom w:type="dxa" w:w="40"/>
              <w:right w:type="dxa" w:w="70"/>
            </w:tcMar>
          </w:tcPr>
          <w:p>
            <w:pPr>
              <w:spacing w:after="0"/>
              <w:jc w:val="center"/>
            </w:pPr>
            <w:r>
              <w:rPr>
                <w:color w:val="000000"/>
                <w:sz w:val="16"/>
                <w:szCs w:val="16"/>
              </w:rPr>
              <w:t xml:space="preserve">24</w:t>
            </w:r>
          </w:p>
        </w:tc>
        <w:tc>
          <w:tcPr>
            <w:tcW w:type="pct" w:w="10%"/>
            <w:tcMar>
              <w:top w:type="dxa" w:w="40"/>
              <w:left w:type="dxa" w:w="70"/>
              <w:bottom w:type="dxa" w:w="40"/>
              <w:right w:type="dxa" w:w="70"/>
            </w:tcMar>
          </w:tcPr>
          <w:p>
            <w:pPr>
              <w:spacing w:after="0"/>
              <w:jc w:val="center"/>
            </w:pPr>
            <w:r>
              <w:rPr>
                <w:color w:val="000000"/>
                <w:sz w:val="16"/>
                <w:szCs w:val="16"/>
              </w:rPr>
              <w:t xml:space="preserve">19.1%</w:t>
            </w:r>
          </w:p>
        </w:tc>
        <w:tc>
          <w:tcPr>
            <w:tcW w:type="pct" w:w="9%"/>
            <w:tcMar>
              <w:top w:type="dxa" w:w="40"/>
              <w:left w:type="dxa" w:w="70"/>
              <w:bottom w:type="dxa" w:w="40"/>
              <w:right w:type="dxa" w:w="70"/>
            </w:tcMar>
          </w:tcPr>
          <w:p>
            <w:pPr>
              <w:spacing w:after="0"/>
              <w:jc w:val="center"/>
            </w:pPr>
            <w:r>
              <w:rPr>
                <w:color w:val="000000"/>
                <w:sz w:val="16"/>
                <w:szCs w:val="16"/>
              </w:rPr>
              <w:t xml:space="preserve">58%</w:t>
            </w:r>
          </w:p>
        </w:tc>
        <w:tc>
          <w:tcPr>
            <w:tcW w:type="pct" w:w="25%"/>
            <w:tcMar>
              <w:top w:type="dxa" w:w="40"/>
              <w:left w:type="dxa" w:w="70"/>
              <w:bottom w:type="dxa" w:w="40"/>
              <w:right w:type="dxa" w:w="70"/>
            </w:tcMar>
          </w:tcPr>
          <w:p>
            <w:pPr>
              <w:spacing w:after="0"/>
              <w:jc w:val="left"/>
            </w:pPr>
            <w:r>
              <w:rPr>
                <w:color w:val="000000"/>
                <w:sz w:val="16"/>
                <w:szCs w:val="16"/>
              </w:rPr>
              <w:t xml:space="preserve">16.4% tgt</w:t>
            </w:r>
          </w:p>
        </w:tc>
      </w:tr>
      <w:tr>
        <w:tc>
          <w:tcPr>
            <w:tcW w:type="pct" w:w="6%"/>
            <w:tcMar>
              <w:top w:type="dxa" w:w="40"/>
              <w:left w:type="dxa" w:w="70"/>
              <w:bottom w:type="dxa" w:w="40"/>
              <w:right w:type="dxa" w:w="70"/>
            </w:tcMar>
          </w:tcPr>
          <w:p>
            <w:pPr>
              <w:spacing w:after="0"/>
              <w:jc w:val="center"/>
            </w:pPr>
            <w:r>
              <w:rPr>
                <w:color w:val="000000"/>
                <w:sz w:val="16"/>
                <w:szCs w:val="16"/>
              </w:rPr>
              <w:t xml:space="preserve">118</w:t>
            </w:r>
          </w:p>
        </w:tc>
        <w:tc>
          <w:tcPr>
            <w:tcW w:type="pct" w:w="27%"/>
            <w:tcMar>
              <w:top w:type="dxa" w:w="40"/>
              <w:left w:type="dxa" w:w="70"/>
              <w:bottom w:type="dxa" w:w="40"/>
              <w:right w:type="dxa" w:w="70"/>
            </w:tcMar>
          </w:tcPr>
          <w:p>
            <w:pPr>
              <w:spacing w:after="0"/>
              <w:jc w:val="left"/>
            </w:pPr>
            <w:r>
              <w:rPr>
                <w:b/>
                <w:bCs/>
                <w:color w:val="000000"/>
                <w:sz w:val="16"/>
                <w:szCs w:val="16"/>
              </w:rPr>
              <w:t xml:space="preserve">Baker Mayfield</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119.2</w:t>
            </w:r>
          </w:p>
        </w:tc>
        <w:tc>
          <w:tcPr>
            <w:tcW w:type="pct" w:w="8%"/>
            <w:tcMar>
              <w:top w:type="dxa" w:w="40"/>
              <w:left w:type="dxa" w:w="70"/>
              <w:bottom w:type="dxa" w:w="40"/>
              <w:right w:type="dxa" w:w="70"/>
            </w:tcMar>
          </w:tcPr>
          <w:p>
            <w:pPr>
              <w:spacing w:after="0"/>
              <w:jc w:val="center"/>
            </w:pPr>
            <w:r>
              <w:rPr>
                <w:color w:val="000000"/>
                <w:sz w:val="16"/>
                <w:szCs w:val="16"/>
              </w:rPr>
              <w:t xml:space="preserve">32</w:t>
            </w:r>
          </w:p>
        </w:tc>
        <w:tc>
          <w:tcPr>
            <w:tcW w:type="pct" w:w="10%"/>
            <w:tcMar>
              <w:top w:type="dxa" w:w="40"/>
              <w:left w:type="dxa" w:w="70"/>
              <w:bottom w:type="dxa" w:w="40"/>
              <w:right w:type="dxa" w:w="70"/>
            </w:tcMar>
          </w:tcPr>
          <w:p>
            <w:pPr>
              <w:spacing w:after="0"/>
              <w:jc w:val="center"/>
            </w:pPr>
            <w:r>
              <w:rPr>
                <w:color w:val="000000"/>
                <w:sz w:val="16"/>
                <w:szCs w:val="16"/>
              </w:rPr>
              <w:t xml:space="preserve">14.6%</w:t>
            </w:r>
          </w:p>
        </w:tc>
        <w:tc>
          <w:tcPr>
            <w:tcW w:type="pct" w:w="9%"/>
            <w:tcMar>
              <w:top w:type="dxa" w:w="40"/>
              <w:left w:type="dxa" w:w="70"/>
              <w:bottom w:type="dxa" w:w="40"/>
              <w:right w:type="dxa" w:w="70"/>
            </w:tcMar>
          </w:tcPr>
          <w:p>
            <w:pPr>
              <w:spacing w:after="0"/>
              <w:jc w:val="center"/>
            </w:pPr>
            <w:r>
              <w:rPr>
                <w:color w:val="000000"/>
                <w:sz w:val="16"/>
                <w:szCs w:val="16"/>
              </w:rPr>
              <w:t xml:space="preserve">56%</w:t>
            </w:r>
          </w:p>
        </w:tc>
        <w:tc>
          <w:tcPr>
            <w:tcW w:type="pct" w:w="25%"/>
            <w:tcMar>
              <w:top w:type="dxa" w:w="40"/>
              <w:left w:type="dxa" w:w="70"/>
              <w:bottom w:type="dxa" w:w="40"/>
              <w:right w:type="dxa" w:w="70"/>
            </w:tcMar>
          </w:tcPr>
          <w:p>
            <w:pPr>
              <w:spacing w:after="0"/>
              <w:jc w:val="left"/>
            </w:pPr>
            <w:r>
              <w:rPr>
                <w:color w:val="000000"/>
                <w:sz w:val="16"/>
                <w:szCs w:val="16"/>
              </w:rPr>
              <w:t xml:space="preserve">3.2 car/g</w:t>
            </w:r>
          </w:p>
        </w:tc>
      </w:tr>
      <w:tr>
        <w:tc>
          <w:tcPr>
            <w:tcW w:type="pct" w:w="6%"/>
            <w:tcMar>
              <w:top w:type="dxa" w:w="40"/>
              <w:left w:type="dxa" w:w="70"/>
              <w:bottom w:type="dxa" w:w="40"/>
              <w:right w:type="dxa" w:w="70"/>
            </w:tcMar>
          </w:tcPr>
          <w:p>
            <w:pPr>
              <w:spacing w:after="0"/>
              <w:jc w:val="center"/>
            </w:pPr>
            <w:r>
              <w:rPr>
                <w:color w:val="000000"/>
                <w:sz w:val="16"/>
                <w:szCs w:val="16"/>
              </w:rPr>
              <w:t xml:space="preserve">144</w:t>
            </w:r>
          </w:p>
        </w:tc>
        <w:tc>
          <w:tcPr>
            <w:tcW w:type="pct" w:w="27%"/>
            <w:tcMar>
              <w:top w:type="dxa" w:w="40"/>
              <w:left w:type="dxa" w:w="70"/>
              <w:bottom w:type="dxa" w:w="40"/>
              <w:right w:type="dxa" w:w="70"/>
            </w:tcMar>
          </w:tcPr>
          <w:p>
            <w:pPr>
              <w:spacing w:after="0"/>
              <w:jc w:val="left"/>
            </w:pPr>
            <w:r>
              <w:rPr>
                <w:b/>
                <w:bCs/>
                <w:color w:val="000000"/>
                <w:sz w:val="16"/>
                <w:szCs w:val="16"/>
              </w:rPr>
              <w:t xml:space="preserve">Jalen McMillan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140.9</w:t>
            </w:r>
          </w:p>
        </w:tc>
        <w:tc>
          <w:tcPr>
            <w:tcW w:type="pct" w:w="8%"/>
            <w:tcMar>
              <w:top w:type="dxa" w:w="40"/>
              <w:left w:type="dxa" w:w="70"/>
              <w:bottom w:type="dxa" w:w="40"/>
              <w:right w:type="dxa" w:w="70"/>
            </w:tcMar>
          </w:tcPr>
          <w:p>
            <w:pPr>
              <w:spacing w:after="0"/>
              <w:jc w:val="center"/>
            </w:pPr>
            <w:r>
              <w:rPr>
                <w:color w:val="000000"/>
                <w:sz w:val="16"/>
                <w:szCs w:val="16"/>
              </w:rPr>
              <w:t xml:space="preserve">22</w:t>
            </w:r>
          </w:p>
        </w:tc>
        <w:tc>
          <w:tcPr>
            <w:tcW w:type="pct" w:w="10%"/>
            <w:tcMar>
              <w:top w:type="dxa" w:w="40"/>
              <w:left w:type="dxa" w:w="70"/>
              <w:bottom w:type="dxa" w:w="40"/>
              <w:right w:type="dxa" w:w="70"/>
            </w:tcMar>
          </w:tcPr>
          <w:p>
            <w:pPr>
              <w:spacing w:after="0"/>
              <w:jc w:val="center"/>
            </w:pPr>
            <w:r>
              <w:rPr>
                <w:color w:val="000000"/>
                <w:sz w:val="16"/>
                <w:szCs w:val="16"/>
              </w:rPr>
              <w:t xml:space="preserve">19.7%</w:t>
            </w:r>
          </w:p>
        </w:tc>
        <w:tc>
          <w:tcPr>
            <w:tcW w:type="pct" w:w="9%"/>
            <w:tcMar>
              <w:top w:type="dxa" w:w="40"/>
              <w:left w:type="dxa" w:w="70"/>
              <w:bottom w:type="dxa" w:w="40"/>
              <w:right w:type="dxa" w:w="70"/>
            </w:tcMar>
          </w:tcPr>
          <w:p>
            <w:pPr>
              <w:spacing w:after="0"/>
              <w:jc w:val="center"/>
            </w:pPr>
            <w:r>
              <w:rPr>
                <w:color w:val="000000"/>
                <w:sz w:val="16"/>
                <w:szCs w:val="16"/>
              </w:rPr>
              <w:t xml:space="preserve">57%</w:t>
            </w:r>
          </w:p>
        </w:tc>
        <w:tc>
          <w:tcPr>
            <w:tcW w:type="pct" w:w="25%"/>
            <w:tcMar>
              <w:top w:type="dxa" w:w="40"/>
              <w:left w:type="dxa" w:w="70"/>
              <w:bottom w:type="dxa" w:w="40"/>
              <w:right w:type="dxa" w:w="70"/>
            </w:tcMar>
          </w:tcPr>
          <w:p>
            <w:pPr>
              <w:spacing w:after="0"/>
              <w:jc w:val="left"/>
            </w:pPr>
            <w:r>
              <w:rPr>
                <w:color w:val="000000"/>
                <w:sz w:val="16"/>
                <w:szCs w:val="16"/>
              </w:rPr>
              <w:t xml:space="preserve">10.8% tgt</w:t>
            </w:r>
          </w:p>
        </w:tc>
      </w:tr>
      <w:tr>
        <w:tc>
          <w:tcPr>
            <w:tcW w:type="pct" w:w="6%"/>
            <w:tcMar>
              <w:top w:type="dxa" w:w="40"/>
              <w:left w:type="dxa" w:w="70"/>
              <w:bottom w:type="dxa" w:w="40"/>
              <w:right w:type="dxa" w:w="70"/>
            </w:tcMar>
          </w:tcPr>
          <w:p>
            <w:pPr>
              <w:spacing w:after="0"/>
              <w:jc w:val="center"/>
            </w:pPr>
            <w:r>
              <w:rPr>
                <w:color w:val="000000"/>
                <w:sz w:val="16"/>
                <w:szCs w:val="16"/>
              </w:rPr>
              <w:t xml:space="preserve">185</w:t>
            </w:r>
          </w:p>
        </w:tc>
        <w:tc>
          <w:tcPr>
            <w:tcW w:type="pct" w:w="27%"/>
            <w:tcMar>
              <w:top w:type="dxa" w:w="40"/>
              <w:left w:type="dxa" w:w="70"/>
              <w:bottom w:type="dxa" w:w="40"/>
              <w:right w:type="dxa" w:w="70"/>
            </w:tcMar>
          </w:tcPr>
          <w:p>
            <w:pPr>
              <w:spacing w:after="0"/>
              <w:jc w:val="left"/>
            </w:pPr>
            <w:r>
              <w:rPr>
                <w:b/>
                <w:bCs/>
                <w:color w:val="000000"/>
                <w:sz w:val="16"/>
                <w:szCs w:val="16"/>
              </w:rPr>
              <w:t xml:space="preserve">Sean Tucker</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181.4</w:t>
            </w:r>
          </w:p>
        </w:tc>
        <w:tc>
          <w:tcPr>
            <w:tcW w:type="pct" w:w="8%"/>
            <w:tcMar>
              <w:top w:type="dxa" w:w="40"/>
              <w:left w:type="dxa" w:w="70"/>
              <w:bottom w:type="dxa" w:w="40"/>
              <w:right w:type="dxa" w:w="70"/>
            </w:tcMar>
          </w:tcPr>
          <w:p>
            <w:pPr>
              <w:spacing w:after="0"/>
              <w:jc w:val="center"/>
            </w:pPr>
            <w:r>
              <w:rPr>
                <w:color w:val="000000"/>
                <w:sz w:val="16"/>
                <w:szCs w:val="16"/>
              </w:rPr>
              <w:t xml:space="preserve">6</w:t>
            </w:r>
          </w:p>
        </w:tc>
        <w:tc>
          <w:tcPr>
            <w:tcW w:type="pct" w:w="10%"/>
            <w:tcMar>
              <w:top w:type="dxa" w:w="40"/>
              <w:left w:type="dxa" w:w="70"/>
              <w:bottom w:type="dxa" w:w="40"/>
              <w:right w:type="dxa" w:w="70"/>
            </w:tcMar>
          </w:tcPr>
          <w:p>
            <w:pPr>
              <w:spacing w:after="0"/>
              <w:jc w:val="center"/>
            </w:pPr>
            <w:r>
              <w:rPr>
                <w:color w:val="000000"/>
                <w:sz w:val="16"/>
                <w:szCs w:val="16"/>
              </w:rPr>
              <w:t xml:space="preserve">20.1%</w:t>
            </w:r>
          </w:p>
        </w:tc>
        <w:tc>
          <w:tcPr>
            <w:tcW w:type="pct" w:w="9%"/>
            <w:tcMar>
              <w:top w:type="dxa" w:w="40"/>
              <w:left w:type="dxa" w:w="70"/>
              <w:bottom w:type="dxa" w:w="40"/>
              <w:right w:type="dxa" w:w="70"/>
            </w:tcMar>
          </w:tcPr>
          <w:p>
            <w:pPr>
              <w:spacing w:after="0"/>
              <w:jc w:val="center"/>
            </w:pPr>
            <w:r>
              <w:rPr>
                <w:color w:val="000000"/>
                <w:sz w:val="16"/>
                <w:szCs w:val="16"/>
              </w:rPr>
              <w:t xml:space="preserve">12%</w:t>
            </w:r>
          </w:p>
        </w:tc>
        <w:tc>
          <w:tcPr>
            <w:tcW w:type="pct" w:w="25%"/>
            <w:tcMar>
              <w:top w:type="dxa" w:w="40"/>
              <w:left w:type="dxa" w:w="70"/>
              <w:bottom w:type="dxa" w:w="40"/>
              <w:right w:type="dxa" w:w="70"/>
            </w:tcMar>
          </w:tcPr>
          <w:p>
            <w:pPr>
              <w:spacing w:after="0"/>
              <w:jc w:val="left"/>
            </w:pPr>
            <w:r>
              <w:rPr>
                <w:color w:val="000000"/>
                <w:sz w:val="16"/>
                <w:szCs w:val="16"/>
              </w:rPr>
              <w:t xml:space="preserve">5.3% tgt</w:t>
            </w:r>
          </w:p>
        </w:tc>
      </w:tr>
      <w:tr>
        <w:tc>
          <w:tcPr>
            <w:tcW w:type="pct" w:w="6%"/>
            <w:tcMar>
              <w:top w:type="dxa" w:w="40"/>
              <w:left w:type="dxa" w:w="70"/>
              <w:bottom w:type="dxa" w:w="40"/>
              <w:right w:type="dxa" w:w="70"/>
            </w:tcMar>
          </w:tcPr>
          <w:p>
            <w:pPr>
              <w:spacing w:after="0"/>
              <w:jc w:val="center"/>
            </w:pPr>
            <w:r>
              <w:rPr>
                <w:color w:val="000000"/>
                <w:sz w:val="16"/>
                <w:szCs w:val="16"/>
              </w:rPr>
              <w:t xml:space="preserve">191</w:t>
            </w:r>
          </w:p>
        </w:tc>
        <w:tc>
          <w:tcPr>
            <w:tcW w:type="pct" w:w="27%"/>
            <w:tcMar>
              <w:top w:type="dxa" w:w="40"/>
              <w:left w:type="dxa" w:w="70"/>
              <w:bottom w:type="dxa" w:w="40"/>
              <w:right w:type="dxa" w:w="70"/>
            </w:tcMar>
          </w:tcPr>
          <w:p>
            <w:pPr>
              <w:spacing w:after="0"/>
              <w:jc w:val="left"/>
            </w:pPr>
            <w:r>
              <w:rPr>
                <w:b/>
                <w:bCs/>
                <w:color w:val="000000"/>
                <w:sz w:val="16"/>
                <w:szCs w:val="16"/>
              </w:rPr>
              <w:t xml:space="preserve">Cade Otton</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187.6</w:t>
            </w:r>
          </w:p>
        </w:tc>
        <w:tc>
          <w:tcPr>
            <w:tcW w:type="pct" w:w="8%"/>
            <w:tcMar>
              <w:top w:type="dxa" w:w="40"/>
              <w:left w:type="dxa" w:w="70"/>
              <w:bottom w:type="dxa" w:w="40"/>
              <w:right w:type="dxa" w:w="70"/>
            </w:tcMar>
          </w:tcPr>
          <w:p>
            <w:pPr>
              <w:spacing w:after="0"/>
              <w:jc w:val="center"/>
            </w:pPr>
            <w:r>
              <w:rPr>
                <w:color w:val="000000"/>
                <w:sz w:val="16"/>
                <w:szCs w:val="16"/>
              </w:rPr>
              <w:t xml:space="preserve">18</w:t>
            </w:r>
          </w:p>
        </w:tc>
        <w:tc>
          <w:tcPr>
            <w:tcW w:type="pct" w:w="10%"/>
            <w:tcMar>
              <w:top w:type="dxa" w:w="40"/>
              <w:left w:type="dxa" w:w="70"/>
              <w:bottom w:type="dxa" w:w="40"/>
              <w:right w:type="dxa" w:w="70"/>
            </w:tcMar>
          </w:tcPr>
          <w:p>
            <w:pPr>
              <w:spacing w:after="0"/>
              <w:jc w:val="center"/>
            </w:pPr>
            <w:r>
              <w:rPr>
                <w:color w:val="000000"/>
                <w:sz w:val="16"/>
                <w:szCs w:val="16"/>
              </w:rPr>
              <w:t xml:space="preserve">20.7%</w:t>
            </w:r>
          </w:p>
        </w:tc>
        <w:tc>
          <w:tcPr>
            <w:tcW w:type="pct" w:w="9%"/>
            <w:tcMar>
              <w:top w:type="dxa" w:w="40"/>
              <w:left w:type="dxa" w:w="70"/>
              <w:bottom w:type="dxa" w:w="40"/>
              <w:right w:type="dxa" w:w="70"/>
            </w:tcMar>
          </w:tcPr>
          <w:p>
            <w:pPr>
              <w:spacing w:after="0"/>
              <w:jc w:val="center"/>
            </w:pPr>
            <w:r>
              <w:rPr>
                <w:color w:val="000000"/>
                <w:sz w:val="16"/>
                <w:szCs w:val="16"/>
              </w:rPr>
              <w:t xml:space="preserve">46%</w:t>
            </w:r>
          </w:p>
        </w:tc>
        <w:tc>
          <w:tcPr>
            <w:tcW w:type="pct" w:w="25%"/>
            <w:tcMar>
              <w:top w:type="dxa" w:w="40"/>
              <w:left w:type="dxa" w:w="70"/>
              <w:bottom w:type="dxa" w:w="40"/>
              <w:right w:type="dxa" w:w="70"/>
            </w:tcMar>
          </w:tcPr>
          <w:p>
            <w:pPr>
              <w:spacing w:after="0"/>
              <w:jc w:val="left"/>
            </w:pPr>
            <w:r>
              <w:rPr>
                <w:color w:val="000000"/>
                <w:sz w:val="16"/>
                <w:szCs w:val="16"/>
              </w:rPr>
              <w:t xml:space="preserve">17.4% tgt</w:t>
            </w:r>
          </w:p>
        </w:tc>
      </w:tr>
      <w:tr>
        <w:tc>
          <w:tcPr>
            <w:tcW w:type="pct" w:w="6%"/>
            <w:tcMar>
              <w:top w:type="dxa" w:w="40"/>
              <w:left w:type="dxa" w:w="70"/>
              <w:bottom w:type="dxa" w:w="40"/>
              <w:right w:type="dxa" w:w="70"/>
            </w:tcMar>
          </w:tcPr>
          <w:p>
            <w:pPr>
              <w:spacing w:after="0"/>
              <w:jc w:val="center"/>
            </w:pPr>
            <w:r>
              <w:rPr>
                <w:color w:val="000000"/>
                <w:sz w:val="16"/>
                <w:szCs w:val="16"/>
              </w:rPr>
              <w:t xml:space="preserve">204</w:t>
            </w:r>
          </w:p>
        </w:tc>
        <w:tc>
          <w:tcPr>
            <w:tcW w:type="pct" w:w="27%"/>
            <w:tcMar>
              <w:top w:type="dxa" w:w="40"/>
              <w:left w:type="dxa" w:w="70"/>
              <w:bottom w:type="dxa" w:w="40"/>
              <w:right w:type="dxa" w:w="70"/>
            </w:tcMar>
          </w:tcPr>
          <w:p>
            <w:pPr>
              <w:spacing w:after="0"/>
              <w:jc w:val="left"/>
            </w:pPr>
            <w:r>
              <w:rPr>
                <w:b/>
                <w:bCs/>
                <w:color w:val="000000"/>
                <w:sz w:val="16"/>
                <w:szCs w:val="16"/>
              </w:rPr>
              <w:t xml:space="preserve">Ted Hurst</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197.2</w:t>
            </w:r>
          </w:p>
        </w:tc>
        <w:tc>
          <w:tcPr>
            <w:tcW w:type="pct" w:w="8%"/>
            <w:tcMar>
              <w:top w:type="dxa" w:w="40"/>
              <w:left w:type="dxa" w:w="70"/>
              <w:bottom w:type="dxa" w:w="40"/>
              <w:right w:type="dxa" w:w="70"/>
            </w:tcMar>
          </w:tcPr>
          <w:p>
            <w:pPr>
              <w:spacing w:after="0"/>
              <w:jc w:val="center"/>
            </w:pPr>
            <w:r>
              <w:rPr>
                <w:color w:val="000000"/>
                <w:sz w:val="16"/>
                <w:szCs w:val="16"/>
              </w:rPr>
              <w:t xml:space="preserve">13</w:t>
            </w:r>
          </w:p>
        </w:tc>
        <w:tc>
          <w:tcPr>
            <w:tcW w:type="pct" w:w="10%"/>
            <w:tcMar>
              <w:top w:type="dxa" w:w="40"/>
              <w:left w:type="dxa" w:w="70"/>
              <w:bottom w:type="dxa" w:w="40"/>
              <w:right w:type="dxa" w:w="70"/>
            </w:tcMar>
          </w:tcPr>
          <w:p>
            <w:pPr>
              <w:spacing w:after="0"/>
              <w:jc w:val="center"/>
            </w:pPr>
            <w:r>
              <w:rPr>
                <w:color w:val="000000"/>
                <w:sz w:val="16"/>
                <w:szCs w:val="16"/>
              </w:rPr>
              <w:t xml:space="preserve">24.3%</w:t>
            </w:r>
          </w:p>
        </w:tc>
        <w:tc>
          <w:tcPr>
            <w:tcW w:type="pct" w:w="9%"/>
            <w:tcMar>
              <w:top w:type="dxa" w:w="40"/>
              <w:left w:type="dxa" w:w="70"/>
              <w:bottom w:type="dxa" w:w="40"/>
              <w:right w:type="dxa" w:w="70"/>
            </w:tcMar>
          </w:tcPr>
          <w:p>
            <w:pPr>
              <w:spacing w:after="0"/>
              <w:jc w:val="center"/>
            </w:pPr>
            <w:r>
              <w:rPr>
                <w:color w:val="000000"/>
                <w:sz w:val="16"/>
                <w:szCs w:val="16"/>
              </w:rPr>
              <w:t xml:space="preserve">33%</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58.8 plays/g (20th) · 31.0 pass att (23rd) · 52.8% pass rate (22nd) · 224.9 pass yds (21st) · 27.8 carries (10th) · 122.7 rush yds (12th) · 2.24 TD/g (19th)</w:t>
      </w:r>
    </w:p>
    <w:p>
      <w:pPr>
        <w:spacing w:after="120" w:before="0"/>
      </w:pPr>
      <w:r>
        <w:rPr>
          <w:sz w:val="21"/>
          <w:szCs w:val="21"/>
        </w:rPr>
        <w:t xml:space="preserve">A balanced script (52.8% pass) spreads opportunity without a strong structural lean either way. Scoring sits mid-pack (2.24 TD/g, 19th).</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Emeka Egbuka 23.6% tgt / aDOT 12.3 / max 32.3 · Chris Godwin Jr. 18.2% tgt / aDOT 6.9 / max 26.8 · Cade Otton 17.4% tgt / aDOT 5.1 / max 22.4 · Bucky Irving 17.3 car/g, 3.0 rec/g, max 29.5</w:t>
      </w:r>
    </w:p>
    <w:p>
      <w:pPr>
        <w:spacing w:after="120" w:before="0"/>
      </w:pPr>
      <w:r>
        <w:rPr>
          <w:sz w:val="21"/>
          <w:szCs w:val="21"/>
        </w:rPr>
        <w:t xml:space="preserve">Emeka Egbuka is the focal point — a 23.6% target share in 2025 (fairly stable, cv 0.34), at a 12.3-yard aDOT (downfield routes), peaking at 32.3 DK in his best week. Secondary volume goes to Chris Godwin Jr. (18.2%), Cade Otton (17.4%). In the backfield Bucky Irving profiled as a true workhorse (17.3 carries/g, and he caught 3.0 balls/g); ceiling week 29.5 DK. Small-sample caveat: Chris Godwin Jr. (9g), Jalen McMillan (4g)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Scheme watch — “One of the most exciting quotes of the offseason came a couple weeks ago when new Buccaneers offensive coordinator Zach Robinson said that Amika Iqbuka is going to play the Z in his offense” (@benjaminsolak). Volume shift: Clay projects 31.0 pass att/g in 2026 vs 35.4 actual in 2025 (-4.4) — projected for lower pass volume / more run than 2025. Vacated opportunity: ~29.6% of the 2025 target volume turned over (meaningful turnover) — out: M.Evans (11.4%, gone), S.Shepard (9.9%, gone), R.White (8.3%, to WAS). In: Kenneth Gainwell (from PIT). Player deltas (2025 actual → 2026 projection): Emeka Egbuka 12.8/g proj vs 11.9/g in 2025 (+0.9, roughly steady); Bucky Irving 13.2/g proj vs 14.2/g in 2025 (-1.0, roughly steady); Chris Godwin Jr. 9.4/g proj vs 9.3/g in 2025 (+0.1, roughly steady); Kenneth Gainwell 10.0/g proj vs 12.8/g in 2025 (-2.8, projected to regress, joins from PIT).</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Emeka Egbuka p95 33 (18.1% spike)</w:t>
      </w:r>
    </w:p>
    <w:p>
      <w:pPr>
        <w:spacing w:after="120" w:before="0"/>
      </w:pPr>
      <w:r>
        <w:rPr>
          <w:sz w:val="21"/>
          <w:szCs w:val="21"/>
        </w:rPr>
        <w:t xml:space="preserve">1 players clear the alpha-ceiling bar, led by Emeka Egbuka (p95 33, hits a spike week 18.1% of the time). This is the currency that wins best ball — these are the weekly outcomes that drag a lineup into the 90th percentile. Highest-variance (boom/bust) of the group: Emeka Egbuka — exactly the volatility you want on a bench that only counts its best weeks.</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Emeka Egbuka (86%), Bucky Irving (78%), Chris Godwin Jr. (63%). Pure spike profiles (big ceiling, thinner advancement floor): Chris Godwin Jr., Kenneth Gainwell, Jalen McMillan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Baker Mayfield + Emeka Egbuka / Chris Godwin Jr. — QB-WR1 correlation runs r≈0.35 league-wide, so pairing them converts one good game script into two scoring lineups. The Week 17 finals slot is LAR@TB — a top-tier blow-up game (tail rank #1); the natural bring-back is a LAR pass-catcher to play both sides of that game. Byes fall in Week 10, and the playoff run is W15 vs NO, W16 vs ATL.</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“One of the most exciting quotes of the offseason came a couple weeks ago when new Buccaneers offensive coordinator Zach Robinson said that Amika Iqbuka is going to play the Z in his offense”. On Bucky Irving: “The Gainwell buzz + Bucky Irving injury fear is pushing him into a very comfortable range of drafts, behind Skatt and just ahead of TreVeyon/Montgomery” (@ffdataroma). On Baker Mayfield: “The Bucs, obviously, are a talented team with a quarterback in Baker Mayfield ready to get back into having playoff success” (@dhananizain). On Ted Hurst: “And just to watch the steps that they're taking from year one to year two, when it comes to Mac and Tez, and watching them help Ted Hurst out as well” (@dhananizain).</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Emeka Egbuka (board #36, ADP 32.4). Let the market overpay for Tez Johnson.</w:t>
      </w:r>
    </w:p>
    <w:p>
      <w:pPr>
        <w:pStyle w:val="Heading2"/>
        <w:spacing w:after="40" w:before="160"/>
      </w:pPr>
      <w:r>
        <w:rPr>
          <w:b/>
          <w:bCs/>
          <w:color w:val="2E2E2E"/>
          <w:sz w:val="23"/>
          <w:szCs w:val="23"/>
        </w:rPr>
        <w:t xml:space="preserve">Risks &amp; flags</w:t>
      </w:r>
    </w:p>
    <w:p>
      <w:pPr>
        <w:spacing w:after="120" w:before="0"/>
      </w:pPr>
      <w:r>
        <w:rPr>
          <w:sz w:val="21"/>
          <w:szCs w:val="21"/>
        </w:rPr>
        <w:t xml:space="preserve">Chris Godwin Jr. — age: Age / role-decline flag. 11</w:t>
      </w:r>
    </w:p>
    <w:p>
      <w:pPr>
        <w:pStyle w:val="Heading1"/>
        <w:pageBreakBefore/>
      </w:pPr>
      <w:r>
        <w:rPr>
          <w:b/>
          <w:bCs/>
          <w:color w:val="1F3864"/>
          <w:sz w:val="30"/>
          <w:szCs w:val="30"/>
        </w:rPr>
        <w:t xml:space="preserve">Green Bay Packers (GB)</w:t>
      </w:r>
    </w:p>
    <w:p>
      <w:pPr>
        <w:spacing w:after="120"/>
      </w:pPr>
      <w:r>
        <w:rPr>
          <w:color w:val="7F7F7F"/>
          <w:sz w:val="18"/>
          <w:szCs w:val="18"/>
        </w:rPr>
        <w:t xml:space="preserve">Bye W11  ·  Playoffs: W15 MIA · W16 CHI · W17 GB@HOU (finals tail #10)  ·  1 alpha-ceiling player(s)</w:t>
      </w:r>
    </w:p>
    <w:p>
      <w:pPr>
        <w:spacing w:after="120"/>
      </w:pPr>
      <w:r>
        <w:rPr>
          <w:b/>
          <w:bCs/>
          <w:sz w:val="21"/>
          <w:szCs w:val="21"/>
        </w:rPr>
        <w:t xml:space="preserve">Snapshot.  </w:t>
      </w:r>
      <w:r>
        <w:rPr>
          <w:i/>
          <w:iCs/>
          <w:sz w:val="21"/>
          <w:szCs w:val="21"/>
        </w:rPr>
        <w:t xml:space="preserve">A balanced, average-pace attack and a middle scoring offense (2.47 implied TD/g, 12th). 1 alpha-ceiling player (p95≥33); best board asset is Josh Jacobs at #39.</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39</w:t>
            </w:r>
          </w:p>
        </w:tc>
        <w:tc>
          <w:tcPr>
            <w:tcW w:type="pct" w:w="27%"/>
            <w:tcMar>
              <w:top w:type="dxa" w:w="40"/>
              <w:left w:type="dxa" w:w="70"/>
              <w:bottom w:type="dxa" w:w="40"/>
              <w:right w:type="dxa" w:w="70"/>
            </w:tcMar>
          </w:tcPr>
          <w:p>
            <w:pPr>
              <w:spacing w:after="0"/>
              <w:jc w:val="left"/>
            </w:pPr>
            <w:r>
              <w:rPr>
                <w:b/>
                <w:bCs/>
                <w:color w:val="000000"/>
                <w:sz w:val="16"/>
                <w:szCs w:val="16"/>
              </w:rPr>
              <w:t xml:space="preserve">Josh Jacobs</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44.4</w:t>
            </w:r>
          </w:p>
        </w:tc>
        <w:tc>
          <w:tcPr>
            <w:tcW w:type="pct" w:w="8%"/>
            <w:tcMar>
              <w:top w:type="dxa" w:w="40"/>
              <w:left w:type="dxa" w:w="70"/>
              <w:bottom w:type="dxa" w:w="40"/>
              <w:right w:type="dxa" w:w="70"/>
            </w:tcMar>
          </w:tcPr>
          <w:p>
            <w:pPr>
              <w:spacing w:after="0"/>
              <w:jc w:val="center"/>
            </w:pPr>
            <w:r>
              <w:rPr>
                <w:color w:val="000000"/>
                <w:sz w:val="16"/>
                <w:szCs w:val="16"/>
              </w:rPr>
              <w:t xml:space="preserve">37</w:t>
            </w:r>
          </w:p>
        </w:tc>
        <w:tc>
          <w:tcPr>
            <w:tcW w:type="pct" w:w="10%"/>
            <w:tcMar>
              <w:top w:type="dxa" w:w="40"/>
              <w:left w:type="dxa" w:w="70"/>
              <w:bottom w:type="dxa" w:w="40"/>
              <w:right w:type="dxa" w:w="70"/>
            </w:tcMar>
          </w:tcPr>
          <w:p>
            <w:pPr>
              <w:spacing w:after="0"/>
              <w:jc w:val="center"/>
            </w:pPr>
            <w:r>
              <w:rPr>
                <w:color w:val="000000"/>
                <w:sz w:val="16"/>
                <w:szCs w:val="16"/>
              </w:rPr>
              <w:t xml:space="preserve">17.0%</w:t>
            </w:r>
          </w:p>
        </w:tc>
        <w:tc>
          <w:tcPr>
            <w:tcW w:type="pct" w:w="9%"/>
            <w:tcMar>
              <w:top w:type="dxa" w:w="40"/>
              <w:left w:type="dxa" w:w="70"/>
              <w:bottom w:type="dxa" w:w="40"/>
              <w:right w:type="dxa" w:w="70"/>
            </w:tcMar>
          </w:tcPr>
          <w:p>
            <w:pPr>
              <w:spacing w:after="0"/>
              <w:jc w:val="center"/>
            </w:pPr>
            <w:r>
              <w:rPr>
                <w:color w:val="000000"/>
                <w:sz w:val="16"/>
                <w:szCs w:val="16"/>
              </w:rPr>
              <w:t xml:space="preserve">88%</w:t>
            </w:r>
          </w:p>
        </w:tc>
        <w:tc>
          <w:tcPr>
            <w:tcW w:type="pct" w:w="25%"/>
            <w:tcMar>
              <w:top w:type="dxa" w:w="40"/>
              <w:left w:type="dxa" w:w="70"/>
              <w:bottom w:type="dxa" w:w="40"/>
              <w:right w:type="dxa" w:w="70"/>
            </w:tcMar>
          </w:tcPr>
          <w:p>
            <w:pPr>
              <w:spacing w:after="0"/>
              <w:jc w:val="left"/>
            </w:pPr>
            <w:r>
              <w:rPr>
                <w:color w:val="000000"/>
                <w:sz w:val="16"/>
                <w:szCs w:val="16"/>
              </w:rPr>
              <w:t xml:space="preserve">10.7% tgt</w:t>
            </w:r>
          </w:p>
        </w:tc>
      </w:tr>
      <w:tr>
        <w:tc>
          <w:tcPr>
            <w:tcW w:type="pct" w:w="6%"/>
            <w:tcMar>
              <w:top w:type="dxa" w:w="40"/>
              <w:left w:type="dxa" w:w="70"/>
              <w:bottom w:type="dxa" w:w="40"/>
              <w:right w:type="dxa" w:w="70"/>
            </w:tcMar>
          </w:tcPr>
          <w:p>
            <w:pPr>
              <w:spacing w:after="0"/>
              <w:jc w:val="center"/>
            </w:pPr>
            <w:r>
              <w:rPr>
                <w:color w:val="000000"/>
                <w:sz w:val="16"/>
                <w:szCs w:val="16"/>
              </w:rPr>
              <w:t xml:space="preserve">57</w:t>
            </w:r>
          </w:p>
        </w:tc>
        <w:tc>
          <w:tcPr>
            <w:tcW w:type="pct" w:w="27%"/>
            <w:tcMar>
              <w:top w:type="dxa" w:w="40"/>
              <w:left w:type="dxa" w:w="70"/>
              <w:bottom w:type="dxa" w:w="40"/>
              <w:right w:type="dxa" w:w="70"/>
            </w:tcMar>
          </w:tcPr>
          <w:p>
            <w:pPr>
              <w:spacing w:after="0"/>
              <w:jc w:val="left"/>
            </w:pPr>
            <w:r>
              <w:rPr>
                <w:b/>
                <w:bCs/>
                <w:color w:val="000000"/>
                <w:sz w:val="16"/>
                <w:szCs w:val="16"/>
              </w:rPr>
              <w:t xml:space="preserve">Christian Watson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54.6</w:t>
            </w:r>
          </w:p>
        </w:tc>
        <w:tc>
          <w:tcPr>
            <w:tcW w:type="pct" w:w="8%"/>
            <w:tcMar>
              <w:top w:type="dxa" w:w="40"/>
              <w:left w:type="dxa" w:w="70"/>
              <w:bottom w:type="dxa" w:w="40"/>
              <w:right w:type="dxa" w:w="70"/>
            </w:tcMar>
          </w:tcPr>
          <w:p>
            <w:pPr>
              <w:spacing w:after="0"/>
              <w:jc w:val="center"/>
            </w:pPr>
            <w:r>
              <w:rPr>
                <w:color w:val="000000"/>
                <w:sz w:val="16"/>
                <w:szCs w:val="16"/>
              </w:rPr>
              <w:t xml:space="preserve">29</w:t>
            </w:r>
          </w:p>
        </w:tc>
        <w:tc>
          <w:tcPr>
            <w:tcW w:type="pct" w:w="10%"/>
            <w:tcMar>
              <w:top w:type="dxa" w:w="40"/>
              <w:left w:type="dxa" w:w="70"/>
              <w:bottom w:type="dxa" w:w="40"/>
              <w:right w:type="dxa" w:w="70"/>
            </w:tcMar>
          </w:tcPr>
          <w:p>
            <w:pPr>
              <w:spacing w:after="0"/>
              <w:jc w:val="center"/>
            </w:pPr>
            <w:r>
              <w:rPr>
                <w:color w:val="000000"/>
                <w:sz w:val="16"/>
                <w:szCs w:val="16"/>
              </w:rPr>
              <w:t xml:space="preserve">19.2%</w:t>
            </w:r>
          </w:p>
        </w:tc>
        <w:tc>
          <w:tcPr>
            <w:tcW w:type="pct" w:w="9%"/>
            <w:tcMar>
              <w:top w:type="dxa" w:w="40"/>
              <w:left w:type="dxa" w:w="70"/>
              <w:bottom w:type="dxa" w:w="40"/>
              <w:right w:type="dxa" w:w="70"/>
            </w:tcMar>
          </w:tcPr>
          <w:p>
            <w:pPr>
              <w:spacing w:after="0"/>
              <w:jc w:val="center"/>
            </w:pPr>
            <w:r>
              <w:rPr>
                <w:color w:val="000000"/>
                <w:sz w:val="16"/>
                <w:szCs w:val="16"/>
              </w:rPr>
              <w:t xml:space="preserve">75%</w:t>
            </w:r>
          </w:p>
        </w:tc>
        <w:tc>
          <w:tcPr>
            <w:tcW w:type="pct" w:w="25%"/>
            <w:tcMar>
              <w:top w:type="dxa" w:w="40"/>
              <w:left w:type="dxa" w:w="70"/>
              <w:bottom w:type="dxa" w:w="40"/>
              <w:right w:type="dxa" w:w="70"/>
            </w:tcMar>
          </w:tcPr>
          <w:p>
            <w:pPr>
              <w:spacing w:after="0"/>
              <w:jc w:val="left"/>
            </w:pPr>
            <w:r>
              <w:rPr>
                <w:color w:val="000000"/>
                <w:sz w:val="16"/>
                <w:szCs w:val="16"/>
              </w:rPr>
              <w:t xml:space="preserve">20.0% tgt</w:t>
            </w:r>
          </w:p>
        </w:tc>
      </w:tr>
      <w:tr>
        <w:tc>
          <w:tcPr>
            <w:tcW w:type="pct" w:w="6%"/>
            <w:tcMar>
              <w:top w:type="dxa" w:w="40"/>
              <w:left w:type="dxa" w:w="70"/>
              <w:bottom w:type="dxa" w:w="40"/>
              <w:right w:type="dxa" w:w="70"/>
            </w:tcMar>
          </w:tcPr>
          <w:p>
            <w:pPr>
              <w:spacing w:after="0"/>
              <w:jc w:val="center"/>
            </w:pPr>
            <w:r>
              <w:rPr>
                <w:color w:val="000000"/>
                <w:sz w:val="16"/>
                <w:szCs w:val="16"/>
              </w:rPr>
              <w:t xml:space="preserve">83</w:t>
            </w:r>
          </w:p>
        </w:tc>
        <w:tc>
          <w:tcPr>
            <w:tcW w:type="pct" w:w="27%"/>
            <w:tcMar>
              <w:top w:type="dxa" w:w="40"/>
              <w:left w:type="dxa" w:w="70"/>
              <w:bottom w:type="dxa" w:w="40"/>
              <w:right w:type="dxa" w:w="70"/>
            </w:tcMar>
          </w:tcPr>
          <w:p>
            <w:pPr>
              <w:spacing w:after="0"/>
              <w:jc w:val="left"/>
            </w:pPr>
            <w:r>
              <w:rPr>
                <w:b/>
                <w:bCs/>
                <w:color w:val="000000"/>
                <w:sz w:val="16"/>
                <w:szCs w:val="16"/>
              </w:rPr>
              <w:t xml:space="preserve">Tucker Kraft</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80.1</w:t>
            </w:r>
          </w:p>
        </w:tc>
        <w:tc>
          <w:tcPr>
            <w:tcW w:type="pct" w:w="8%"/>
            <w:tcMar>
              <w:top w:type="dxa" w:w="40"/>
              <w:left w:type="dxa" w:w="70"/>
              <w:bottom w:type="dxa" w:w="40"/>
              <w:right w:type="dxa" w:w="70"/>
            </w:tcMar>
          </w:tcPr>
          <w:p>
            <w:pPr>
              <w:spacing w:after="0"/>
              <w:jc w:val="center"/>
            </w:pPr>
            <w:r>
              <w:rPr>
                <w:color w:val="000000"/>
                <w:sz w:val="16"/>
                <w:szCs w:val="16"/>
              </w:rPr>
              <w:t xml:space="preserve">26</w:t>
            </w:r>
          </w:p>
        </w:tc>
        <w:tc>
          <w:tcPr>
            <w:tcW w:type="pct" w:w="10%"/>
            <w:tcMar>
              <w:top w:type="dxa" w:w="40"/>
              <w:left w:type="dxa" w:w="70"/>
              <w:bottom w:type="dxa" w:w="40"/>
              <w:right w:type="dxa" w:w="70"/>
            </w:tcMar>
          </w:tcPr>
          <w:p>
            <w:pPr>
              <w:spacing w:after="0"/>
              <w:jc w:val="center"/>
            </w:pPr>
            <w:r>
              <w:rPr>
                <w:color w:val="000000"/>
                <w:sz w:val="16"/>
                <w:szCs w:val="16"/>
              </w:rPr>
              <w:t xml:space="preserve">19.0%</w:t>
            </w:r>
          </w:p>
        </w:tc>
        <w:tc>
          <w:tcPr>
            <w:tcW w:type="pct" w:w="9%"/>
            <w:tcMar>
              <w:top w:type="dxa" w:w="40"/>
              <w:left w:type="dxa" w:w="70"/>
              <w:bottom w:type="dxa" w:w="40"/>
              <w:right w:type="dxa" w:w="70"/>
            </w:tcMar>
          </w:tcPr>
          <w:p>
            <w:pPr>
              <w:spacing w:after="0"/>
              <w:jc w:val="center"/>
            </w:pPr>
            <w:r>
              <w:rPr>
                <w:color w:val="000000"/>
                <w:sz w:val="16"/>
                <w:szCs w:val="16"/>
              </w:rPr>
              <w:t xml:space="preserve">77%</w:t>
            </w:r>
          </w:p>
        </w:tc>
        <w:tc>
          <w:tcPr>
            <w:tcW w:type="pct" w:w="25%"/>
            <w:tcMar>
              <w:top w:type="dxa" w:w="40"/>
              <w:left w:type="dxa" w:w="70"/>
              <w:bottom w:type="dxa" w:w="40"/>
              <w:right w:type="dxa" w:w="70"/>
            </w:tcMar>
          </w:tcPr>
          <w:p>
            <w:pPr>
              <w:spacing w:after="0"/>
              <w:jc w:val="left"/>
            </w:pPr>
            <w:r>
              <w:rPr>
                <w:color w:val="000000"/>
                <w:sz w:val="16"/>
                <w:szCs w:val="16"/>
              </w:rPr>
              <w:t xml:space="preserve">18.9% tgt</w:t>
            </w:r>
          </w:p>
        </w:tc>
      </w:tr>
      <w:tr>
        <w:tc>
          <w:tcPr>
            <w:tcW w:type="pct" w:w="6%"/>
            <w:tcMar>
              <w:top w:type="dxa" w:w="40"/>
              <w:left w:type="dxa" w:w="70"/>
              <w:bottom w:type="dxa" w:w="40"/>
              <w:right w:type="dxa" w:w="70"/>
            </w:tcMar>
          </w:tcPr>
          <w:p>
            <w:pPr>
              <w:spacing w:after="0"/>
              <w:jc w:val="center"/>
            </w:pPr>
            <w:r>
              <w:rPr>
                <w:color w:val="000000"/>
                <w:sz w:val="16"/>
                <w:szCs w:val="16"/>
              </w:rPr>
              <w:t xml:space="preserve">97</w:t>
            </w:r>
          </w:p>
        </w:tc>
        <w:tc>
          <w:tcPr>
            <w:tcW w:type="pct" w:w="27%"/>
            <w:tcMar>
              <w:top w:type="dxa" w:w="40"/>
              <w:left w:type="dxa" w:w="70"/>
              <w:bottom w:type="dxa" w:w="40"/>
              <w:right w:type="dxa" w:w="70"/>
            </w:tcMar>
          </w:tcPr>
          <w:p>
            <w:pPr>
              <w:spacing w:after="0"/>
              <w:jc w:val="left"/>
            </w:pPr>
            <w:r>
              <w:rPr>
                <w:b/>
                <w:bCs/>
                <w:color w:val="000000"/>
                <w:sz w:val="16"/>
                <w:szCs w:val="16"/>
              </w:rPr>
              <w:t xml:space="preserve">Jayden Reed</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89.9</w:t>
            </w:r>
          </w:p>
        </w:tc>
        <w:tc>
          <w:tcPr>
            <w:tcW w:type="pct" w:w="8%"/>
            <w:tcMar>
              <w:top w:type="dxa" w:w="40"/>
              <w:left w:type="dxa" w:w="70"/>
              <w:bottom w:type="dxa" w:w="40"/>
              <w:right w:type="dxa" w:w="70"/>
            </w:tcMar>
          </w:tcPr>
          <w:p>
            <w:pPr>
              <w:spacing w:after="0"/>
              <w:jc w:val="center"/>
            </w:pPr>
            <w:r>
              <w:rPr>
                <w:color w:val="000000"/>
                <w:sz w:val="16"/>
                <w:szCs w:val="16"/>
              </w:rPr>
              <w:t xml:space="preserve">26</w:t>
            </w:r>
          </w:p>
        </w:tc>
        <w:tc>
          <w:tcPr>
            <w:tcW w:type="pct" w:w="10%"/>
            <w:tcMar>
              <w:top w:type="dxa" w:w="40"/>
              <w:left w:type="dxa" w:w="70"/>
              <w:bottom w:type="dxa" w:w="40"/>
              <w:right w:type="dxa" w:w="70"/>
            </w:tcMar>
          </w:tcPr>
          <w:p>
            <w:pPr>
              <w:spacing w:after="0"/>
              <w:jc w:val="center"/>
            </w:pPr>
            <w:r>
              <w:rPr>
                <w:color w:val="000000"/>
                <w:sz w:val="16"/>
                <w:szCs w:val="16"/>
              </w:rPr>
              <w:t xml:space="preserve">18.4%</w:t>
            </w:r>
          </w:p>
        </w:tc>
        <w:tc>
          <w:tcPr>
            <w:tcW w:type="pct" w:w="9%"/>
            <w:tcMar>
              <w:top w:type="dxa" w:w="40"/>
              <w:left w:type="dxa" w:w="70"/>
              <w:bottom w:type="dxa" w:w="40"/>
              <w:right w:type="dxa" w:w="70"/>
            </w:tcMar>
          </w:tcPr>
          <w:p>
            <w:pPr>
              <w:spacing w:after="0"/>
              <w:jc w:val="center"/>
            </w:pPr>
            <w:r>
              <w:rPr>
                <w:color w:val="000000"/>
                <w:sz w:val="16"/>
                <w:szCs w:val="16"/>
              </w:rPr>
              <w:t xml:space="preserve">65%</w:t>
            </w:r>
          </w:p>
        </w:tc>
        <w:tc>
          <w:tcPr>
            <w:tcW w:type="pct" w:w="25%"/>
            <w:tcMar>
              <w:top w:type="dxa" w:w="40"/>
              <w:left w:type="dxa" w:w="70"/>
              <w:bottom w:type="dxa" w:w="40"/>
              <w:right w:type="dxa" w:w="70"/>
            </w:tcMar>
          </w:tcPr>
          <w:p>
            <w:pPr>
              <w:spacing w:after="0"/>
              <w:jc w:val="left"/>
            </w:pPr>
            <w:r>
              <w:rPr>
                <w:color w:val="000000"/>
                <w:sz w:val="16"/>
                <w:szCs w:val="16"/>
              </w:rPr>
              <w:t xml:space="preserve">17.3% tgt</w:t>
            </w:r>
          </w:p>
        </w:tc>
      </w:tr>
      <w:tr>
        <w:tc>
          <w:tcPr>
            <w:tcW w:type="pct" w:w="6%"/>
            <w:tcMar>
              <w:top w:type="dxa" w:w="40"/>
              <w:left w:type="dxa" w:w="70"/>
              <w:bottom w:type="dxa" w:w="40"/>
              <w:right w:type="dxa" w:w="70"/>
            </w:tcMar>
          </w:tcPr>
          <w:p>
            <w:pPr>
              <w:spacing w:after="0"/>
              <w:jc w:val="center"/>
            </w:pPr>
            <w:r>
              <w:rPr>
                <w:color w:val="000000"/>
                <w:sz w:val="16"/>
                <w:szCs w:val="16"/>
              </w:rPr>
              <w:t xml:space="preserve">109</w:t>
            </w:r>
          </w:p>
        </w:tc>
        <w:tc>
          <w:tcPr>
            <w:tcW w:type="pct" w:w="27%"/>
            <w:tcMar>
              <w:top w:type="dxa" w:w="40"/>
              <w:left w:type="dxa" w:w="70"/>
              <w:bottom w:type="dxa" w:w="40"/>
              <w:right w:type="dxa" w:w="70"/>
            </w:tcMar>
          </w:tcPr>
          <w:p>
            <w:pPr>
              <w:spacing w:after="0"/>
              <w:jc w:val="left"/>
            </w:pPr>
            <w:r>
              <w:rPr>
                <w:b/>
                <w:bCs/>
                <w:color w:val="000000"/>
                <w:sz w:val="16"/>
                <w:szCs w:val="16"/>
              </w:rPr>
              <w:t xml:space="preserve">Jordan Love</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111.1</w:t>
            </w:r>
          </w:p>
        </w:tc>
        <w:tc>
          <w:tcPr>
            <w:tcW w:type="pct" w:w="8%"/>
            <w:tcMar>
              <w:top w:type="dxa" w:w="40"/>
              <w:left w:type="dxa" w:w="70"/>
              <w:bottom w:type="dxa" w:w="40"/>
              <w:right w:type="dxa" w:w="70"/>
            </w:tcMar>
          </w:tcPr>
          <w:p>
            <w:pPr>
              <w:spacing w:after="0"/>
              <w:jc w:val="center"/>
            </w:pPr>
            <w:r>
              <w:rPr>
                <w:color w:val="000000"/>
                <w:sz w:val="16"/>
                <w:szCs w:val="16"/>
              </w:rPr>
              <w:t xml:space="preserve">32</w:t>
            </w:r>
          </w:p>
        </w:tc>
        <w:tc>
          <w:tcPr>
            <w:tcW w:type="pct" w:w="10%"/>
            <w:tcMar>
              <w:top w:type="dxa" w:w="40"/>
              <w:left w:type="dxa" w:w="70"/>
              <w:bottom w:type="dxa" w:w="40"/>
              <w:right w:type="dxa" w:w="70"/>
            </w:tcMar>
          </w:tcPr>
          <w:p>
            <w:pPr>
              <w:spacing w:after="0"/>
              <w:jc w:val="center"/>
            </w:pPr>
            <w:r>
              <w:rPr>
                <w:color w:val="000000"/>
                <w:sz w:val="16"/>
                <w:szCs w:val="16"/>
              </w:rPr>
              <w:t xml:space="preserve">14.9%</w:t>
            </w:r>
          </w:p>
        </w:tc>
        <w:tc>
          <w:tcPr>
            <w:tcW w:type="pct" w:w="9%"/>
            <w:tcMar>
              <w:top w:type="dxa" w:w="40"/>
              <w:left w:type="dxa" w:w="70"/>
              <w:bottom w:type="dxa" w:w="40"/>
              <w:right w:type="dxa" w:w="70"/>
            </w:tcMar>
          </w:tcPr>
          <w:p>
            <w:pPr>
              <w:spacing w:after="0"/>
              <w:jc w:val="center"/>
            </w:pPr>
            <w:r>
              <w:rPr>
                <w:color w:val="000000"/>
                <w:sz w:val="16"/>
                <w:szCs w:val="16"/>
              </w:rPr>
              <w:t xml:space="preserve">51%</w:t>
            </w:r>
          </w:p>
        </w:tc>
        <w:tc>
          <w:tcPr>
            <w:tcW w:type="pct" w:w="25%"/>
            <w:tcMar>
              <w:top w:type="dxa" w:w="40"/>
              <w:left w:type="dxa" w:w="70"/>
              <w:bottom w:type="dxa" w:w="40"/>
              <w:right w:type="dxa" w:w="70"/>
            </w:tcMar>
          </w:tcPr>
          <w:p>
            <w:pPr>
              <w:spacing w:after="0"/>
              <w:jc w:val="left"/>
            </w:pPr>
            <w:r>
              <w:rPr>
                <w:color w:val="000000"/>
                <w:sz w:val="16"/>
                <w:szCs w:val="16"/>
              </w:rPr>
              <w:t xml:space="preserve">3.0 car/g</w:t>
            </w:r>
          </w:p>
        </w:tc>
      </w:tr>
      <w:tr>
        <w:tc>
          <w:tcPr>
            <w:tcW w:type="pct" w:w="6%"/>
            <w:tcMar>
              <w:top w:type="dxa" w:w="40"/>
              <w:left w:type="dxa" w:w="70"/>
              <w:bottom w:type="dxa" w:w="40"/>
              <w:right w:type="dxa" w:w="70"/>
            </w:tcMar>
          </w:tcPr>
          <w:p>
            <w:pPr>
              <w:spacing w:after="0"/>
              <w:jc w:val="center"/>
            </w:pPr>
            <w:r>
              <w:rPr>
                <w:color w:val="000000"/>
                <w:sz w:val="16"/>
                <w:szCs w:val="16"/>
              </w:rPr>
              <w:t xml:space="preserve">112</w:t>
            </w:r>
          </w:p>
        </w:tc>
        <w:tc>
          <w:tcPr>
            <w:tcW w:type="pct" w:w="27%"/>
            <w:tcMar>
              <w:top w:type="dxa" w:w="40"/>
              <w:left w:type="dxa" w:w="70"/>
              <w:bottom w:type="dxa" w:w="40"/>
              <w:right w:type="dxa" w:w="70"/>
            </w:tcMar>
          </w:tcPr>
          <w:p>
            <w:pPr>
              <w:spacing w:after="0"/>
              <w:jc w:val="left"/>
            </w:pPr>
            <w:r>
              <w:rPr>
                <w:b/>
                <w:bCs/>
                <w:color w:val="000000"/>
                <w:sz w:val="16"/>
                <w:szCs w:val="16"/>
              </w:rPr>
              <w:t xml:space="preserve">Matthew Golden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114.6</w:t>
            </w:r>
          </w:p>
        </w:tc>
        <w:tc>
          <w:tcPr>
            <w:tcW w:type="pct" w:w="8%"/>
            <w:tcMar>
              <w:top w:type="dxa" w:w="40"/>
              <w:left w:type="dxa" w:w="70"/>
              <w:bottom w:type="dxa" w:w="40"/>
              <w:right w:type="dxa" w:w="70"/>
            </w:tcMar>
          </w:tcPr>
          <w:p>
            <w:pPr>
              <w:spacing w:after="0"/>
              <w:jc w:val="center"/>
            </w:pPr>
            <w:r>
              <w:rPr>
                <w:color w:val="000000"/>
                <w:sz w:val="16"/>
                <w:szCs w:val="16"/>
              </w:rPr>
              <w:t xml:space="preserve">29</w:t>
            </w:r>
          </w:p>
        </w:tc>
        <w:tc>
          <w:tcPr>
            <w:tcW w:type="pct" w:w="10%"/>
            <w:tcMar>
              <w:top w:type="dxa" w:w="40"/>
              <w:left w:type="dxa" w:w="70"/>
              <w:bottom w:type="dxa" w:w="40"/>
              <w:right w:type="dxa" w:w="70"/>
            </w:tcMar>
          </w:tcPr>
          <w:p>
            <w:pPr>
              <w:spacing w:after="0"/>
              <w:jc w:val="center"/>
            </w:pPr>
            <w:r>
              <w:rPr>
                <w:color w:val="000000"/>
                <w:sz w:val="16"/>
                <w:szCs w:val="16"/>
              </w:rPr>
              <w:t xml:space="preserve">18.3%</w:t>
            </w:r>
          </w:p>
        </w:tc>
        <w:tc>
          <w:tcPr>
            <w:tcW w:type="pct" w:w="9%"/>
            <w:tcMar>
              <w:top w:type="dxa" w:w="40"/>
              <w:left w:type="dxa" w:w="70"/>
              <w:bottom w:type="dxa" w:w="40"/>
              <w:right w:type="dxa" w:w="70"/>
            </w:tcMar>
          </w:tcPr>
          <w:p>
            <w:pPr>
              <w:spacing w:after="0"/>
              <w:jc w:val="center"/>
            </w:pPr>
            <w:r>
              <w:rPr>
                <w:color w:val="000000"/>
                <w:sz w:val="16"/>
                <w:szCs w:val="16"/>
              </w:rPr>
              <w:t xml:space="preserve">76%</w:t>
            </w:r>
          </w:p>
        </w:tc>
        <w:tc>
          <w:tcPr>
            <w:tcW w:type="pct" w:w="25%"/>
            <w:tcMar>
              <w:top w:type="dxa" w:w="40"/>
              <w:left w:type="dxa" w:w="70"/>
              <w:bottom w:type="dxa" w:w="40"/>
              <w:right w:type="dxa" w:w="70"/>
            </w:tcMar>
          </w:tcPr>
          <w:p>
            <w:pPr>
              <w:spacing w:after="0"/>
              <w:jc w:val="left"/>
            </w:pPr>
            <w:r>
              <w:rPr>
                <w:color w:val="000000"/>
                <w:sz w:val="16"/>
                <w:szCs w:val="16"/>
              </w:rPr>
              <w:t xml:space="preserve">12.4% tgt</w:t>
            </w:r>
          </w:p>
        </w:tc>
      </w:tr>
      <w:tr>
        <w:tc>
          <w:tcPr>
            <w:tcW w:type="pct" w:w="6%"/>
            <w:tcMar>
              <w:top w:type="dxa" w:w="40"/>
              <w:left w:type="dxa" w:w="70"/>
              <w:bottom w:type="dxa" w:w="40"/>
              <w:right w:type="dxa" w:w="70"/>
            </w:tcMar>
          </w:tcPr>
          <w:p>
            <w:pPr>
              <w:spacing w:after="0"/>
              <w:jc w:val="center"/>
            </w:pPr>
            <w:r>
              <w:rPr>
                <w:color w:val="000000"/>
                <w:sz w:val="16"/>
                <w:szCs w:val="16"/>
              </w:rPr>
              <w:t xml:space="preserve">219</w:t>
            </w:r>
          </w:p>
        </w:tc>
        <w:tc>
          <w:tcPr>
            <w:tcW w:type="pct" w:w="27%"/>
            <w:tcMar>
              <w:top w:type="dxa" w:w="40"/>
              <w:left w:type="dxa" w:w="70"/>
              <w:bottom w:type="dxa" w:w="40"/>
              <w:right w:type="dxa" w:w="70"/>
            </w:tcMar>
          </w:tcPr>
          <w:p>
            <w:pPr>
              <w:spacing w:after="0"/>
              <w:jc w:val="left"/>
            </w:pPr>
            <w:r>
              <w:rPr>
                <w:b/>
                <w:bCs/>
                <w:color w:val="000000"/>
                <w:sz w:val="16"/>
                <w:szCs w:val="16"/>
              </w:rPr>
              <w:t xml:space="preserve">MarShawn Lloyd</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209.5</w:t>
            </w:r>
          </w:p>
        </w:tc>
        <w:tc>
          <w:tcPr>
            <w:tcW w:type="pct" w:w="8%"/>
            <w:tcMar>
              <w:top w:type="dxa" w:w="40"/>
              <w:left w:type="dxa" w:w="70"/>
              <w:bottom w:type="dxa" w:w="40"/>
              <w:right w:type="dxa" w:w="70"/>
            </w:tcMar>
          </w:tcPr>
          <w:p>
            <w:pPr>
              <w:spacing w:after="0"/>
              <w:jc w:val="center"/>
            </w:pPr>
            <w:r>
              <w:rPr>
                <w:color w:val="000000"/>
                <w:sz w:val="16"/>
                <w:szCs w:val="16"/>
              </w:rPr>
              <w:t xml:space="preserve">12</w:t>
            </w:r>
          </w:p>
        </w:tc>
        <w:tc>
          <w:tcPr>
            <w:tcW w:type="pct" w:w="10%"/>
            <w:tcMar>
              <w:top w:type="dxa" w:w="40"/>
              <w:left w:type="dxa" w:w="70"/>
              <w:bottom w:type="dxa" w:w="40"/>
              <w:right w:type="dxa" w:w="70"/>
            </w:tcMar>
          </w:tcPr>
          <w:p>
            <w:pPr>
              <w:spacing w:after="0"/>
              <w:jc w:val="center"/>
            </w:pPr>
            <w:r>
              <w:rPr>
                <w:color w:val="000000"/>
                <w:sz w:val="16"/>
                <w:szCs w:val="16"/>
              </w:rPr>
              <w:t xml:space="preserve">25.2%</w:t>
            </w:r>
          </w:p>
        </w:tc>
        <w:tc>
          <w:tcPr>
            <w:tcW w:type="pct" w:w="9%"/>
            <w:tcMar>
              <w:top w:type="dxa" w:w="40"/>
              <w:left w:type="dxa" w:w="70"/>
              <w:bottom w:type="dxa" w:w="40"/>
              <w:right w:type="dxa" w:w="70"/>
            </w:tcMar>
          </w:tcPr>
          <w:p>
            <w:pPr>
              <w:spacing w:after="0"/>
              <w:jc w:val="center"/>
            </w:pPr>
            <w:r>
              <w:rPr>
                <w:color w:val="000000"/>
                <w:sz w:val="16"/>
                <w:szCs w:val="16"/>
              </w:rPr>
              <w:t xml:space="preserve">37%</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247</w:t>
            </w:r>
          </w:p>
        </w:tc>
        <w:tc>
          <w:tcPr>
            <w:tcW w:type="pct" w:w="27%"/>
            <w:tcMar>
              <w:top w:type="dxa" w:w="40"/>
              <w:left w:type="dxa" w:w="70"/>
              <w:bottom w:type="dxa" w:w="40"/>
              <w:right w:type="dxa" w:w="70"/>
            </w:tcMar>
          </w:tcPr>
          <w:p>
            <w:pPr>
              <w:spacing w:after="0"/>
              <w:jc w:val="left"/>
            </w:pPr>
            <w:r>
              <w:rPr>
                <w:b/>
                <w:bCs/>
                <w:color w:val="000000"/>
                <w:sz w:val="16"/>
                <w:szCs w:val="16"/>
              </w:rPr>
              <w:t xml:space="preserve">Chris Brooks</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225.5</w:t>
            </w:r>
          </w:p>
        </w:tc>
        <w:tc>
          <w:tcPr>
            <w:tcW w:type="pct" w:w="8%"/>
            <w:tcMar>
              <w:top w:type="dxa" w:w="40"/>
              <w:left w:type="dxa" w:w="70"/>
              <w:bottom w:type="dxa" w:w="40"/>
              <w:right w:type="dxa" w:w="70"/>
            </w:tcMar>
          </w:tcPr>
          <w:p>
            <w:pPr>
              <w:spacing w:after="0"/>
              <w:jc w:val="center"/>
            </w:pPr>
            <w:r>
              <w:rPr>
                <w:color w:val="000000"/>
                <w:sz w:val="16"/>
                <w:szCs w:val="16"/>
              </w:rPr>
              <w:t xml:space="preserve">10</w:t>
            </w:r>
          </w:p>
        </w:tc>
        <w:tc>
          <w:tcPr>
            <w:tcW w:type="pct" w:w="10%"/>
            <w:tcMar>
              <w:top w:type="dxa" w:w="40"/>
              <w:left w:type="dxa" w:w="70"/>
              <w:bottom w:type="dxa" w:w="40"/>
              <w:right w:type="dxa" w:w="70"/>
            </w:tcMar>
          </w:tcPr>
          <w:p>
            <w:pPr>
              <w:spacing w:after="0"/>
              <w:jc w:val="center"/>
            </w:pPr>
            <w:r>
              <w:rPr>
                <w:color w:val="000000"/>
                <w:sz w:val="16"/>
                <w:szCs w:val="16"/>
              </w:rPr>
              <w:t xml:space="preserve">24.0%</w:t>
            </w:r>
          </w:p>
        </w:tc>
        <w:tc>
          <w:tcPr>
            <w:tcW w:type="pct" w:w="9%"/>
            <w:tcMar>
              <w:top w:type="dxa" w:w="40"/>
              <w:left w:type="dxa" w:w="70"/>
              <w:bottom w:type="dxa" w:w="40"/>
              <w:right w:type="dxa" w:w="70"/>
            </w:tcMar>
          </w:tcPr>
          <w:p>
            <w:pPr>
              <w:spacing w:after="0"/>
              <w:jc w:val="center"/>
            </w:pPr>
            <w:r>
              <w:rPr>
                <w:color w:val="000000"/>
                <w:sz w:val="16"/>
                <w:szCs w:val="16"/>
              </w:rPr>
              <w:t xml:space="preserve">30%</w:t>
            </w:r>
          </w:p>
        </w:tc>
        <w:tc>
          <w:tcPr>
            <w:tcW w:type="pct" w:w="25%"/>
            <w:tcMar>
              <w:top w:type="dxa" w:w="40"/>
              <w:left w:type="dxa" w:w="70"/>
              <w:bottom w:type="dxa" w:w="40"/>
              <w:right w:type="dxa" w:w="70"/>
            </w:tcMar>
          </w:tcPr>
          <w:p>
            <w:pPr>
              <w:spacing w:after="0"/>
              <w:jc w:val="left"/>
            </w:pPr>
            <w:r>
              <w:rPr>
                <w:color w:val="000000"/>
                <w:sz w:val="16"/>
                <w:szCs w:val="16"/>
              </w:rPr>
              <w:t xml:space="preserve">5.8% tgt</w:t>
            </w:r>
          </w:p>
        </w:tc>
      </w:tr>
      <w:tr>
        <w:tc>
          <w:tcPr>
            <w:tcW w:type="pct" w:w="6%"/>
            <w:tcMar>
              <w:top w:type="dxa" w:w="40"/>
              <w:left w:type="dxa" w:w="70"/>
              <w:bottom w:type="dxa" w:w="40"/>
              <w:right w:type="dxa" w:w="70"/>
            </w:tcMar>
          </w:tcPr>
          <w:p>
            <w:pPr>
              <w:spacing w:after="0"/>
              <w:jc w:val="center"/>
            </w:pPr>
            <w:r>
              <w:rPr>
                <w:color w:val="000000"/>
                <w:sz w:val="16"/>
                <w:szCs w:val="16"/>
              </w:rPr>
              <w:t xml:space="preserve">287</w:t>
            </w:r>
          </w:p>
        </w:tc>
        <w:tc>
          <w:tcPr>
            <w:tcW w:type="pct" w:w="27%"/>
            <w:tcMar>
              <w:top w:type="dxa" w:w="40"/>
              <w:left w:type="dxa" w:w="70"/>
              <w:bottom w:type="dxa" w:w="40"/>
              <w:right w:type="dxa" w:w="70"/>
            </w:tcMar>
          </w:tcPr>
          <w:p>
            <w:pPr>
              <w:spacing w:after="0"/>
              <w:jc w:val="left"/>
            </w:pPr>
            <w:r>
              <w:rPr>
                <w:b/>
                <w:bCs/>
                <w:color w:val="000000"/>
                <w:sz w:val="16"/>
                <w:szCs w:val="16"/>
              </w:rPr>
              <w:t xml:space="preserve">Luke Musgrave</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229.5</w:t>
            </w:r>
          </w:p>
        </w:tc>
        <w:tc>
          <w:tcPr>
            <w:tcW w:type="pct" w:w="8%"/>
            <w:tcMar>
              <w:top w:type="dxa" w:w="40"/>
              <w:left w:type="dxa" w:w="70"/>
              <w:bottom w:type="dxa" w:w="40"/>
              <w:right w:type="dxa" w:w="70"/>
            </w:tcMar>
          </w:tcPr>
          <w:p>
            <w:pPr>
              <w:spacing w:after="0"/>
              <w:jc w:val="center"/>
            </w:pPr>
            <w:r>
              <w:rPr>
                <w:color w:val="000000"/>
                <w:sz w:val="16"/>
                <w:szCs w:val="16"/>
              </w:rPr>
              <w:t xml:space="preserve">9</w:t>
            </w:r>
          </w:p>
        </w:tc>
        <w:tc>
          <w:tcPr>
            <w:tcW w:type="pct" w:w="10%"/>
            <w:tcMar>
              <w:top w:type="dxa" w:w="40"/>
              <w:left w:type="dxa" w:w="70"/>
              <w:bottom w:type="dxa" w:w="40"/>
              <w:right w:type="dxa" w:w="70"/>
            </w:tcMar>
          </w:tcPr>
          <w:p>
            <w:pPr>
              <w:spacing w:after="0"/>
              <w:jc w:val="center"/>
            </w:pPr>
            <w:r>
              <w:rPr>
                <w:color w:val="000000"/>
                <w:sz w:val="16"/>
                <w:szCs w:val="16"/>
              </w:rPr>
              <w:t xml:space="preserve">20.7%</w:t>
            </w:r>
          </w:p>
        </w:tc>
        <w:tc>
          <w:tcPr>
            <w:tcW w:type="pct" w:w="9%"/>
            <w:tcMar>
              <w:top w:type="dxa" w:w="40"/>
              <w:left w:type="dxa" w:w="70"/>
              <w:bottom w:type="dxa" w:w="40"/>
              <w:right w:type="dxa" w:w="70"/>
            </w:tcMar>
          </w:tcPr>
          <w:p>
            <w:pPr>
              <w:spacing w:after="0"/>
              <w:jc w:val="center"/>
            </w:pPr>
            <w:r>
              <w:rPr>
                <w:color w:val="000000"/>
                <w:sz w:val="16"/>
                <w:szCs w:val="16"/>
              </w:rPr>
              <w:t xml:space="preserve">10%</w:t>
            </w:r>
          </w:p>
        </w:tc>
        <w:tc>
          <w:tcPr>
            <w:tcW w:type="pct" w:w="25%"/>
            <w:tcMar>
              <w:top w:type="dxa" w:w="40"/>
              <w:left w:type="dxa" w:w="70"/>
              <w:bottom w:type="dxa" w:w="40"/>
              <w:right w:type="dxa" w:w="70"/>
            </w:tcMar>
          </w:tcPr>
          <w:p>
            <w:pPr>
              <w:spacing w:after="0"/>
              <w:jc w:val="left"/>
            </w:pPr>
            <w:r>
              <w:rPr>
                <w:color w:val="000000"/>
                <w:sz w:val="16"/>
                <w:szCs w:val="16"/>
              </w:rPr>
              <w:t xml:space="preserve">8.2%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58.8 plays/g (19th) · 31.2 pass att (18th) · 53.1% pass rate (21st) · 234.9 pass yds (10th) · 27.6 carries (13th) · 118.7 rush yds (18th) · 2.47 TD/g (12th)</w:t>
      </w:r>
    </w:p>
    <w:p>
      <w:pPr>
        <w:spacing w:after="120" w:before="0"/>
      </w:pPr>
      <w:r>
        <w:rPr>
          <w:sz w:val="21"/>
          <w:szCs w:val="21"/>
        </w:rPr>
        <w:t xml:space="preserve">A balanced script (53.1% pass) spreads opportunity without a strong structural lean either way. Scoring sits mid-pack (2.47 TD/g, 12th).</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Christian Watson 20.0% tgt / aDOT 17.2 / max 25.3 · Tucker Kraft 18.9% tgt / aDOT 4.6 / max 36.3 · Jayden Reed 17.3% tgt / aDOT 9.4 / max 15.7 · Josh Jacobs 15.8 car/g, 2.3 rec/g, max 32.0</w:t>
      </w:r>
    </w:p>
    <w:p>
      <w:pPr>
        <w:spacing w:after="120" w:before="0"/>
      </w:pPr>
      <w:r>
        <w:rPr>
          <w:sz w:val="21"/>
          <w:szCs w:val="21"/>
        </w:rPr>
        <w:t xml:space="preserve">Christian Watson is the focal point — a 20.0% target share in 2025 (fairly stable, cv 0.41), at a 17.2-yard aDOT (downfield routes), peaking at 25.3 DK in his best week. Secondary volume goes to Tucker Kraft (18.9%), Jayden Reed (17.3%). In the backfield Josh Jacobs profiled as a true workhorse (15.8 carries/g, with a thin receiving role); ceiling week 32.0 DK. Small-sample caveat: Tucker Kraft (8g), Jayden Reed (6g)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Scheme watch — “He had gotten the job because he was the offensive coordinator with the Green Bay Packers for the previous three seasons” (@thepowerrank). Volume shift: Clay projects 31.2 pass att/g in 2026 vs 31.5 actual in 2025 (-0.3) — holding steady on pass volume. Vacated opportunity: ~28.6% of the 2025 target volume turned over (meaningful turnover) — out: R.Doubs (19.4%, to NE), D.Wicks (9.2%, to PHI). Player deltas (2025 actual → 2026 projection): Josh Jacobs 16.3/g proj vs 15.4/g in 2025 (+0.9, roughly steady); Christian Watson 10.9/g proj vs 13.5/g in 2025 (-2.6, projected to regress); Tucker Kraft 9.5/g proj vs 15.4/g in 2025 (-5.9, projected to regress); Jayden Reed 9.8/g proj vs 10.7/g in 2025 (-0.9, roughly steady).</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Josh Jacobs p95 37 (17.0% spike)</w:t>
      </w:r>
    </w:p>
    <w:p>
      <w:pPr>
        <w:spacing w:after="120" w:before="0"/>
      </w:pPr>
      <w:r>
        <w:rPr>
          <w:sz w:val="21"/>
          <w:szCs w:val="21"/>
        </w:rPr>
        <w:t xml:space="preserve">1 players clear the alpha-ceiling bar, led by Josh Jacobs (p95 37, hits a spike week 17.0% of the time). This is the currency that wins best ball — these are the weekly outcomes that drag a lineup into the 90th percentile. </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Josh Jacobs (88%), Tucker Kraft (77%), Matthew Golden (76%). Pure spike profiles (big ceiling, thinner advancement floor): Christian Watson, Tucker Kraft, Jayden Reed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Jordan Love + Christian Watson / Matthew Golden — QB-WR1 correlation runs r≈0.35 league-wide, so pairing them converts one good game script into two scoring lineups. The Week 17 finals slot is GB@HOU — a mid-tier finals game (tail rank #10); the natural bring-back is a HOU pass-catcher to play both sides of that game. Byes fall in Week 11, and the playoff run is W15 vs MIA, W16 vs CHI.</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“Critically, in Green Bay, that offense was a little less oriented on getting the ball to the intermediate middle of the field for Jordan Love relative to some of the other quarterbacks who've played in other branches”. On Josh Jacobs: “Both 2024 Alexander Madison and 2023 Josh Jacobs had poor yards before contact per rush playing for the Raiders” (@benjaminsolak). On Jayden Reed: “I still want to draft Jaden Reed as wide receiver 41, but he would be roadblocked in that scenario” (@mattharmon_byb). On Matthew Golden: “And you look at Matthew Golden, his route participation in the heavy sets down at 43%” (@joshnorris).</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Josh Jacobs (board #39, ADP 44.4). Let the market overpay for Chris Brooks, Luke Musgrave.</w:t>
      </w:r>
    </w:p>
    <w:p>
      <w:pPr>
        <w:pStyle w:val="Heading2"/>
        <w:spacing w:after="40" w:before="160"/>
      </w:pPr>
      <w:r>
        <w:rPr>
          <w:b/>
          <w:bCs/>
          <w:color w:val="2E2E2E"/>
          <w:sz w:val="23"/>
          <w:szCs w:val="23"/>
        </w:rPr>
        <w:t xml:space="preserve">Risks &amp; flags</w:t>
      </w:r>
    </w:p>
    <w:p>
      <w:pPr>
        <w:spacing w:after="120" w:before="0"/>
      </w:pPr>
      <w:r>
        <w:rPr>
          <w:sz w:val="21"/>
          <w:szCs w:val="21"/>
        </w:rPr>
        <w:t xml:space="preserve">Josh Jacobs — risk: Booked at OTAs; personal-conduct investigation suspension possible. 11 • Christian Watson — contingency: Leveraged insurance: +11.1 pts if Josh Jacobs misses time. 9 • Tucker Kraft — injury: Knee (~10mo); TE4-6 case real / TE1 stretch. 11</w:t>
      </w:r>
    </w:p>
    <w:p>
      <w:pPr>
        <w:pStyle w:val="Heading1"/>
        <w:pageBreakBefore/>
      </w:pPr>
      <w:r>
        <w:rPr>
          <w:b/>
          <w:bCs/>
          <w:color w:val="1F3864"/>
          <w:sz w:val="30"/>
          <w:szCs w:val="30"/>
        </w:rPr>
        <w:t xml:space="preserve">Carolina Panthers (CAR)</w:t>
      </w:r>
    </w:p>
    <w:p>
      <w:pPr>
        <w:spacing w:after="120"/>
      </w:pPr>
      <w:r>
        <w:rPr>
          <w:color w:val="7F7F7F"/>
          <w:sz w:val="18"/>
          <w:szCs w:val="18"/>
        </w:rPr>
        <w:t xml:space="preserve">Bye W5  ·  Playoffs: W15 CIN · W16 PIT · W17 CAR@SEA (finals tail #5)  ·  1 alpha-ceiling player(s)</w:t>
      </w:r>
    </w:p>
    <w:p>
      <w:pPr>
        <w:spacing w:after="120"/>
      </w:pPr>
      <w:r>
        <w:rPr>
          <w:b/>
          <w:bCs/>
          <w:sz w:val="21"/>
          <w:szCs w:val="21"/>
        </w:rPr>
        <w:t xml:space="preserve">Snapshot.  </w:t>
      </w:r>
      <w:r>
        <w:rPr>
          <w:i/>
          <w:iCs/>
          <w:sz w:val="21"/>
          <w:szCs w:val="21"/>
        </w:rPr>
        <w:t xml:space="preserve">A balanced, low-snap attack and a muted scoring offense (1.82 implied TD/g, 26th). 1 alpha-ceiling player (p95≥33); best board asset is Tetairoa McMillan at #41.</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41</w:t>
            </w:r>
          </w:p>
        </w:tc>
        <w:tc>
          <w:tcPr>
            <w:tcW w:type="pct" w:w="27%"/>
            <w:tcMar>
              <w:top w:type="dxa" w:w="40"/>
              <w:left w:type="dxa" w:w="70"/>
              <w:bottom w:type="dxa" w:w="40"/>
              <w:right w:type="dxa" w:w="70"/>
            </w:tcMar>
          </w:tcPr>
          <w:p>
            <w:pPr>
              <w:spacing w:after="0"/>
              <w:jc w:val="left"/>
            </w:pPr>
            <w:r>
              <w:rPr>
                <w:b/>
                <w:bCs/>
                <w:color w:val="000000"/>
                <w:sz w:val="16"/>
                <w:szCs w:val="16"/>
              </w:rPr>
              <w:t xml:space="preserve">Tetairoa McMillan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42.1</w:t>
            </w:r>
          </w:p>
        </w:tc>
        <w:tc>
          <w:tcPr>
            <w:tcW w:type="pct" w:w="8%"/>
            <w:tcMar>
              <w:top w:type="dxa" w:w="40"/>
              <w:left w:type="dxa" w:w="70"/>
              <w:bottom w:type="dxa" w:w="40"/>
              <w:right w:type="dxa" w:w="70"/>
            </w:tcMar>
          </w:tcPr>
          <w:p>
            <w:pPr>
              <w:spacing w:after="0"/>
              <w:jc w:val="center"/>
            </w:pPr>
            <w:r>
              <w:rPr>
                <w:color w:val="000000"/>
                <w:sz w:val="16"/>
                <w:szCs w:val="16"/>
              </w:rPr>
              <w:t xml:space="preserve">36</w:t>
            </w:r>
          </w:p>
        </w:tc>
        <w:tc>
          <w:tcPr>
            <w:tcW w:type="pct" w:w="10%"/>
            <w:tcMar>
              <w:top w:type="dxa" w:w="40"/>
              <w:left w:type="dxa" w:w="70"/>
              <w:bottom w:type="dxa" w:w="40"/>
              <w:right w:type="dxa" w:w="70"/>
            </w:tcMar>
          </w:tcPr>
          <w:p>
            <w:pPr>
              <w:spacing w:after="0"/>
              <w:jc w:val="center"/>
            </w:pPr>
            <w:r>
              <w:rPr>
                <w:color w:val="000000"/>
                <w:sz w:val="16"/>
                <w:szCs w:val="16"/>
              </w:rPr>
              <w:t xml:space="preserve">16.4%</w:t>
            </w:r>
          </w:p>
        </w:tc>
        <w:tc>
          <w:tcPr>
            <w:tcW w:type="pct" w:w="9%"/>
            <w:tcMar>
              <w:top w:type="dxa" w:w="40"/>
              <w:left w:type="dxa" w:w="70"/>
              <w:bottom w:type="dxa" w:w="40"/>
              <w:right w:type="dxa" w:w="70"/>
            </w:tcMar>
          </w:tcPr>
          <w:p>
            <w:pPr>
              <w:spacing w:after="0"/>
              <w:jc w:val="center"/>
            </w:pPr>
            <w:r>
              <w:rPr>
                <w:color w:val="000000"/>
                <w:sz w:val="16"/>
                <w:szCs w:val="16"/>
              </w:rPr>
              <w:t xml:space="preserve">88%</w:t>
            </w:r>
          </w:p>
        </w:tc>
        <w:tc>
          <w:tcPr>
            <w:tcW w:type="pct" w:w="25%"/>
            <w:tcMar>
              <w:top w:type="dxa" w:w="40"/>
              <w:left w:type="dxa" w:w="70"/>
              <w:bottom w:type="dxa" w:w="40"/>
              <w:right w:type="dxa" w:w="70"/>
            </w:tcMar>
          </w:tcPr>
          <w:p>
            <w:pPr>
              <w:spacing w:after="0"/>
              <w:jc w:val="left"/>
            </w:pPr>
            <w:r>
              <w:rPr>
                <w:color w:val="000000"/>
                <w:sz w:val="16"/>
                <w:szCs w:val="16"/>
              </w:rPr>
              <w:t xml:space="preserve">25.3% tgt</w:t>
            </w:r>
          </w:p>
        </w:tc>
      </w:tr>
      <w:tr>
        <w:tc>
          <w:tcPr>
            <w:tcW w:type="pct" w:w="6%"/>
            <w:tcMar>
              <w:top w:type="dxa" w:w="40"/>
              <w:left w:type="dxa" w:w="70"/>
              <w:bottom w:type="dxa" w:w="40"/>
              <w:right w:type="dxa" w:w="70"/>
            </w:tcMar>
          </w:tcPr>
          <w:p>
            <w:pPr>
              <w:spacing w:after="0"/>
              <w:jc w:val="center"/>
            </w:pPr>
            <w:r>
              <w:rPr>
                <w:color w:val="000000"/>
                <w:sz w:val="16"/>
                <w:szCs w:val="16"/>
              </w:rPr>
              <w:t xml:space="preserve">75</w:t>
            </w:r>
          </w:p>
        </w:tc>
        <w:tc>
          <w:tcPr>
            <w:tcW w:type="pct" w:w="27%"/>
            <w:tcMar>
              <w:top w:type="dxa" w:w="40"/>
              <w:left w:type="dxa" w:w="70"/>
              <w:bottom w:type="dxa" w:w="40"/>
              <w:right w:type="dxa" w:w="70"/>
            </w:tcMar>
          </w:tcPr>
          <w:p>
            <w:pPr>
              <w:spacing w:after="0"/>
              <w:jc w:val="left"/>
            </w:pPr>
            <w:r>
              <w:rPr>
                <w:b/>
                <w:bCs/>
                <w:color w:val="000000"/>
                <w:sz w:val="16"/>
                <w:szCs w:val="16"/>
              </w:rPr>
              <w:t xml:space="preserve">Chuba Hubbard</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71.8</w:t>
            </w:r>
          </w:p>
        </w:tc>
        <w:tc>
          <w:tcPr>
            <w:tcW w:type="pct" w:w="8%"/>
            <w:tcMar>
              <w:top w:type="dxa" w:w="40"/>
              <w:left w:type="dxa" w:w="70"/>
              <w:bottom w:type="dxa" w:w="40"/>
              <w:right w:type="dxa" w:w="70"/>
            </w:tcMar>
          </w:tcPr>
          <w:p>
            <w:pPr>
              <w:spacing w:after="0"/>
              <w:jc w:val="center"/>
            </w:pPr>
            <w:r>
              <w:rPr>
                <w:color w:val="000000"/>
                <w:sz w:val="16"/>
                <w:szCs w:val="16"/>
              </w:rPr>
              <w:t xml:space="preserve">26</w:t>
            </w:r>
          </w:p>
        </w:tc>
        <w:tc>
          <w:tcPr>
            <w:tcW w:type="pct" w:w="10%"/>
            <w:tcMar>
              <w:top w:type="dxa" w:w="40"/>
              <w:left w:type="dxa" w:w="70"/>
              <w:bottom w:type="dxa" w:w="40"/>
              <w:right w:type="dxa" w:w="70"/>
            </w:tcMar>
          </w:tcPr>
          <w:p>
            <w:pPr>
              <w:spacing w:after="0"/>
              <w:jc w:val="center"/>
            </w:pPr>
            <w:r>
              <w:rPr>
                <w:color w:val="000000"/>
                <w:sz w:val="16"/>
                <w:szCs w:val="16"/>
              </w:rPr>
              <w:t xml:space="preserve">18.6%</w:t>
            </w:r>
          </w:p>
        </w:tc>
        <w:tc>
          <w:tcPr>
            <w:tcW w:type="pct" w:w="9%"/>
            <w:tcMar>
              <w:top w:type="dxa" w:w="40"/>
              <w:left w:type="dxa" w:w="70"/>
              <w:bottom w:type="dxa" w:w="40"/>
              <w:right w:type="dxa" w:w="70"/>
            </w:tcMar>
          </w:tcPr>
          <w:p>
            <w:pPr>
              <w:spacing w:after="0"/>
              <w:jc w:val="center"/>
            </w:pPr>
            <w:r>
              <w:rPr>
                <w:color w:val="000000"/>
                <w:sz w:val="16"/>
                <w:szCs w:val="16"/>
              </w:rPr>
              <w:t xml:space="preserve">64%</w:t>
            </w:r>
          </w:p>
        </w:tc>
        <w:tc>
          <w:tcPr>
            <w:tcW w:type="pct" w:w="25%"/>
            <w:tcMar>
              <w:top w:type="dxa" w:w="40"/>
              <w:left w:type="dxa" w:w="70"/>
              <w:bottom w:type="dxa" w:w="40"/>
              <w:right w:type="dxa" w:w="70"/>
            </w:tcMar>
          </w:tcPr>
          <w:p>
            <w:pPr>
              <w:spacing w:after="0"/>
              <w:jc w:val="left"/>
            </w:pPr>
            <w:r>
              <w:rPr>
                <w:color w:val="000000"/>
                <w:sz w:val="16"/>
                <w:szCs w:val="16"/>
              </w:rPr>
              <w:t xml:space="preserve">8.9% tgt</w:t>
            </w:r>
          </w:p>
        </w:tc>
      </w:tr>
      <w:tr>
        <w:tc>
          <w:tcPr>
            <w:tcW w:type="pct" w:w="6%"/>
            <w:tcMar>
              <w:top w:type="dxa" w:w="40"/>
              <w:left w:type="dxa" w:w="70"/>
              <w:bottom w:type="dxa" w:w="40"/>
              <w:right w:type="dxa" w:w="70"/>
            </w:tcMar>
          </w:tcPr>
          <w:p>
            <w:pPr>
              <w:spacing w:after="0"/>
              <w:jc w:val="center"/>
            </w:pPr>
            <w:r>
              <w:rPr>
                <w:color w:val="000000"/>
                <w:sz w:val="16"/>
                <w:szCs w:val="16"/>
              </w:rPr>
              <w:t xml:space="preserve">110</w:t>
            </w:r>
          </w:p>
        </w:tc>
        <w:tc>
          <w:tcPr>
            <w:tcW w:type="pct" w:w="27%"/>
            <w:tcMar>
              <w:top w:type="dxa" w:w="40"/>
              <w:left w:type="dxa" w:w="70"/>
              <w:bottom w:type="dxa" w:w="40"/>
              <w:right w:type="dxa" w:w="70"/>
            </w:tcMar>
          </w:tcPr>
          <w:p>
            <w:pPr>
              <w:spacing w:after="0"/>
              <w:jc w:val="left"/>
            </w:pPr>
            <w:r>
              <w:rPr>
                <w:b/>
                <w:bCs/>
                <w:color w:val="000000"/>
                <w:sz w:val="16"/>
                <w:szCs w:val="16"/>
              </w:rPr>
              <w:t xml:space="preserve">Jonathon Brooks</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106.5</w:t>
            </w:r>
          </w:p>
        </w:tc>
        <w:tc>
          <w:tcPr>
            <w:tcW w:type="pct" w:w="8%"/>
            <w:tcMar>
              <w:top w:type="dxa" w:w="40"/>
              <w:left w:type="dxa" w:w="70"/>
              <w:bottom w:type="dxa" w:w="40"/>
              <w:right w:type="dxa" w:w="70"/>
            </w:tcMar>
          </w:tcPr>
          <w:p>
            <w:pPr>
              <w:spacing w:after="0"/>
              <w:jc w:val="center"/>
            </w:pPr>
            <w:r>
              <w:rPr>
                <w:color w:val="000000"/>
                <w:sz w:val="16"/>
                <w:szCs w:val="16"/>
              </w:rPr>
              <w:t xml:space="preserve">22</w:t>
            </w:r>
          </w:p>
        </w:tc>
        <w:tc>
          <w:tcPr>
            <w:tcW w:type="pct" w:w="10%"/>
            <w:tcMar>
              <w:top w:type="dxa" w:w="40"/>
              <w:left w:type="dxa" w:w="70"/>
              <w:bottom w:type="dxa" w:w="40"/>
              <w:right w:type="dxa" w:w="70"/>
            </w:tcMar>
          </w:tcPr>
          <w:p>
            <w:pPr>
              <w:spacing w:after="0"/>
              <w:jc w:val="center"/>
            </w:pPr>
            <w:r>
              <w:rPr>
                <w:color w:val="000000"/>
                <w:sz w:val="16"/>
                <w:szCs w:val="16"/>
              </w:rPr>
              <w:t xml:space="preserve">19.8%</w:t>
            </w:r>
          </w:p>
        </w:tc>
        <w:tc>
          <w:tcPr>
            <w:tcW w:type="pct" w:w="9%"/>
            <w:tcMar>
              <w:top w:type="dxa" w:w="40"/>
              <w:left w:type="dxa" w:w="70"/>
              <w:bottom w:type="dxa" w:w="40"/>
              <w:right w:type="dxa" w:w="70"/>
            </w:tcMar>
          </w:tcPr>
          <w:p>
            <w:pPr>
              <w:spacing w:after="0"/>
              <w:jc w:val="center"/>
            </w:pPr>
            <w:r>
              <w:rPr>
                <w:color w:val="000000"/>
                <w:sz w:val="16"/>
                <w:szCs w:val="16"/>
              </w:rPr>
              <w:t xml:space="preserve">53%</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135</w:t>
            </w:r>
          </w:p>
        </w:tc>
        <w:tc>
          <w:tcPr>
            <w:tcW w:type="pct" w:w="27%"/>
            <w:tcMar>
              <w:top w:type="dxa" w:w="40"/>
              <w:left w:type="dxa" w:w="70"/>
              <w:bottom w:type="dxa" w:w="40"/>
              <w:right w:type="dxa" w:w="70"/>
            </w:tcMar>
          </w:tcPr>
          <w:p>
            <w:pPr>
              <w:spacing w:after="0"/>
              <w:jc w:val="left"/>
            </w:pPr>
            <w:r>
              <w:rPr>
                <w:b/>
                <w:bCs/>
                <w:color w:val="000000"/>
                <w:sz w:val="16"/>
                <w:szCs w:val="16"/>
              </w:rPr>
              <w:t xml:space="preserve">Jalen Coker</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132.0</w:t>
            </w:r>
          </w:p>
        </w:tc>
        <w:tc>
          <w:tcPr>
            <w:tcW w:type="pct" w:w="8%"/>
            <w:tcMar>
              <w:top w:type="dxa" w:w="40"/>
              <w:left w:type="dxa" w:w="70"/>
              <w:bottom w:type="dxa" w:w="40"/>
              <w:right w:type="dxa" w:w="70"/>
            </w:tcMar>
          </w:tcPr>
          <w:p>
            <w:pPr>
              <w:spacing w:after="0"/>
              <w:jc w:val="center"/>
            </w:pPr>
            <w:r>
              <w:rPr>
                <w:color w:val="000000"/>
                <w:sz w:val="16"/>
                <w:szCs w:val="16"/>
              </w:rPr>
              <w:t xml:space="preserve">23</w:t>
            </w:r>
          </w:p>
        </w:tc>
        <w:tc>
          <w:tcPr>
            <w:tcW w:type="pct" w:w="10%"/>
            <w:tcMar>
              <w:top w:type="dxa" w:w="40"/>
              <w:left w:type="dxa" w:w="70"/>
              <w:bottom w:type="dxa" w:w="40"/>
              <w:right w:type="dxa" w:w="70"/>
            </w:tcMar>
          </w:tcPr>
          <w:p>
            <w:pPr>
              <w:spacing w:after="0"/>
              <w:jc w:val="center"/>
            </w:pPr>
            <w:r>
              <w:rPr>
                <w:color w:val="000000"/>
                <w:sz w:val="16"/>
                <w:szCs w:val="16"/>
              </w:rPr>
              <w:t xml:space="preserve">18.6%</w:t>
            </w:r>
          </w:p>
        </w:tc>
        <w:tc>
          <w:tcPr>
            <w:tcW w:type="pct" w:w="9%"/>
            <w:tcMar>
              <w:top w:type="dxa" w:w="40"/>
              <w:left w:type="dxa" w:w="70"/>
              <w:bottom w:type="dxa" w:w="40"/>
              <w:right w:type="dxa" w:w="70"/>
            </w:tcMar>
          </w:tcPr>
          <w:p>
            <w:pPr>
              <w:spacing w:after="0"/>
              <w:jc w:val="center"/>
            </w:pPr>
            <w:r>
              <w:rPr>
                <w:color w:val="000000"/>
                <w:sz w:val="16"/>
                <w:szCs w:val="16"/>
              </w:rPr>
              <w:t xml:space="preserve">62%</w:t>
            </w:r>
          </w:p>
        </w:tc>
        <w:tc>
          <w:tcPr>
            <w:tcW w:type="pct" w:w="25%"/>
            <w:tcMar>
              <w:top w:type="dxa" w:w="40"/>
              <w:left w:type="dxa" w:w="70"/>
              <w:bottom w:type="dxa" w:w="40"/>
              <w:right w:type="dxa" w:w="70"/>
            </w:tcMar>
          </w:tcPr>
          <w:p>
            <w:pPr>
              <w:spacing w:after="0"/>
              <w:jc w:val="left"/>
            </w:pPr>
            <w:r>
              <w:rPr>
                <w:color w:val="000000"/>
                <w:sz w:val="16"/>
                <w:szCs w:val="16"/>
              </w:rPr>
              <w:t xml:space="preserve">17.2% tgt</w:t>
            </w:r>
          </w:p>
        </w:tc>
      </w:tr>
      <w:tr>
        <w:tc>
          <w:tcPr>
            <w:tcW w:type="pct" w:w="6%"/>
            <w:tcMar>
              <w:top w:type="dxa" w:w="40"/>
              <w:left w:type="dxa" w:w="70"/>
              <w:bottom w:type="dxa" w:w="40"/>
              <w:right w:type="dxa" w:w="70"/>
            </w:tcMar>
          </w:tcPr>
          <w:p>
            <w:pPr>
              <w:spacing w:after="0"/>
              <w:jc w:val="center"/>
            </w:pPr>
            <w:r>
              <w:rPr>
                <w:color w:val="000000"/>
                <w:sz w:val="16"/>
                <w:szCs w:val="16"/>
              </w:rPr>
              <w:t xml:space="preserve">143</w:t>
            </w:r>
          </w:p>
        </w:tc>
        <w:tc>
          <w:tcPr>
            <w:tcW w:type="pct" w:w="27%"/>
            <w:tcMar>
              <w:top w:type="dxa" w:w="40"/>
              <w:left w:type="dxa" w:w="70"/>
              <w:bottom w:type="dxa" w:w="40"/>
              <w:right w:type="dxa" w:w="70"/>
            </w:tcMar>
          </w:tcPr>
          <w:p>
            <w:pPr>
              <w:spacing w:after="0"/>
              <w:jc w:val="left"/>
            </w:pPr>
            <w:r>
              <w:rPr>
                <w:b/>
                <w:bCs/>
                <w:color w:val="000000"/>
                <w:sz w:val="16"/>
                <w:szCs w:val="16"/>
              </w:rPr>
              <w:t xml:space="preserve">Bryce Young</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148.9</w:t>
            </w:r>
          </w:p>
        </w:tc>
        <w:tc>
          <w:tcPr>
            <w:tcW w:type="pct" w:w="8%"/>
            <w:tcMar>
              <w:top w:type="dxa" w:w="40"/>
              <w:left w:type="dxa" w:w="70"/>
              <w:bottom w:type="dxa" w:w="40"/>
              <w:right w:type="dxa" w:w="70"/>
            </w:tcMar>
          </w:tcPr>
          <w:p>
            <w:pPr>
              <w:spacing w:after="0"/>
              <w:jc w:val="center"/>
            </w:pPr>
            <w:r>
              <w:rPr>
                <w:color w:val="000000"/>
                <w:sz w:val="16"/>
                <w:szCs w:val="16"/>
              </w:rPr>
              <w:t xml:space="preserve">25</w:t>
            </w:r>
          </w:p>
        </w:tc>
        <w:tc>
          <w:tcPr>
            <w:tcW w:type="pct" w:w="10%"/>
            <w:tcMar>
              <w:top w:type="dxa" w:w="40"/>
              <w:left w:type="dxa" w:w="70"/>
              <w:bottom w:type="dxa" w:w="40"/>
              <w:right w:type="dxa" w:w="70"/>
            </w:tcMar>
          </w:tcPr>
          <w:p>
            <w:pPr>
              <w:spacing w:after="0"/>
              <w:jc w:val="center"/>
            </w:pPr>
            <w:r>
              <w:rPr>
                <w:color w:val="000000"/>
                <w:sz w:val="16"/>
                <w:szCs w:val="16"/>
              </w:rPr>
              <w:t xml:space="preserve">9.3%</w:t>
            </w:r>
          </w:p>
        </w:tc>
        <w:tc>
          <w:tcPr>
            <w:tcW w:type="pct" w:w="9%"/>
            <w:tcMar>
              <w:top w:type="dxa" w:w="40"/>
              <w:left w:type="dxa" w:w="70"/>
              <w:bottom w:type="dxa" w:w="40"/>
              <w:right w:type="dxa" w:w="70"/>
            </w:tcMar>
          </w:tcPr>
          <w:p>
            <w:pPr>
              <w:spacing w:after="0"/>
              <w:jc w:val="center"/>
            </w:pPr>
            <w:r>
              <w:rPr>
                <w:color w:val="000000"/>
                <w:sz w:val="16"/>
                <w:szCs w:val="16"/>
              </w:rPr>
              <w:t xml:space="preserve">36%</w:t>
            </w:r>
          </w:p>
        </w:tc>
        <w:tc>
          <w:tcPr>
            <w:tcW w:type="pct" w:w="25%"/>
            <w:tcMar>
              <w:top w:type="dxa" w:w="40"/>
              <w:left w:type="dxa" w:w="70"/>
              <w:bottom w:type="dxa" w:w="40"/>
              <w:right w:type="dxa" w:w="70"/>
            </w:tcMar>
          </w:tcPr>
          <w:p>
            <w:pPr>
              <w:spacing w:after="0"/>
              <w:jc w:val="left"/>
            </w:pPr>
            <w:r>
              <w:rPr>
                <w:color w:val="000000"/>
                <w:sz w:val="16"/>
                <w:szCs w:val="16"/>
              </w:rPr>
              <w:t xml:space="preserve">3.4 car/g</w:t>
            </w:r>
          </w:p>
        </w:tc>
      </w:tr>
      <w:tr>
        <w:tc>
          <w:tcPr>
            <w:tcW w:type="pct" w:w="6%"/>
            <w:tcMar>
              <w:top w:type="dxa" w:w="40"/>
              <w:left w:type="dxa" w:w="70"/>
              <w:bottom w:type="dxa" w:w="40"/>
              <w:right w:type="dxa" w:w="70"/>
            </w:tcMar>
          </w:tcPr>
          <w:p>
            <w:pPr>
              <w:spacing w:after="0"/>
              <w:jc w:val="center"/>
            </w:pPr>
            <w:r>
              <w:rPr>
                <w:color w:val="000000"/>
                <w:sz w:val="16"/>
                <w:szCs w:val="16"/>
              </w:rPr>
              <w:t xml:space="preserve">232</w:t>
            </w:r>
          </w:p>
        </w:tc>
        <w:tc>
          <w:tcPr>
            <w:tcW w:type="pct" w:w="27%"/>
            <w:tcMar>
              <w:top w:type="dxa" w:w="40"/>
              <w:left w:type="dxa" w:w="70"/>
              <w:bottom w:type="dxa" w:w="40"/>
              <w:right w:type="dxa" w:w="70"/>
            </w:tcMar>
          </w:tcPr>
          <w:p>
            <w:pPr>
              <w:spacing w:after="0"/>
              <w:jc w:val="left"/>
            </w:pPr>
            <w:r>
              <w:rPr>
                <w:b/>
                <w:bCs/>
                <w:color w:val="000000"/>
                <w:sz w:val="16"/>
                <w:szCs w:val="16"/>
              </w:rPr>
              <w:t xml:space="preserve">Chris Brazzell II</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221.6</w:t>
            </w:r>
          </w:p>
        </w:tc>
        <w:tc>
          <w:tcPr>
            <w:tcW w:type="pct" w:w="8%"/>
            <w:tcMar>
              <w:top w:type="dxa" w:w="40"/>
              <w:left w:type="dxa" w:w="70"/>
              <w:bottom w:type="dxa" w:w="40"/>
              <w:right w:type="dxa" w:w="70"/>
            </w:tcMar>
          </w:tcPr>
          <w:p>
            <w:pPr>
              <w:spacing w:after="0"/>
              <w:jc w:val="center"/>
            </w:pPr>
            <w:r>
              <w:rPr>
                <w:color w:val="000000"/>
                <w:sz w:val="16"/>
                <w:szCs w:val="16"/>
              </w:rPr>
              <w:t xml:space="preserve">13</w:t>
            </w:r>
          </w:p>
        </w:tc>
        <w:tc>
          <w:tcPr>
            <w:tcW w:type="pct" w:w="10%"/>
            <w:tcMar>
              <w:top w:type="dxa" w:w="40"/>
              <w:left w:type="dxa" w:w="70"/>
              <w:bottom w:type="dxa" w:w="40"/>
              <w:right w:type="dxa" w:w="70"/>
            </w:tcMar>
          </w:tcPr>
          <w:p>
            <w:pPr>
              <w:spacing w:after="0"/>
              <w:jc w:val="center"/>
            </w:pPr>
            <w:r>
              <w:rPr>
                <w:color w:val="000000"/>
                <w:sz w:val="16"/>
                <w:szCs w:val="16"/>
              </w:rPr>
              <w:t xml:space="preserve">24.6%</w:t>
            </w:r>
          </w:p>
        </w:tc>
        <w:tc>
          <w:tcPr>
            <w:tcW w:type="pct" w:w="9%"/>
            <w:tcMar>
              <w:top w:type="dxa" w:w="40"/>
              <w:left w:type="dxa" w:w="70"/>
              <w:bottom w:type="dxa" w:w="40"/>
              <w:right w:type="dxa" w:w="70"/>
            </w:tcMar>
          </w:tcPr>
          <w:p>
            <w:pPr>
              <w:spacing w:after="0"/>
              <w:jc w:val="center"/>
            </w:pPr>
            <w:r>
              <w:rPr>
                <w:color w:val="000000"/>
                <w:sz w:val="16"/>
                <w:szCs w:val="16"/>
              </w:rPr>
              <w:t xml:space="preserve">28%</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258</w:t>
            </w:r>
          </w:p>
        </w:tc>
        <w:tc>
          <w:tcPr>
            <w:tcW w:type="pct" w:w="27%"/>
            <w:tcMar>
              <w:top w:type="dxa" w:w="40"/>
              <w:left w:type="dxa" w:w="70"/>
              <w:bottom w:type="dxa" w:w="40"/>
              <w:right w:type="dxa" w:w="70"/>
            </w:tcMar>
          </w:tcPr>
          <w:p>
            <w:pPr>
              <w:spacing w:after="0"/>
              <w:jc w:val="left"/>
            </w:pPr>
            <w:r>
              <w:rPr>
                <w:b/>
                <w:bCs/>
                <w:color w:val="000000"/>
                <w:sz w:val="16"/>
                <w:szCs w:val="16"/>
              </w:rPr>
              <w:t xml:space="preserve">Trevor Etienne</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225.9</w:t>
            </w:r>
          </w:p>
        </w:tc>
        <w:tc>
          <w:tcPr>
            <w:tcW w:type="pct" w:w="8%"/>
            <w:tcMar>
              <w:top w:type="dxa" w:w="40"/>
              <w:left w:type="dxa" w:w="70"/>
              <w:bottom w:type="dxa" w:w="40"/>
              <w:right w:type="dxa" w:w="70"/>
            </w:tcMar>
          </w:tcPr>
          <w:p>
            <w:pPr>
              <w:spacing w:after="0"/>
              <w:jc w:val="center"/>
            </w:pPr>
            <w:r>
              <w:rPr>
                <w:color w:val="000000"/>
                <w:sz w:val="16"/>
                <w:szCs w:val="16"/>
              </w:rPr>
              <w:t xml:space="preserve">7</w:t>
            </w:r>
          </w:p>
        </w:tc>
        <w:tc>
          <w:tcPr>
            <w:tcW w:type="pct" w:w="10%"/>
            <w:tcMar>
              <w:top w:type="dxa" w:w="40"/>
              <w:left w:type="dxa" w:w="70"/>
              <w:bottom w:type="dxa" w:w="40"/>
              <w:right w:type="dxa" w:w="70"/>
            </w:tcMar>
          </w:tcPr>
          <w:p>
            <w:pPr>
              <w:spacing w:after="0"/>
              <w:jc w:val="center"/>
            </w:pPr>
            <w:r>
              <w:rPr>
                <w:color w:val="000000"/>
                <w:sz w:val="16"/>
                <w:szCs w:val="16"/>
              </w:rPr>
              <w:t xml:space="preserve">20.4%</w:t>
            </w:r>
          </w:p>
        </w:tc>
        <w:tc>
          <w:tcPr>
            <w:tcW w:type="pct" w:w="9%"/>
            <w:tcMar>
              <w:top w:type="dxa" w:w="40"/>
              <w:left w:type="dxa" w:w="70"/>
              <w:bottom w:type="dxa" w:w="40"/>
              <w:right w:type="dxa" w:w="70"/>
            </w:tcMar>
          </w:tcPr>
          <w:p>
            <w:pPr>
              <w:spacing w:after="0"/>
              <w:jc w:val="center"/>
            </w:pPr>
            <w:r>
              <w:rPr>
                <w:color w:val="000000"/>
                <w:sz w:val="16"/>
                <w:szCs w:val="16"/>
              </w:rPr>
              <w:t xml:space="preserve">15%</w:t>
            </w:r>
          </w:p>
        </w:tc>
        <w:tc>
          <w:tcPr>
            <w:tcW w:type="pct" w:w="25%"/>
            <w:tcMar>
              <w:top w:type="dxa" w:w="40"/>
              <w:left w:type="dxa" w:w="70"/>
              <w:bottom w:type="dxa" w:w="40"/>
              <w:right w:type="dxa" w:w="70"/>
            </w:tcMar>
          </w:tcPr>
          <w:p>
            <w:pPr>
              <w:spacing w:after="0"/>
              <w:jc w:val="left"/>
            </w:pPr>
            <w:r>
              <w:rPr>
                <w:color w:val="000000"/>
                <w:sz w:val="16"/>
                <w:szCs w:val="16"/>
              </w:rPr>
              <w:t xml:space="preserve">10.1% tgt</w:t>
            </w:r>
          </w:p>
        </w:tc>
      </w:tr>
      <w:tr>
        <w:tc>
          <w:tcPr>
            <w:tcW w:type="pct" w:w="6%"/>
            <w:tcMar>
              <w:top w:type="dxa" w:w="40"/>
              <w:left w:type="dxa" w:w="70"/>
              <w:bottom w:type="dxa" w:w="40"/>
              <w:right w:type="dxa" w:w="70"/>
            </w:tcMar>
          </w:tcPr>
          <w:p>
            <w:pPr>
              <w:spacing w:after="0"/>
              <w:jc w:val="center"/>
            </w:pPr>
            <w:r>
              <w:rPr>
                <w:color w:val="000000"/>
                <w:sz w:val="16"/>
                <w:szCs w:val="16"/>
              </w:rPr>
              <w:t xml:space="preserve">296</w:t>
            </w:r>
          </w:p>
        </w:tc>
        <w:tc>
          <w:tcPr>
            <w:tcW w:type="pct" w:w="27%"/>
            <w:tcMar>
              <w:top w:type="dxa" w:w="40"/>
              <w:left w:type="dxa" w:w="70"/>
              <w:bottom w:type="dxa" w:w="40"/>
              <w:right w:type="dxa" w:w="70"/>
            </w:tcMar>
          </w:tcPr>
          <w:p>
            <w:pPr>
              <w:spacing w:after="0"/>
              <w:jc w:val="left"/>
            </w:pPr>
            <w:r>
              <w:rPr>
                <w:b/>
                <w:bCs/>
                <w:color w:val="000000"/>
                <w:sz w:val="16"/>
                <w:szCs w:val="16"/>
              </w:rPr>
              <w:t xml:space="preserve">Xavier Legette</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230.9</w:t>
            </w:r>
          </w:p>
        </w:tc>
        <w:tc>
          <w:tcPr>
            <w:tcW w:type="pct" w:w="8%"/>
            <w:tcMar>
              <w:top w:type="dxa" w:w="40"/>
              <w:left w:type="dxa" w:w="70"/>
              <w:bottom w:type="dxa" w:w="40"/>
              <w:right w:type="dxa" w:w="70"/>
            </w:tcMar>
          </w:tcPr>
          <w:p>
            <w:pPr>
              <w:spacing w:after="0"/>
              <w:jc w:val="center"/>
            </w:pPr>
            <w:r>
              <w:rPr>
                <w:color w:val="000000"/>
                <w:sz w:val="16"/>
                <w:szCs w:val="16"/>
              </w:rPr>
              <w:t xml:space="preserve">13</w:t>
            </w:r>
          </w:p>
        </w:tc>
        <w:tc>
          <w:tcPr>
            <w:tcW w:type="pct" w:w="10%"/>
            <w:tcMar>
              <w:top w:type="dxa" w:w="40"/>
              <w:left w:type="dxa" w:w="70"/>
              <w:bottom w:type="dxa" w:w="40"/>
              <w:right w:type="dxa" w:w="70"/>
            </w:tcMar>
          </w:tcPr>
          <w:p>
            <w:pPr>
              <w:spacing w:after="0"/>
              <w:jc w:val="center"/>
            </w:pPr>
            <w:r>
              <w:rPr>
                <w:color w:val="000000"/>
                <w:sz w:val="16"/>
                <w:szCs w:val="16"/>
              </w:rPr>
              <w:t xml:space="preserve">23.9%</w:t>
            </w:r>
          </w:p>
        </w:tc>
        <w:tc>
          <w:tcPr>
            <w:tcW w:type="pct" w:w="9%"/>
            <w:tcMar>
              <w:top w:type="dxa" w:w="40"/>
              <w:left w:type="dxa" w:w="70"/>
              <w:bottom w:type="dxa" w:w="40"/>
              <w:right w:type="dxa" w:w="70"/>
            </w:tcMar>
          </w:tcPr>
          <w:p>
            <w:pPr>
              <w:spacing w:after="0"/>
              <w:jc w:val="center"/>
            </w:pPr>
            <w:r>
              <w:rPr>
                <w:color w:val="000000"/>
                <w:sz w:val="16"/>
                <w:szCs w:val="16"/>
              </w:rPr>
              <w:t xml:space="preserve">37%</w:t>
            </w:r>
          </w:p>
        </w:tc>
        <w:tc>
          <w:tcPr>
            <w:tcW w:type="pct" w:w="25%"/>
            <w:tcMar>
              <w:top w:type="dxa" w:w="40"/>
              <w:left w:type="dxa" w:w="70"/>
              <w:bottom w:type="dxa" w:w="40"/>
              <w:right w:type="dxa" w:w="70"/>
            </w:tcMar>
          </w:tcPr>
          <w:p>
            <w:pPr>
              <w:spacing w:after="0"/>
              <w:jc w:val="left"/>
            </w:pPr>
            <w:r>
              <w:rPr>
                <w:color w:val="000000"/>
                <w:sz w:val="16"/>
                <w:szCs w:val="16"/>
              </w:rPr>
              <w:t xml:space="preserve">14.0% tgt</w:t>
            </w:r>
          </w:p>
        </w:tc>
      </w:tr>
      <w:tr>
        <w:tc>
          <w:tcPr>
            <w:tcW w:type="pct" w:w="6%"/>
            <w:tcMar>
              <w:top w:type="dxa" w:w="40"/>
              <w:left w:type="dxa" w:w="70"/>
              <w:bottom w:type="dxa" w:w="40"/>
              <w:right w:type="dxa" w:w="70"/>
            </w:tcMar>
          </w:tcPr>
          <w:p>
            <w:pPr>
              <w:spacing w:after="0"/>
              <w:jc w:val="center"/>
            </w:pPr>
            <w:r>
              <w:rPr>
                <w:color w:val="000000"/>
                <w:sz w:val="16"/>
                <w:szCs w:val="16"/>
              </w:rPr>
              <w:t xml:space="preserve">305</w:t>
            </w:r>
          </w:p>
        </w:tc>
        <w:tc>
          <w:tcPr>
            <w:tcW w:type="pct" w:w="27%"/>
            <w:tcMar>
              <w:top w:type="dxa" w:w="40"/>
              <w:left w:type="dxa" w:w="70"/>
              <w:bottom w:type="dxa" w:w="40"/>
              <w:right w:type="dxa" w:w="70"/>
            </w:tcMar>
          </w:tcPr>
          <w:p>
            <w:pPr>
              <w:spacing w:after="0"/>
              <w:jc w:val="left"/>
            </w:pPr>
            <w:r>
              <w:rPr>
                <w:b/>
                <w:bCs/>
                <w:color w:val="000000"/>
                <w:sz w:val="16"/>
                <w:szCs w:val="16"/>
              </w:rPr>
              <w:t xml:space="preserve">John Metchie III</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231.1</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14.2%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58.1 plays/g (30th) · 31.6 pass att (17th) · 54.4% pass rate (14th) · 213.8 pass yds (31st) · 26.5 carries (24th) · 111.7 rush yds (27th) · 1.82 TD/g (26th)</w:t>
      </w:r>
    </w:p>
    <w:p>
      <w:pPr>
        <w:spacing w:after="120" w:before="0"/>
      </w:pPr>
      <w:r>
        <w:rPr>
          <w:sz w:val="21"/>
          <w:szCs w:val="21"/>
        </w:rPr>
        <w:t xml:space="preserve">A balanced script (54.4% pass) spreads opportunity without a strong structural lean either way, but the deliberate pace (58.1 snaps/g, 30th) caps the raw opportunity to go around. The 26th-ranked scoring rate (1.82 TD/g) is the cap here — touchdown-dependent ceilings get harder to hit.</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Tetairoa McMillan 25.3% tgt / aDOT 11.7 / max 36.0 · Jalen Coker 17.2% tgt / aDOT 10.1 / max 31.4 · John Metchie III 14.2% tgt / aDOT 5.6 / max 18.5 · Trevor Etienne 15.0 car/g, 2.3 rec/g, max 31.5</w:t>
      </w:r>
    </w:p>
    <w:p>
      <w:pPr>
        <w:spacing w:after="120" w:before="0"/>
      </w:pPr>
      <w:r>
        <w:rPr>
          <w:sz w:val="21"/>
          <w:szCs w:val="21"/>
        </w:rPr>
        <w:t xml:space="preserve">Tetairoa McMillan is the focal point — a 25.3% target share in 2025 (rock-steady, cv 0.32), at a 11.7-yard aDOT (all-levels routes), peaking at 36.0 DK in his best week. Secondary volume goes to Jalen Coker (17.2%). In the backfield Trevor Etienne (2025 with JAX) profiled as a true workhorse (15.0 carries/g, with a thin receiving role); ceiling week 31.5 DK.</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31.6 pass att/g in 2026 vs 33.1 actual in 2025 (-1.5) — projected for lower pass volume / more run than 2025. Vacated opportunity: ~20.0% of the 2025 target volume turned over (meaningful turnover) — out: R.Dowdle (10.0%, to PIT), H.Renfrow (5.0%, gone), M.Evans (5.0%, gone). In: Trevor Etienne (from JAX); John Metchie III (from NYJ)  ·  rookies: Jonathon Brooks. Player deltas (2025 actual → 2026 projection): Tetairoa McMillan 14.0/g proj vs 12.9/g in 2025 (+1.1, roughly steady); Chuba Hubbard 10.6/g proj vs 9.1/g in 2025 (+1.5, roughly steady); Jalen Coker 8.7/g proj vs 10.0/g in 2025 (-1.3, roughly steady); Bryce Young 14.9/g proj vs 15.1/g in 2025 (-0.2, roughly steady).</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Tetairoa McMillan p95 36 (16.4% spike)</w:t>
      </w:r>
    </w:p>
    <w:p>
      <w:pPr>
        <w:spacing w:after="120" w:before="0"/>
      </w:pPr>
      <w:r>
        <w:rPr>
          <w:sz w:val="21"/>
          <w:szCs w:val="21"/>
        </w:rPr>
        <w:t xml:space="preserve">1 players clear the alpha-ceiling bar, led by Tetairoa McMillan (p95 36, hits a spike week 16.4% of the time). This is the currency that wins best ball — these are the weekly outcomes that drag a lineup into the 90th percentile. </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Tetairoa McMillan (88%), Chuba Hubbard (64%), Jalen Coker (62%). Pure spike profiles (big ceiling, thinner advancement floor): Chuba Hubbard, Jonathon Brooks, Jalen Coker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Bryce Young + Tetairoa McMillan / Jalen Coker — QB-WR1 correlation runs r≈0.35 league-wide, so pairing them converts one good game script into two scoring lineups. The Week 17 finals slot is CAR@SEA — a top-tier blow-up game (tail rank #5); the natural bring-back is a SEA pass-catcher to play both sides of that game. Byes fall in Week 5, and the playoff run is W15 vs CIN, W16 vs PIT.</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Chuba Hubbard: “7 early Fantasy Football takes/questions after firing off some best ball drafts: - Who is taking Chuba Hubbard in the 6th round?!” (@connorallennfl).</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Tetairoa McMillan (board #41, ADP 42.1). Let the market overpay for Chris Brazzell II, Trevor Etienne.</w:t>
      </w:r>
    </w:p>
    <w:p>
      <w:pPr>
        <w:pStyle w:val="Heading2"/>
        <w:spacing w:after="40" w:before="160"/>
      </w:pPr>
      <w:r>
        <w:rPr>
          <w:b/>
          <w:bCs/>
          <w:color w:val="2E2E2E"/>
          <w:sz w:val="23"/>
          <w:szCs w:val="23"/>
        </w:rPr>
        <w:t xml:space="preserve">Risks &amp; flags</w:t>
      </w:r>
    </w:p>
    <w:p>
      <w:pPr>
        <w:spacing w:after="120" w:before="0"/>
      </w:pPr>
      <w:r>
        <w:rPr>
          <w:sz w:val="21"/>
          <w:szCs w:val="21"/>
        </w:rPr>
        <w:t xml:space="preserve">No specific risk overlays on this group; the main risk is generic (price vs the field).</w:t>
      </w:r>
    </w:p>
    <w:p>
      <w:pPr>
        <w:pStyle w:val="Heading1"/>
        <w:pageBreakBefore/>
      </w:pPr>
      <w:r>
        <w:rPr>
          <w:b/>
          <w:bCs/>
          <w:color w:val="1F3864"/>
          <w:sz w:val="30"/>
          <w:szCs w:val="30"/>
        </w:rPr>
        <w:t xml:space="preserve">Chicago Bears (CHI)</w:t>
      </w:r>
    </w:p>
    <w:p>
      <w:pPr>
        <w:spacing w:after="120"/>
      </w:pPr>
      <w:r>
        <w:rPr>
          <w:color w:val="7F7F7F"/>
          <w:sz w:val="18"/>
          <w:szCs w:val="18"/>
        </w:rPr>
        <w:t xml:space="preserve">Bye W10  ·  Playoffs: W15 BUF · W16 GB · W17 CHI@DET (finals tail #4)  ·  1 alpha-ceiling player(s)</w:t>
      </w:r>
    </w:p>
    <w:p>
      <w:pPr>
        <w:spacing w:after="120"/>
      </w:pPr>
      <w:r>
        <w:rPr>
          <w:b/>
          <w:bCs/>
          <w:sz w:val="21"/>
          <w:szCs w:val="21"/>
        </w:rPr>
        <w:t xml:space="preserve">Snapshot.  </w:t>
      </w:r>
      <w:r>
        <w:rPr>
          <w:i/>
          <w:iCs/>
          <w:sz w:val="21"/>
          <w:szCs w:val="21"/>
        </w:rPr>
        <w:t xml:space="preserve">A run-leaning, high-volume attack and a middle scoring offense (2.41 implied TD/g, 14th). 1 alpha-ceiling player (p95≥33); best board asset is Colston Loveland at #44.</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44</w:t>
            </w:r>
          </w:p>
        </w:tc>
        <w:tc>
          <w:tcPr>
            <w:tcW w:type="pct" w:w="27%"/>
            <w:tcMar>
              <w:top w:type="dxa" w:w="40"/>
              <w:left w:type="dxa" w:w="70"/>
              <w:bottom w:type="dxa" w:w="40"/>
              <w:right w:type="dxa" w:w="70"/>
            </w:tcMar>
          </w:tcPr>
          <w:p>
            <w:pPr>
              <w:spacing w:after="0"/>
              <w:jc w:val="left"/>
            </w:pPr>
            <w:r>
              <w:rPr>
                <w:b/>
                <w:bCs/>
                <w:color w:val="000000"/>
                <w:sz w:val="16"/>
                <w:szCs w:val="16"/>
              </w:rPr>
              <w:t xml:space="preserve">Colston Loveland</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39.7</w:t>
            </w:r>
          </w:p>
        </w:tc>
        <w:tc>
          <w:tcPr>
            <w:tcW w:type="pct" w:w="8%"/>
            <w:tcMar>
              <w:top w:type="dxa" w:w="40"/>
              <w:left w:type="dxa" w:w="70"/>
              <w:bottom w:type="dxa" w:w="40"/>
              <w:right w:type="dxa" w:w="70"/>
            </w:tcMar>
          </w:tcPr>
          <w:p>
            <w:pPr>
              <w:spacing w:after="0"/>
              <w:jc w:val="center"/>
            </w:pPr>
            <w:r>
              <w:rPr>
                <w:color w:val="000000"/>
                <w:sz w:val="16"/>
                <w:szCs w:val="16"/>
              </w:rPr>
              <w:t xml:space="preserve">30</w:t>
            </w:r>
          </w:p>
        </w:tc>
        <w:tc>
          <w:tcPr>
            <w:tcW w:type="pct" w:w="10%"/>
            <w:tcMar>
              <w:top w:type="dxa" w:w="40"/>
              <w:left w:type="dxa" w:w="70"/>
              <w:bottom w:type="dxa" w:w="40"/>
              <w:right w:type="dxa" w:w="70"/>
            </w:tcMar>
          </w:tcPr>
          <w:p>
            <w:pPr>
              <w:spacing w:after="0"/>
              <w:jc w:val="center"/>
            </w:pPr>
            <w:r>
              <w:rPr>
                <w:color w:val="000000"/>
                <w:sz w:val="16"/>
                <w:szCs w:val="16"/>
              </w:rPr>
              <w:t xml:space="preserve">17.6%</w:t>
            </w:r>
          </w:p>
        </w:tc>
        <w:tc>
          <w:tcPr>
            <w:tcW w:type="pct" w:w="9%"/>
            <w:tcMar>
              <w:top w:type="dxa" w:w="40"/>
              <w:left w:type="dxa" w:w="70"/>
              <w:bottom w:type="dxa" w:w="40"/>
              <w:right w:type="dxa" w:w="70"/>
            </w:tcMar>
          </w:tcPr>
          <w:p>
            <w:pPr>
              <w:spacing w:after="0"/>
              <w:jc w:val="center"/>
            </w:pPr>
            <w:r>
              <w:rPr>
                <w:color w:val="000000"/>
                <w:sz w:val="16"/>
                <w:szCs w:val="16"/>
              </w:rPr>
              <w:t xml:space="preserve">94%</w:t>
            </w:r>
          </w:p>
        </w:tc>
        <w:tc>
          <w:tcPr>
            <w:tcW w:type="pct" w:w="25%"/>
            <w:tcMar>
              <w:top w:type="dxa" w:w="40"/>
              <w:left w:type="dxa" w:w="70"/>
              <w:bottom w:type="dxa" w:w="40"/>
              <w:right w:type="dxa" w:w="70"/>
            </w:tcMar>
          </w:tcPr>
          <w:p>
            <w:pPr>
              <w:spacing w:after="0"/>
              <w:jc w:val="left"/>
            </w:pPr>
            <w:r>
              <w:rPr>
                <w:color w:val="000000"/>
                <w:sz w:val="16"/>
                <w:szCs w:val="16"/>
              </w:rPr>
              <w:t xml:space="preserve">18.0% tgt</w:t>
            </w:r>
          </w:p>
        </w:tc>
      </w:tr>
      <w:tr>
        <w:tc>
          <w:tcPr>
            <w:tcW w:type="pct" w:w="6%"/>
            <w:tcMar>
              <w:top w:type="dxa" w:w="40"/>
              <w:left w:type="dxa" w:w="70"/>
              <w:bottom w:type="dxa" w:w="40"/>
              <w:right w:type="dxa" w:w="70"/>
            </w:tcMar>
          </w:tcPr>
          <w:p>
            <w:pPr>
              <w:spacing w:after="0"/>
              <w:jc w:val="center"/>
            </w:pPr>
            <w:r>
              <w:rPr>
                <w:color w:val="000000"/>
                <w:sz w:val="16"/>
                <w:szCs w:val="16"/>
              </w:rPr>
              <w:t xml:space="preserve">45</w:t>
            </w:r>
          </w:p>
        </w:tc>
        <w:tc>
          <w:tcPr>
            <w:tcW w:type="pct" w:w="27%"/>
            <w:tcMar>
              <w:top w:type="dxa" w:w="40"/>
              <w:left w:type="dxa" w:w="70"/>
              <w:bottom w:type="dxa" w:w="40"/>
              <w:right w:type="dxa" w:w="70"/>
            </w:tcMar>
          </w:tcPr>
          <w:p>
            <w:pPr>
              <w:spacing w:after="0"/>
              <w:jc w:val="left"/>
            </w:pPr>
            <w:r>
              <w:rPr>
                <w:b/>
                <w:bCs/>
                <w:color w:val="000000"/>
                <w:sz w:val="16"/>
                <w:szCs w:val="16"/>
              </w:rPr>
              <w:t xml:space="preserve">Luther Burden III</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42.2</w:t>
            </w:r>
          </w:p>
        </w:tc>
        <w:tc>
          <w:tcPr>
            <w:tcW w:type="pct" w:w="8%"/>
            <w:tcMar>
              <w:top w:type="dxa" w:w="40"/>
              <w:left w:type="dxa" w:w="70"/>
              <w:bottom w:type="dxa" w:w="40"/>
              <w:right w:type="dxa" w:w="70"/>
            </w:tcMar>
          </w:tcPr>
          <w:p>
            <w:pPr>
              <w:spacing w:after="0"/>
              <w:jc w:val="center"/>
            </w:pPr>
            <w:r>
              <w:rPr>
                <w:color w:val="000000"/>
                <w:sz w:val="16"/>
                <w:szCs w:val="16"/>
              </w:rPr>
              <w:t xml:space="preserve">30</w:t>
            </w:r>
          </w:p>
        </w:tc>
        <w:tc>
          <w:tcPr>
            <w:tcW w:type="pct" w:w="10%"/>
            <w:tcMar>
              <w:top w:type="dxa" w:w="40"/>
              <w:left w:type="dxa" w:w="70"/>
              <w:bottom w:type="dxa" w:w="40"/>
              <w:right w:type="dxa" w:w="70"/>
            </w:tcMar>
          </w:tcPr>
          <w:p>
            <w:pPr>
              <w:spacing w:after="0"/>
              <w:jc w:val="center"/>
            </w:pPr>
            <w:r>
              <w:rPr>
                <w:color w:val="000000"/>
                <w:sz w:val="16"/>
                <w:szCs w:val="16"/>
              </w:rPr>
              <w:t xml:space="preserve">17.8%</w:t>
            </w:r>
          </w:p>
        </w:tc>
        <w:tc>
          <w:tcPr>
            <w:tcW w:type="pct" w:w="9%"/>
            <w:tcMar>
              <w:top w:type="dxa" w:w="40"/>
              <w:left w:type="dxa" w:w="70"/>
              <w:bottom w:type="dxa" w:w="40"/>
              <w:right w:type="dxa" w:w="70"/>
            </w:tcMar>
          </w:tcPr>
          <w:p>
            <w:pPr>
              <w:spacing w:after="0"/>
              <w:jc w:val="center"/>
            </w:pPr>
            <w:r>
              <w:rPr>
                <w:color w:val="000000"/>
                <w:sz w:val="16"/>
                <w:szCs w:val="16"/>
              </w:rPr>
              <w:t xml:space="preserve">80%</w:t>
            </w:r>
          </w:p>
        </w:tc>
        <w:tc>
          <w:tcPr>
            <w:tcW w:type="pct" w:w="25%"/>
            <w:tcMar>
              <w:top w:type="dxa" w:w="40"/>
              <w:left w:type="dxa" w:w="70"/>
              <w:bottom w:type="dxa" w:w="40"/>
              <w:right w:type="dxa" w:w="70"/>
            </w:tcMar>
          </w:tcPr>
          <w:p>
            <w:pPr>
              <w:spacing w:after="0"/>
              <w:jc w:val="left"/>
            </w:pPr>
            <w:r>
              <w:rPr>
                <w:color w:val="000000"/>
                <w:sz w:val="16"/>
                <w:szCs w:val="16"/>
              </w:rPr>
              <w:t xml:space="preserve">13.3% tgt</w:t>
            </w:r>
          </w:p>
        </w:tc>
      </w:tr>
      <w:tr>
        <w:tc>
          <w:tcPr>
            <w:tcW w:type="pct" w:w="6%"/>
            <w:tcMar>
              <w:top w:type="dxa" w:w="40"/>
              <w:left w:type="dxa" w:w="70"/>
              <w:bottom w:type="dxa" w:w="40"/>
              <w:right w:type="dxa" w:w="70"/>
            </w:tcMar>
          </w:tcPr>
          <w:p>
            <w:pPr>
              <w:spacing w:after="0"/>
              <w:jc w:val="center"/>
            </w:pPr>
            <w:r>
              <w:rPr>
                <w:color w:val="000000"/>
                <w:sz w:val="16"/>
                <w:szCs w:val="16"/>
              </w:rPr>
              <w:t xml:space="preserve">55</w:t>
            </w:r>
          </w:p>
        </w:tc>
        <w:tc>
          <w:tcPr>
            <w:tcW w:type="pct" w:w="27%"/>
            <w:tcMar>
              <w:top w:type="dxa" w:w="40"/>
              <w:left w:type="dxa" w:w="70"/>
              <w:bottom w:type="dxa" w:w="40"/>
              <w:right w:type="dxa" w:w="70"/>
            </w:tcMar>
          </w:tcPr>
          <w:p>
            <w:pPr>
              <w:spacing w:after="0"/>
              <w:jc w:val="left"/>
            </w:pPr>
            <w:r>
              <w:rPr>
                <w:b/>
                <w:bCs/>
                <w:color w:val="000000"/>
                <w:sz w:val="16"/>
                <w:szCs w:val="16"/>
              </w:rPr>
              <w:t xml:space="preserve">D'Andre Swift</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53.2</w:t>
            </w:r>
          </w:p>
        </w:tc>
        <w:tc>
          <w:tcPr>
            <w:tcW w:type="pct" w:w="8%"/>
            <w:tcMar>
              <w:top w:type="dxa" w:w="40"/>
              <w:left w:type="dxa" w:w="70"/>
              <w:bottom w:type="dxa" w:w="40"/>
              <w:right w:type="dxa" w:w="70"/>
            </w:tcMar>
          </w:tcPr>
          <w:p>
            <w:pPr>
              <w:spacing w:after="0"/>
              <w:jc w:val="center"/>
            </w:pPr>
            <w:r>
              <w:rPr>
                <w:color w:val="000000"/>
                <w:sz w:val="16"/>
                <w:szCs w:val="16"/>
              </w:rPr>
              <w:t xml:space="preserve">30</w:t>
            </w:r>
          </w:p>
        </w:tc>
        <w:tc>
          <w:tcPr>
            <w:tcW w:type="pct" w:w="10%"/>
            <w:tcMar>
              <w:top w:type="dxa" w:w="40"/>
              <w:left w:type="dxa" w:w="70"/>
              <w:bottom w:type="dxa" w:w="40"/>
              <w:right w:type="dxa" w:w="70"/>
            </w:tcMar>
          </w:tcPr>
          <w:p>
            <w:pPr>
              <w:spacing w:after="0"/>
              <w:jc w:val="center"/>
            </w:pPr>
            <w:r>
              <w:rPr>
                <w:color w:val="000000"/>
                <w:sz w:val="16"/>
                <w:szCs w:val="16"/>
              </w:rPr>
              <w:t xml:space="preserve">17.7%</w:t>
            </w:r>
          </w:p>
        </w:tc>
        <w:tc>
          <w:tcPr>
            <w:tcW w:type="pct" w:w="9%"/>
            <w:tcMar>
              <w:top w:type="dxa" w:w="40"/>
              <w:left w:type="dxa" w:w="70"/>
              <w:bottom w:type="dxa" w:w="40"/>
              <w:right w:type="dxa" w:w="70"/>
            </w:tcMar>
          </w:tcPr>
          <w:p>
            <w:pPr>
              <w:spacing w:after="0"/>
              <w:jc w:val="center"/>
            </w:pPr>
            <w:r>
              <w:rPr>
                <w:color w:val="000000"/>
                <w:sz w:val="16"/>
                <w:szCs w:val="16"/>
              </w:rPr>
              <w:t xml:space="preserve">76%</w:t>
            </w:r>
          </w:p>
        </w:tc>
        <w:tc>
          <w:tcPr>
            <w:tcW w:type="pct" w:w="25%"/>
            <w:tcMar>
              <w:top w:type="dxa" w:w="40"/>
              <w:left w:type="dxa" w:w="70"/>
              <w:bottom w:type="dxa" w:w="40"/>
              <w:right w:type="dxa" w:w="70"/>
            </w:tcMar>
          </w:tcPr>
          <w:p>
            <w:pPr>
              <w:spacing w:after="0"/>
              <w:jc w:val="left"/>
            </w:pPr>
            <w:r>
              <w:rPr>
                <w:color w:val="000000"/>
                <w:sz w:val="16"/>
                <w:szCs w:val="16"/>
              </w:rPr>
              <w:t xml:space="preserve">9.0% tgt</w:t>
            </w:r>
          </w:p>
        </w:tc>
      </w:tr>
      <w:tr>
        <w:tc>
          <w:tcPr>
            <w:tcW w:type="pct" w:w="6%"/>
            <w:tcMar>
              <w:top w:type="dxa" w:w="40"/>
              <w:left w:type="dxa" w:w="70"/>
              <w:bottom w:type="dxa" w:w="40"/>
              <w:right w:type="dxa" w:w="70"/>
            </w:tcMar>
          </w:tcPr>
          <w:p>
            <w:pPr>
              <w:spacing w:after="0"/>
              <w:jc w:val="center"/>
            </w:pPr>
            <w:r>
              <w:rPr>
                <w:color w:val="000000"/>
                <w:sz w:val="16"/>
                <w:szCs w:val="16"/>
              </w:rPr>
              <w:t xml:space="preserve">61</w:t>
            </w:r>
          </w:p>
        </w:tc>
        <w:tc>
          <w:tcPr>
            <w:tcW w:type="pct" w:w="27%"/>
            <w:tcMar>
              <w:top w:type="dxa" w:w="40"/>
              <w:left w:type="dxa" w:w="70"/>
              <w:bottom w:type="dxa" w:w="40"/>
              <w:right w:type="dxa" w:w="70"/>
            </w:tcMar>
          </w:tcPr>
          <w:p>
            <w:pPr>
              <w:spacing w:after="0"/>
              <w:jc w:val="left"/>
            </w:pPr>
            <w:r>
              <w:rPr>
                <w:b/>
                <w:bCs/>
                <w:color w:val="000000"/>
                <w:sz w:val="16"/>
                <w:szCs w:val="16"/>
              </w:rPr>
              <w:t xml:space="preserve">Rome Odunze</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56.6</w:t>
            </w:r>
          </w:p>
        </w:tc>
        <w:tc>
          <w:tcPr>
            <w:tcW w:type="pct" w:w="8%"/>
            <w:tcMar>
              <w:top w:type="dxa" w:w="40"/>
              <w:left w:type="dxa" w:w="70"/>
              <w:bottom w:type="dxa" w:w="40"/>
              <w:right w:type="dxa" w:w="70"/>
            </w:tcMar>
          </w:tcPr>
          <w:p>
            <w:pPr>
              <w:spacing w:after="0"/>
              <w:jc w:val="center"/>
            </w:pPr>
            <w:r>
              <w:rPr>
                <w:color w:val="000000"/>
                <w:sz w:val="16"/>
                <w:szCs w:val="16"/>
              </w:rPr>
              <w:t xml:space="preserve">32</w:t>
            </w:r>
          </w:p>
        </w:tc>
        <w:tc>
          <w:tcPr>
            <w:tcW w:type="pct" w:w="10%"/>
            <w:tcMar>
              <w:top w:type="dxa" w:w="40"/>
              <w:left w:type="dxa" w:w="70"/>
              <w:bottom w:type="dxa" w:w="40"/>
              <w:right w:type="dxa" w:w="70"/>
            </w:tcMar>
          </w:tcPr>
          <w:p>
            <w:pPr>
              <w:spacing w:after="0"/>
              <w:jc w:val="center"/>
            </w:pPr>
            <w:r>
              <w:rPr>
                <w:color w:val="000000"/>
                <w:sz w:val="16"/>
                <w:szCs w:val="16"/>
              </w:rPr>
              <w:t xml:space="preserve">17.9%</w:t>
            </w:r>
          </w:p>
        </w:tc>
        <w:tc>
          <w:tcPr>
            <w:tcW w:type="pct" w:w="9%"/>
            <w:tcMar>
              <w:top w:type="dxa" w:w="40"/>
              <w:left w:type="dxa" w:w="70"/>
              <w:bottom w:type="dxa" w:w="40"/>
              <w:right w:type="dxa" w:w="70"/>
            </w:tcMar>
          </w:tcPr>
          <w:p>
            <w:pPr>
              <w:spacing w:after="0"/>
              <w:jc w:val="center"/>
            </w:pPr>
            <w:r>
              <w:rPr>
                <w:color w:val="000000"/>
                <w:sz w:val="16"/>
                <w:szCs w:val="16"/>
              </w:rPr>
              <w:t xml:space="preserve">82%</w:t>
            </w:r>
          </w:p>
        </w:tc>
        <w:tc>
          <w:tcPr>
            <w:tcW w:type="pct" w:w="25%"/>
            <w:tcMar>
              <w:top w:type="dxa" w:w="40"/>
              <w:left w:type="dxa" w:w="70"/>
              <w:bottom w:type="dxa" w:w="40"/>
              <w:right w:type="dxa" w:w="70"/>
            </w:tcMar>
          </w:tcPr>
          <w:p>
            <w:pPr>
              <w:spacing w:after="0"/>
              <w:jc w:val="left"/>
            </w:pPr>
            <w:r>
              <w:rPr>
                <w:color w:val="000000"/>
                <w:sz w:val="16"/>
                <w:szCs w:val="16"/>
              </w:rPr>
              <w:t xml:space="preserve">22.3% tgt</w:t>
            </w:r>
          </w:p>
        </w:tc>
      </w:tr>
      <w:tr>
        <w:tc>
          <w:tcPr>
            <w:tcW w:type="pct" w:w="6%"/>
            <w:tcMar>
              <w:top w:type="dxa" w:w="40"/>
              <w:left w:type="dxa" w:w="70"/>
              <w:bottom w:type="dxa" w:w="40"/>
              <w:right w:type="dxa" w:w="70"/>
            </w:tcMar>
          </w:tcPr>
          <w:p>
            <w:pPr>
              <w:spacing w:after="0"/>
              <w:jc w:val="center"/>
            </w:pPr>
            <w:r>
              <w:rPr>
                <w:color w:val="000000"/>
                <w:sz w:val="16"/>
                <w:szCs w:val="16"/>
              </w:rPr>
              <w:t xml:space="preserve">64</w:t>
            </w:r>
          </w:p>
        </w:tc>
        <w:tc>
          <w:tcPr>
            <w:tcW w:type="pct" w:w="27%"/>
            <w:tcMar>
              <w:top w:type="dxa" w:w="40"/>
              <w:left w:type="dxa" w:w="70"/>
              <w:bottom w:type="dxa" w:w="40"/>
              <w:right w:type="dxa" w:w="70"/>
            </w:tcMar>
          </w:tcPr>
          <w:p>
            <w:pPr>
              <w:spacing w:after="0"/>
              <w:jc w:val="left"/>
            </w:pPr>
            <w:r>
              <w:rPr>
                <w:b/>
                <w:bCs/>
                <w:color w:val="000000"/>
                <w:sz w:val="16"/>
                <w:szCs w:val="16"/>
              </w:rPr>
              <w:t xml:space="preserve">Caleb Williams</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68.6</w:t>
            </w:r>
          </w:p>
        </w:tc>
        <w:tc>
          <w:tcPr>
            <w:tcW w:type="pct" w:w="8%"/>
            <w:tcMar>
              <w:top w:type="dxa" w:w="40"/>
              <w:left w:type="dxa" w:w="70"/>
              <w:bottom w:type="dxa" w:w="40"/>
              <w:right w:type="dxa" w:w="70"/>
            </w:tcMar>
          </w:tcPr>
          <w:p>
            <w:pPr>
              <w:spacing w:after="0"/>
              <w:jc w:val="center"/>
            </w:pPr>
            <w:r>
              <w:rPr>
                <w:color w:val="000000"/>
                <w:sz w:val="16"/>
                <w:szCs w:val="16"/>
              </w:rPr>
              <w:t xml:space="preserve">33</w:t>
            </w:r>
          </w:p>
        </w:tc>
        <w:tc>
          <w:tcPr>
            <w:tcW w:type="pct" w:w="10%"/>
            <w:tcMar>
              <w:top w:type="dxa" w:w="40"/>
              <w:left w:type="dxa" w:w="70"/>
              <w:bottom w:type="dxa" w:w="40"/>
              <w:right w:type="dxa" w:w="70"/>
            </w:tcMar>
          </w:tcPr>
          <w:p>
            <w:pPr>
              <w:spacing w:after="0"/>
              <w:jc w:val="center"/>
            </w:pPr>
            <w:r>
              <w:rPr>
                <w:color w:val="000000"/>
                <w:sz w:val="16"/>
                <w:szCs w:val="16"/>
              </w:rPr>
              <w:t xml:space="preserve">14.3%</w:t>
            </w:r>
          </w:p>
        </w:tc>
        <w:tc>
          <w:tcPr>
            <w:tcW w:type="pct" w:w="9%"/>
            <w:tcMar>
              <w:top w:type="dxa" w:w="40"/>
              <w:left w:type="dxa" w:w="70"/>
              <w:bottom w:type="dxa" w:w="40"/>
              <w:right w:type="dxa" w:w="70"/>
            </w:tcMar>
          </w:tcPr>
          <w:p>
            <w:pPr>
              <w:spacing w:after="0"/>
              <w:jc w:val="center"/>
            </w:pPr>
            <w:r>
              <w:rPr>
                <w:color w:val="000000"/>
                <w:sz w:val="16"/>
                <w:szCs w:val="16"/>
              </w:rPr>
              <w:t xml:space="preserve">64%</w:t>
            </w:r>
          </w:p>
        </w:tc>
        <w:tc>
          <w:tcPr>
            <w:tcW w:type="pct" w:w="25%"/>
            <w:tcMar>
              <w:top w:type="dxa" w:w="40"/>
              <w:left w:type="dxa" w:w="70"/>
              <w:bottom w:type="dxa" w:w="40"/>
              <w:right w:type="dxa" w:w="70"/>
            </w:tcMar>
          </w:tcPr>
          <w:p>
            <w:pPr>
              <w:spacing w:after="0"/>
              <w:jc w:val="left"/>
            </w:pPr>
            <w:r>
              <w:rPr>
                <w:color w:val="000000"/>
                <w:sz w:val="16"/>
                <w:szCs w:val="16"/>
              </w:rPr>
              <w:t xml:space="preserve">5.7% tgt</w:t>
            </w:r>
          </w:p>
        </w:tc>
      </w:tr>
      <w:tr>
        <w:tc>
          <w:tcPr>
            <w:tcW w:type="pct" w:w="6%"/>
            <w:tcMar>
              <w:top w:type="dxa" w:w="40"/>
              <w:left w:type="dxa" w:w="70"/>
              <w:bottom w:type="dxa" w:w="40"/>
              <w:right w:type="dxa" w:w="70"/>
            </w:tcMar>
          </w:tcPr>
          <w:p>
            <w:pPr>
              <w:spacing w:after="0"/>
              <w:jc w:val="center"/>
            </w:pPr>
            <w:r>
              <w:rPr>
                <w:color w:val="000000"/>
                <w:sz w:val="16"/>
                <w:szCs w:val="16"/>
              </w:rPr>
              <w:t xml:space="preserve">101</w:t>
            </w:r>
          </w:p>
        </w:tc>
        <w:tc>
          <w:tcPr>
            <w:tcW w:type="pct" w:w="27%"/>
            <w:tcMar>
              <w:top w:type="dxa" w:w="40"/>
              <w:left w:type="dxa" w:w="70"/>
              <w:bottom w:type="dxa" w:w="40"/>
              <w:right w:type="dxa" w:w="70"/>
            </w:tcMar>
          </w:tcPr>
          <w:p>
            <w:pPr>
              <w:spacing w:after="0"/>
              <w:jc w:val="left"/>
            </w:pPr>
            <w:r>
              <w:rPr>
                <w:b/>
                <w:bCs/>
                <w:color w:val="000000"/>
                <w:sz w:val="16"/>
                <w:szCs w:val="16"/>
              </w:rPr>
              <w:t xml:space="preserve">Kyle Monangai</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95.9</w:t>
            </w:r>
          </w:p>
        </w:tc>
        <w:tc>
          <w:tcPr>
            <w:tcW w:type="pct" w:w="8%"/>
            <w:tcMar>
              <w:top w:type="dxa" w:w="40"/>
              <w:left w:type="dxa" w:w="70"/>
              <w:bottom w:type="dxa" w:w="40"/>
              <w:right w:type="dxa" w:w="70"/>
            </w:tcMar>
          </w:tcPr>
          <w:p>
            <w:pPr>
              <w:spacing w:after="0"/>
              <w:jc w:val="center"/>
            </w:pPr>
            <w:r>
              <w:rPr>
                <w:color w:val="000000"/>
                <w:sz w:val="16"/>
                <w:szCs w:val="16"/>
              </w:rPr>
              <w:t xml:space="preserve">25</w:t>
            </w:r>
          </w:p>
        </w:tc>
        <w:tc>
          <w:tcPr>
            <w:tcW w:type="pct" w:w="10%"/>
            <w:tcMar>
              <w:top w:type="dxa" w:w="40"/>
              <w:left w:type="dxa" w:w="70"/>
              <w:bottom w:type="dxa" w:w="40"/>
              <w:right w:type="dxa" w:w="70"/>
            </w:tcMar>
          </w:tcPr>
          <w:p>
            <w:pPr>
              <w:spacing w:after="0"/>
              <w:jc w:val="center"/>
            </w:pPr>
            <w:r>
              <w:rPr>
                <w:color w:val="000000"/>
                <w:sz w:val="16"/>
                <w:szCs w:val="16"/>
              </w:rPr>
              <w:t xml:space="preserve">18.9%</w:t>
            </w:r>
          </w:p>
        </w:tc>
        <w:tc>
          <w:tcPr>
            <w:tcW w:type="pct" w:w="9%"/>
            <w:tcMar>
              <w:top w:type="dxa" w:w="40"/>
              <w:left w:type="dxa" w:w="70"/>
              <w:bottom w:type="dxa" w:w="40"/>
              <w:right w:type="dxa" w:w="70"/>
            </w:tcMar>
          </w:tcPr>
          <w:p>
            <w:pPr>
              <w:spacing w:after="0"/>
              <w:jc w:val="center"/>
            </w:pPr>
            <w:r>
              <w:rPr>
                <w:color w:val="000000"/>
                <w:sz w:val="16"/>
                <w:szCs w:val="16"/>
              </w:rPr>
              <w:t xml:space="preserve">60%</w:t>
            </w:r>
          </w:p>
        </w:tc>
        <w:tc>
          <w:tcPr>
            <w:tcW w:type="pct" w:w="25%"/>
            <w:tcMar>
              <w:top w:type="dxa" w:w="40"/>
              <w:left w:type="dxa" w:w="70"/>
              <w:bottom w:type="dxa" w:w="40"/>
              <w:right w:type="dxa" w:w="70"/>
            </w:tcMar>
          </w:tcPr>
          <w:p>
            <w:pPr>
              <w:spacing w:after="0"/>
              <w:jc w:val="left"/>
            </w:pPr>
            <w:r>
              <w:rPr>
                <w:color w:val="000000"/>
                <w:sz w:val="16"/>
                <w:szCs w:val="16"/>
              </w:rPr>
              <w:t xml:space="preserve">7.0% tgt</w:t>
            </w:r>
          </w:p>
        </w:tc>
      </w:tr>
      <w:tr>
        <w:tc>
          <w:tcPr>
            <w:tcW w:type="pct" w:w="6%"/>
            <w:tcMar>
              <w:top w:type="dxa" w:w="40"/>
              <w:left w:type="dxa" w:w="70"/>
              <w:bottom w:type="dxa" w:w="40"/>
              <w:right w:type="dxa" w:w="70"/>
            </w:tcMar>
          </w:tcPr>
          <w:p>
            <w:pPr>
              <w:spacing w:after="0"/>
              <w:jc w:val="center"/>
            </w:pPr>
            <w:r>
              <w:rPr>
                <w:color w:val="000000"/>
                <w:sz w:val="16"/>
                <w:szCs w:val="16"/>
              </w:rPr>
              <w:t xml:space="preserve">283</w:t>
            </w:r>
          </w:p>
        </w:tc>
        <w:tc>
          <w:tcPr>
            <w:tcW w:type="pct" w:w="27%"/>
            <w:tcMar>
              <w:top w:type="dxa" w:w="40"/>
              <w:left w:type="dxa" w:w="70"/>
              <w:bottom w:type="dxa" w:w="40"/>
              <w:right w:type="dxa" w:w="70"/>
            </w:tcMar>
          </w:tcPr>
          <w:p>
            <w:pPr>
              <w:spacing w:after="0"/>
              <w:jc w:val="left"/>
            </w:pPr>
            <w:r>
              <w:rPr>
                <w:b/>
                <w:bCs/>
                <w:color w:val="000000"/>
                <w:sz w:val="16"/>
                <w:szCs w:val="16"/>
              </w:rPr>
              <w:t xml:space="preserve">Zavion Thomas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227.6</w:t>
            </w:r>
          </w:p>
        </w:tc>
        <w:tc>
          <w:tcPr>
            <w:tcW w:type="pct" w:w="8%"/>
            <w:tcMar>
              <w:top w:type="dxa" w:w="40"/>
              <w:left w:type="dxa" w:w="70"/>
              <w:bottom w:type="dxa" w:w="40"/>
              <w:right w:type="dxa" w:w="70"/>
            </w:tcMar>
          </w:tcPr>
          <w:p>
            <w:pPr>
              <w:spacing w:after="0"/>
              <w:jc w:val="center"/>
            </w:pPr>
            <w:r>
              <w:rPr>
                <w:color w:val="000000"/>
                <w:sz w:val="16"/>
                <w:szCs w:val="16"/>
              </w:rPr>
              <w:t xml:space="preserve">2</w:t>
            </w:r>
          </w:p>
        </w:tc>
        <w:tc>
          <w:tcPr>
            <w:tcW w:type="pct" w:w="10%"/>
            <w:tcMar>
              <w:top w:type="dxa" w:w="40"/>
              <w:left w:type="dxa" w:w="70"/>
              <w:bottom w:type="dxa" w:w="40"/>
              <w:right w:type="dxa" w:w="70"/>
            </w:tcMar>
          </w:tcPr>
          <w:p>
            <w:pPr>
              <w:spacing w:after="0"/>
              <w:jc w:val="center"/>
            </w:pPr>
            <w:r>
              <w:rPr>
                <w:color w:val="000000"/>
                <w:sz w:val="16"/>
                <w:szCs w:val="16"/>
              </w:rPr>
              <w:t xml:space="preserve">12.3%</w:t>
            </w:r>
          </w:p>
        </w:tc>
        <w:tc>
          <w:tcPr>
            <w:tcW w:type="pct" w:w="9%"/>
            <w:tcMar>
              <w:top w:type="dxa" w:w="40"/>
              <w:left w:type="dxa" w:w="70"/>
              <w:bottom w:type="dxa" w:w="40"/>
              <w:right w:type="dxa" w:w="70"/>
            </w:tcMar>
          </w:tcPr>
          <w:p>
            <w:pPr>
              <w:spacing w:after="0"/>
              <w:jc w:val="center"/>
            </w:pPr>
            <w:r>
              <w:rPr>
                <w:color w:val="000000"/>
                <w:sz w:val="16"/>
                <w:szCs w:val="16"/>
              </w:rPr>
              <w:t xml:space="preserve">1%</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298</w:t>
            </w:r>
          </w:p>
        </w:tc>
        <w:tc>
          <w:tcPr>
            <w:tcW w:type="pct" w:w="27%"/>
            <w:tcMar>
              <w:top w:type="dxa" w:w="40"/>
              <w:left w:type="dxa" w:w="70"/>
              <w:bottom w:type="dxa" w:w="40"/>
              <w:right w:type="dxa" w:w="70"/>
            </w:tcMar>
          </w:tcPr>
          <w:p>
            <w:pPr>
              <w:spacing w:after="0"/>
              <w:jc w:val="left"/>
            </w:pPr>
            <w:r>
              <w:rPr>
                <w:b/>
                <w:bCs/>
                <w:color w:val="000000"/>
                <w:sz w:val="16"/>
                <w:szCs w:val="16"/>
              </w:rPr>
              <w:t xml:space="preserve">Kalif Raymond</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231.1</w:t>
            </w:r>
          </w:p>
        </w:tc>
        <w:tc>
          <w:tcPr>
            <w:tcW w:type="pct" w:w="8%"/>
            <w:tcMar>
              <w:top w:type="dxa" w:w="40"/>
              <w:left w:type="dxa" w:w="70"/>
              <w:bottom w:type="dxa" w:w="40"/>
              <w:right w:type="dxa" w:w="70"/>
            </w:tcMar>
          </w:tcPr>
          <w:p>
            <w:pPr>
              <w:spacing w:after="0"/>
              <w:jc w:val="center"/>
            </w:pPr>
            <w:r>
              <w:rPr>
                <w:color w:val="000000"/>
                <w:sz w:val="16"/>
                <w:szCs w:val="16"/>
              </w:rPr>
              <w:t xml:space="preserve">13</w:t>
            </w:r>
          </w:p>
        </w:tc>
        <w:tc>
          <w:tcPr>
            <w:tcW w:type="pct" w:w="10%"/>
            <w:tcMar>
              <w:top w:type="dxa" w:w="40"/>
              <w:left w:type="dxa" w:w="70"/>
              <w:bottom w:type="dxa" w:w="40"/>
              <w:right w:type="dxa" w:w="70"/>
            </w:tcMar>
          </w:tcPr>
          <w:p>
            <w:pPr>
              <w:spacing w:after="0"/>
              <w:jc w:val="center"/>
            </w:pPr>
            <w:r>
              <w:rPr>
                <w:color w:val="000000"/>
                <w:sz w:val="16"/>
                <w:szCs w:val="16"/>
              </w:rPr>
              <w:t xml:space="preserve">22.5%</w:t>
            </w:r>
          </w:p>
        </w:tc>
        <w:tc>
          <w:tcPr>
            <w:tcW w:type="pct" w:w="9%"/>
            <w:tcMar>
              <w:top w:type="dxa" w:w="40"/>
              <w:left w:type="dxa" w:w="70"/>
              <w:bottom w:type="dxa" w:w="40"/>
              <w:right w:type="dxa" w:w="70"/>
            </w:tcMar>
          </w:tcPr>
          <w:p>
            <w:pPr>
              <w:spacing w:after="0"/>
              <w:jc w:val="center"/>
            </w:pPr>
            <w:r>
              <w:rPr>
                <w:color w:val="000000"/>
                <w:sz w:val="16"/>
                <w:szCs w:val="16"/>
              </w:rPr>
              <w:t xml:space="preserve">27%</w:t>
            </w:r>
          </w:p>
        </w:tc>
        <w:tc>
          <w:tcPr>
            <w:tcW w:type="pct" w:w="25%"/>
            <w:tcMar>
              <w:top w:type="dxa" w:w="40"/>
              <w:left w:type="dxa" w:w="70"/>
              <w:bottom w:type="dxa" w:w="40"/>
              <w:right w:type="dxa" w:w="70"/>
            </w:tcMar>
          </w:tcPr>
          <w:p>
            <w:pPr>
              <w:spacing w:after="0"/>
              <w:jc w:val="left"/>
            </w:pPr>
            <w:r>
              <w:rPr>
                <w:color w:val="000000"/>
                <w:sz w:val="16"/>
                <w:szCs w:val="16"/>
              </w:rPr>
              <w:t xml:space="preserve">7.5% tgt</w:t>
            </w:r>
          </w:p>
        </w:tc>
      </w:tr>
      <w:tr>
        <w:tc>
          <w:tcPr>
            <w:tcW w:type="pct" w:w="6%"/>
            <w:tcMar>
              <w:top w:type="dxa" w:w="40"/>
              <w:left w:type="dxa" w:w="70"/>
              <w:bottom w:type="dxa" w:w="40"/>
              <w:right w:type="dxa" w:w="70"/>
            </w:tcMar>
          </w:tcPr>
          <w:p>
            <w:pPr>
              <w:spacing w:after="0"/>
              <w:jc w:val="center"/>
            </w:pPr>
            <w:r>
              <w:rPr>
                <w:color w:val="000000"/>
                <w:sz w:val="16"/>
                <w:szCs w:val="16"/>
              </w:rPr>
              <w:t xml:space="preserve">303</w:t>
            </w:r>
          </w:p>
        </w:tc>
        <w:tc>
          <w:tcPr>
            <w:tcW w:type="pct" w:w="27%"/>
            <w:tcMar>
              <w:top w:type="dxa" w:w="40"/>
              <w:left w:type="dxa" w:w="70"/>
              <w:bottom w:type="dxa" w:w="40"/>
              <w:right w:type="dxa" w:w="70"/>
            </w:tcMar>
          </w:tcPr>
          <w:p>
            <w:pPr>
              <w:spacing w:after="0"/>
              <w:jc w:val="left"/>
            </w:pPr>
            <w:r>
              <w:rPr>
                <w:b/>
                <w:bCs/>
                <w:color w:val="000000"/>
                <w:sz w:val="16"/>
                <w:szCs w:val="16"/>
              </w:rPr>
              <w:t xml:space="preserve">Cole Kmet</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229.4</w:t>
            </w:r>
          </w:p>
        </w:tc>
        <w:tc>
          <w:tcPr>
            <w:tcW w:type="pct" w:w="8%"/>
            <w:tcMar>
              <w:top w:type="dxa" w:w="40"/>
              <w:left w:type="dxa" w:w="70"/>
              <w:bottom w:type="dxa" w:w="40"/>
              <w:right w:type="dxa" w:w="70"/>
            </w:tcMar>
          </w:tcPr>
          <w:p>
            <w:pPr>
              <w:spacing w:after="0"/>
              <w:jc w:val="center"/>
            </w:pPr>
            <w:r>
              <w:rPr>
                <w:color w:val="000000"/>
                <w:sz w:val="16"/>
                <w:szCs w:val="16"/>
              </w:rPr>
              <w:t xml:space="preserve">12</w:t>
            </w:r>
          </w:p>
        </w:tc>
        <w:tc>
          <w:tcPr>
            <w:tcW w:type="pct" w:w="10%"/>
            <w:tcMar>
              <w:top w:type="dxa" w:w="40"/>
              <w:left w:type="dxa" w:w="70"/>
              <w:bottom w:type="dxa" w:w="40"/>
              <w:right w:type="dxa" w:w="70"/>
            </w:tcMar>
          </w:tcPr>
          <w:p>
            <w:pPr>
              <w:spacing w:after="0"/>
              <w:jc w:val="center"/>
            </w:pPr>
            <w:r>
              <w:rPr>
                <w:color w:val="000000"/>
                <w:sz w:val="16"/>
                <w:szCs w:val="16"/>
              </w:rPr>
              <w:t xml:space="preserve">24.4%</w:t>
            </w:r>
          </w:p>
        </w:tc>
        <w:tc>
          <w:tcPr>
            <w:tcW w:type="pct" w:w="9%"/>
            <w:tcMar>
              <w:top w:type="dxa" w:w="40"/>
              <w:left w:type="dxa" w:w="70"/>
              <w:bottom w:type="dxa" w:w="40"/>
              <w:right w:type="dxa" w:w="70"/>
            </w:tcMar>
          </w:tcPr>
          <w:p>
            <w:pPr>
              <w:spacing w:after="0"/>
              <w:jc w:val="center"/>
            </w:pPr>
            <w:r>
              <w:rPr>
                <w:color w:val="000000"/>
                <w:sz w:val="16"/>
                <w:szCs w:val="16"/>
              </w:rPr>
              <w:t xml:space="preserve">21%</w:t>
            </w:r>
          </w:p>
        </w:tc>
        <w:tc>
          <w:tcPr>
            <w:tcW w:type="pct" w:w="25%"/>
            <w:tcMar>
              <w:top w:type="dxa" w:w="40"/>
              <w:left w:type="dxa" w:w="70"/>
              <w:bottom w:type="dxa" w:w="40"/>
              <w:right w:type="dxa" w:w="70"/>
            </w:tcMar>
          </w:tcPr>
          <w:p>
            <w:pPr>
              <w:spacing w:after="0"/>
              <w:jc w:val="left"/>
            </w:pPr>
            <w:r>
              <w:rPr>
                <w:color w:val="000000"/>
                <w:sz w:val="16"/>
                <w:szCs w:val="16"/>
              </w:rPr>
              <w:t xml:space="preserve">9.3%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60.2 plays/g (4th) · 31.1 pass att (21st) · 51.6% pass rate (27th) · 224.8 pass yds (22nd) · 29.2 carries (4th) · 134.0 rush yds (4th) · 2.41 TD/g (14th)</w:t>
      </w:r>
    </w:p>
    <w:p>
      <w:pPr>
        <w:spacing w:after="120" w:before="0"/>
      </w:pPr>
      <w:r>
        <w:rPr>
          <w:sz w:val="21"/>
          <w:szCs w:val="21"/>
        </w:rPr>
        <w:t xml:space="preserve">A run-leaning script (51.6% pass vs 54% league) tilts value toward the backfield and compresses the passing pie, and the pace is real — 60.2 snaps/g (4th) manufactures extra possessions for everyone. Scoring sits mid-pack (2.41 TD/g, 14th).</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Rome Odunze 22.3% tgt / aDOT 14.3 / max 34.8 · Colston Loveland 18.0% tgt / aDOT 9.7 / max 32.8 · Luther Burden III 13.3% tgt / aDOT 8.1 / max 30.8 · D'Andre Swift 14.2 car/g, 2.0 rec/g, max 28.5</w:t>
      </w:r>
    </w:p>
    <w:p>
      <w:pPr>
        <w:spacing w:after="120" w:before="0"/>
      </w:pPr>
      <w:r>
        <w:rPr>
          <w:sz w:val="21"/>
          <w:szCs w:val="21"/>
        </w:rPr>
        <w:t xml:space="preserve">Rome Odunze is the focal point — a 22.3% target share in 2025 (rock-steady, cv 0.32), at a 14.3-yard aDOT (downfield routes), peaking at 34.8 DK in his best week. Secondary volume goes to Colston Loveland (18.0%). In the backfield D'Andre Swift profiled as the lead of a rotation (14.2 carries/g, with a thin receiving role); ceiling week 28.5 DK. Small-sample caveat: Jahdae Walker (3g)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31.1 pass att/g in 2026 vs 36.5 actual in 2025 (-5.4) — projected for lower pass volume / more run than 2025. Vacated opportunity: ~27.2% of the 2025 target volume turned over (meaningful turnover) — out: D.Moore (16.0%, gone), O.Zaccheaus (11.2%, to ATL). In: Kalif Raymond (from DET). Player deltas (2025 actual → 2026 projection): Colston Loveland 12.1/g proj vs 11.2/g in 2025 (+0.9, roughly steady); Luther Burden III 12.0/g proj vs 8.6/g in 2025 (+3.4, trending up); D'Andre Swift 12.4/g proj vs 14.6/g in 2025 (-2.2, projected to regress); Rome Odunze 12.4/g proj vs 11.7/g in 2025 (+0.7, roughly steady).</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Caleb Williams p95 33 (14.3% spike)</w:t>
      </w:r>
    </w:p>
    <w:p>
      <w:pPr>
        <w:spacing w:after="120" w:before="0"/>
      </w:pPr>
      <w:r>
        <w:rPr>
          <w:sz w:val="21"/>
          <w:szCs w:val="21"/>
        </w:rPr>
        <w:t xml:space="preserve">1 players clear the alpha-ceiling bar, led by Caleb Williams (p95 33, hits a spike week 14.3% of the time). This is the currency that wins best ball — these are the weekly outcomes that drag a lineup into the 90th percentile. </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Colston Loveland (94%), Rome Odunze (82%), Luther Burden III (80%). Pure spike profiles (big ceiling, thinner advancement floor): Kyle Monangai, Kalif Raymond, Cole Kmet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Caleb Williams + Rome Odunze / Colston Loveland — QB-WR1 correlation runs r≈0.35 league-wide, so pairing them converts one good game script into two scoring lineups. The Week 17 finals slot is CHI@DET — a top-tier blow-up game (tail rank #4); the natural bring-back is a DET pass-catcher to play both sides of that game. Byes fall in Week 10, and the playoff run is W15 vs BUF, W16 vs GB.</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“I think when you see the way that he moves, you can envision all kinds of possibilities in this Bears offense, in the Bears special teams”. On Colston Loveland: “Ran for some run after catch in Colston Loveland” (@dhananizain). On Luther Burden III: “Like I'm the person who would people would think of it's like not being excited enough about Luther burden but like Luther burden was literally my highest drafted player last year” (@patkerrane). On D'Andre Swift: “-Death, taxes, D'Andre Swift beating ADP -Luther Burden -Round 4 Colston Loveland?!?” (@ihartitz).</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Caleb Williams (board #64, ADP 68.6). Let the market overpay for Zavion Thomas, Kalif Raymond.</w:t>
      </w:r>
    </w:p>
    <w:p>
      <w:pPr>
        <w:pStyle w:val="Heading2"/>
        <w:spacing w:after="40" w:before="160"/>
      </w:pPr>
      <w:r>
        <w:rPr>
          <w:b/>
          <w:bCs/>
          <w:color w:val="2E2E2E"/>
          <w:sz w:val="23"/>
          <w:szCs w:val="23"/>
        </w:rPr>
        <w:t xml:space="preserve">Risks &amp; flags</w:t>
      </w:r>
    </w:p>
    <w:p>
      <w:pPr>
        <w:spacing w:after="120" w:before="0"/>
      </w:pPr>
      <w:r>
        <w:rPr>
          <w:sz w:val="21"/>
          <w:szCs w:val="21"/>
        </w:rPr>
        <w:t xml:space="preserve">Colston Loveland — contingency: Leveraged insurance: +10.8 pts if Rome Odunze misses time. 9 • Luther Burden III — contingency: Leveraged insurance: +12.9 pts if Rome Odunze misses time. 9 • Rome Odunze — injury: Foot "permanent damage" per beat; missed 5+ games 2025. 11 • Caleb Williams — trap: Trap take Parker Washington instead (+18). 4.2</w:t>
      </w:r>
    </w:p>
    <w:p>
      <w:pPr>
        <w:pStyle w:val="Heading1"/>
        <w:pageBreakBefore/>
      </w:pPr>
      <w:r>
        <w:rPr>
          <w:b/>
          <w:bCs/>
          <w:color w:val="1F3864"/>
          <w:sz w:val="30"/>
          <w:szCs w:val="30"/>
        </w:rPr>
        <w:t xml:space="preserve">Washington Commanders (WAS)</w:t>
      </w:r>
    </w:p>
    <w:p>
      <w:pPr>
        <w:spacing w:after="120"/>
      </w:pPr>
      <w:r>
        <w:rPr>
          <w:color w:val="7F7F7F"/>
          <w:sz w:val="18"/>
          <w:szCs w:val="18"/>
        </w:rPr>
        <w:t xml:space="preserve">Bye W7  ·  Playoffs: W15 ATL · W16 MIN · W17 JAX@WAS (finals tail #12)  ·  1 alpha-ceiling player(s)</w:t>
      </w:r>
    </w:p>
    <w:p>
      <w:pPr>
        <w:spacing w:after="120"/>
      </w:pPr>
      <w:r>
        <w:rPr>
          <w:b/>
          <w:bCs/>
          <w:sz w:val="21"/>
          <w:szCs w:val="21"/>
        </w:rPr>
        <w:t xml:space="preserve">Snapshot.  </w:t>
      </w:r>
      <w:r>
        <w:rPr>
          <w:i/>
          <w:iCs/>
          <w:sz w:val="21"/>
          <w:szCs w:val="21"/>
        </w:rPr>
        <w:t xml:space="preserve">A run-leaning, average-pace attack and a middle scoring offense (2.29 implied TD/g, 17th). 1 alpha-ceiling player (p95≥33); best board asset is Terry McLaurin at #49.</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49</w:t>
            </w:r>
          </w:p>
        </w:tc>
        <w:tc>
          <w:tcPr>
            <w:tcW w:type="pct" w:w="27%"/>
            <w:tcMar>
              <w:top w:type="dxa" w:w="40"/>
              <w:left w:type="dxa" w:w="70"/>
              <w:bottom w:type="dxa" w:w="40"/>
              <w:right w:type="dxa" w:w="70"/>
            </w:tcMar>
          </w:tcPr>
          <w:p>
            <w:pPr>
              <w:spacing w:after="0"/>
              <w:jc w:val="left"/>
            </w:pPr>
            <w:r>
              <w:rPr>
                <w:b/>
                <w:bCs/>
                <w:color w:val="000000"/>
                <w:sz w:val="16"/>
                <w:szCs w:val="16"/>
              </w:rPr>
              <w:t xml:space="preserve">Terry McLaurin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46.5</w:t>
            </w:r>
          </w:p>
        </w:tc>
        <w:tc>
          <w:tcPr>
            <w:tcW w:type="pct" w:w="8%"/>
            <w:tcMar>
              <w:top w:type="dxa" w:w="40"/>
              <w:left w:type="dxa" w:w="70"/>
              <w:bottom w:type="dxa" w:w="40"/>
              <w:right w:type="dxa" w:w="70"/>
            </w:tcMar>
          </w:tcPr>
          <w:p>
            <w:pPr>
              <w:spacing w:after="0"/>
              <w:jc w:val="center"/>
            </w:pPr>
            <w:r>
              <w:rPr>
                <w:color w:val="000000"/>
                <w:sz w:val="16"/>
                <w:szCs w:val="16"/>
              </w:rPr>
              <w:t xml:space="preserve">32</w:t>
            </w:r>
          </w:p>
        </w:tc>
        <w:tc>
          <w:tcPr>
            <w:tcW w:type="pct" w:w="10%"/>
            <w:tcMar>
              <w:top w:type="dxa" w:w="40"/>
              <w:left w:type="dxa" w:w="70"/>
              <w:bottom w:type="dxa" w:w="40"/>
              <w:right w:type="dxa" w:w="70"/>
            </w:tcMar>
          </w:tcPr>
          <w:p>
            <w:pPr>
              <w:spacing w:after="0"/>
              <w:jc w:val="center"/>
            </w:pPr>
            <w:r>
              <w:rPr>
                <w:color w:val="000000"/>
                <w:sz w:val="16"/>
                <w:szCs w:val="16"/>
              </w:rPr>
              <w:t xml:space="preserve">17.5%</w:t>
            </w:r>
          </w:p>
        </w:tc>
        <w:tc>
          <w:tcPr>
            <w:tcW w:type="pct" w:w="9%"/>
            <w:tcMar>
              <w:top w:type="dxa" w:w="40"/>
              <w:left w:type="dxa" w:w="70"/>
              <w:bottom w:type="dxa" w:w="40"/>
              <w:right w:type="dxa" w:w="70"/>
            </w:tcMar>
          </w:tcPr>
          <w:p>
            <w:pPr>
              <w:spacing w:after="0"/>
              <w:jc w:val="center"/>
            </w:pPr>
            <w:r>
              <w:rPr>
                <w:color w:val="000000"/>
                <w:sz w:val="16"/>
                <w:szCs w:val="16"/>
              </w:rPr>
              <w:t xml:space="preserve">87%</w:t>
            </w:r>
          </w:p>
        </w:tc>
        <w:tc>
          <w:tcPr>
            <w:tcW w:type="pct" w:w="25%"/>
            <w:tcMar>
              <w:top w:type="dxa" w:w="40"/>
              <w:left w:type="dxa" w:w="70"/>
              <w:bottom w:type="dxa" w:w="40"/>
              <w:right w:type="dxa" w:w="70"/>
            </w:tcMar>
          </w:tcPr>
          <w:p>
            <w:pPr>
              <w:spacing w:after="0"/>
              <w:jc w:val="left"/>
            </w:pPr>
            <w:r>
              <w:rPr>
                <w:color w:val="000000"/>
                <w:sz w:val="16"/>
                <w:szCs w:val="16"/>
              </w:rPr>
              <w:t xml:space="preserve">23.1% tgt</w:t>
            </w:r>
          </w:p>
        </w:tc>
      </w:tr>
      <w:tr>
        <w:tc>
          <w:tcPr>
            <w:tcW w:type="pct" w:w="6%"/>
            <w:tcMar>
              <w:top w:type="dxa" w:w="40"/>
              <w:left w:type="dxa" w:w="70"/>
              <w:bottom w:type="dxa" w:w="40"/>
              <w:right w:type="dxa" w:w="70"/>
            </w:tcMar>
          </w:tcPr>
          <w:p>
            <w:pPr>
              <w:spacing w:after="0"/>
              <w:jc w:val="center"/>
            </w:pPr>
            <w:r>
              <w:rPr>
                <w:color w:val="000000"/>
                <w:sz w:val="16"/>
                <w:szCs w:val="16"/>
              </w:rPr>
              <w:t xml:space="preserve">65</w:t>
            </w:r>
          </w:p>
        </w:tc>
        <w:tc>
          <w:tcPr>
            <w:tcW w:type="pct" w:w="27%"/>
            <w:tcMar>
              <w:top w:type="dxa" w:w="40"/>
              <w:left w:type="dxa" w:w="70"/>
              <w:bottom w:type="dxa" w:w="40"/>
              <w:right w:type="dxa" w:w="70"/>
            </w:tcMar>
          </w:tcPr>
          <w:p>
            <w:pPr>
              <w:spacing w:after="0"/>
              <w:jc w:val="left"/>
            </w:pPr>
            <w:r>
              <w:rPr>
                <w:b/>
                <w:bCs/>
                <w:color w:val="000000"/>
                <w:sz w:val="16"/>
                <w:szCs w:val="16"/>
              </w:rPr>
              <w:t xml:space="preserve">Jayden Daniels</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69.2</w:t>
            </w:r>
          </w:p>
        </w:tc>
        <w:tc>
          <w:tcPr>
            <w:tcW w:type="pct" w:w="8%"/>
            <w:tcMar>
              <w:top w:type="dxa" w:w="40"/>
              <w:left w:type="dxa" w:w="70"/>
              <w:bottom w:type="dxa" w:w="40"/>
              <w:right w:type="dxa" w:w="70"/>
            </w:tcMar>
          </w:tcPr>
          <w:p>
            <w:pPr>
              <w:spacing w:after="0"/>
              <w:jc w:val="center"/>
            </w:pPr>
            <w:r>
              <w:rPr>
                <w:color w:val="000000"/>
                <w:sz w:val="16"/>
                <w:szCs w:val="16"/>
              </w:rPr>
              <w:t xml:space="preserve">36</w:t>
            </w:r>
          </w:p>
        </w:tc>
        <w:tc>
          <w:tcPr>
            <w:tcW w:type="pct" w:w="10%"/>
            <w:tcMar>
              <w:top w:type="dxa" w:w="40"/>
              <w:left w:type="dxa" w:w="70"/>
              <w:bottom w:type="dxa" w:w="40"/>
              <w:right w:type="dxa" w:w="70"/>
            </w:tcMar>
          </w:tcPr>
          <w:p>
            <w:pPr>
              <w:spacing w:after="0"/>
              <w:jc w:val="center"/>
            </w:pPr>
            <w:r>
              <w:rPr>
                <w:color w:val="000000"/>
                <w:sz w:val="16"/>
                <w:szCs w:val="16"/>
              </w:rPr>
              <w:t xml:space="preserve">13.0%</w:t>
            </w:r>
          </w:p>
        </w:tc>
        <w:tc>
          <w:tcPr>
            <w:tcW w:type="pct" w:w="9%"/>
            <w:tcMar>
              <w:top w:type="dxa" w:w="40"/>
              <w:left w:type="dxa" w:w="70"/>
              <w:bottom w:type="dxa" w:w="40"/>
              <w:right w:type="dxa" w:w="70"/>
            </w:tcMar>
          </w:tcPr>
          <w:p>
            <w:pPr>
              <w:spacing w:after="0"/>
              <w:jc w:val="center"/>
            </w:pPr>
            <w:r>
              <w:rPr>
                <w:color w:val="000000"/>
                <w:sz w:val="16"/>
                <w:szCs w:val="16"/>
              </w:rPr>
              <w:t xml:space="preserve">90%</w:t>
            </w:r>
          </w:p>
        </w:tc>
        <w:tc>
          <w:tcPr>
            <w:tcW w:type="pct" w:w="25%"/>
            <w:tcMar>
              <w:top w:type="dxa" w:w="40"/>
              <w:left w:type="dxa" w:w="70"/>
              <w:bottom w:type="dxa" w:w="40"/>
              <w:right w:type="dxa" w:w="70"/>
            </w:tcMar>
          </w:tcPr>
          <w:p>
            <w:pPr>
              <w:spacing w:after="0"/>
              <w:jc w:val="left"/>
            </w:pPr>
            <w:r>
              <w:rPr>
                <w:color w:val="000000"/>
                <w:sz w:val="16"/>
                <w:szCs w:val="16"/>
              </w:rPr>
              <w:t xml:space="preserve">8.4 car/g</w:t>
            </w:r>
          </w:p>
        </w:tc>
      </w:tr>
      <w:tr>
        <w:tc>
          <w:tcPr>
            <w:tcW w:type="pct" w:w="6%"/>
            <w:tcMar>
              <w:top w:type="dxa" w:w="40"/>
              <w:left w:type="dxa" w:w="70"/>
              <w:bottom w:type="dxa" w:w="40"/>
              <w:right w:type="dxa" w:w="70"/>
            </w:tcMar>
          </w:tcPr>
          <w:p>
            <w:pPr>
              <w:spacing w:after="0"/>
              <w:jc w:val="center"/>
            </w:pPr>
            <w:r>
              <w:rPr>
                <w:color w:val="000000"/>
                <w:sz w:val="16"/>
                <w:szCs w:val="16"/>
              </w:rPr>
              <w:t xml:space="preserve">124</w:t>
            </w:r>
          </w:p>
        </w:tc>
        <w:tc>
          <w:tcPr>
            <w:tcW w:type="pct" w:w="27%"/>
            <w:tcMar>
              <w:top w:type="dxa" w:w="40"/>
              <w:left w:type="dxa" w:w="70"/>
              <w:bottom w:type="dxa" w:w="40"/>
              <w:right w:type="dxa" w:w="70"/>
            </w:tcMar>
          </w:tcPr>
          <w:p>
            <w:pPr>
              <w:spacing w:after="0"/>
              <w:jc w:val="left"/>
            </w:pPr>
            <w:r>
              <w:rPr>
                <w:b/>
                <w:bCs/>
                <w:color w:val="000000"/>
                <w:sz w:val="16"/>
                <w:szCs w:val="16"/>
              </w:rPr>
              <w:t xml:space="preserve">Rachaad White</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122.5</w:t>
            </w:r>
          </w:p>
        </w:tc>
        <w:tc>
          <w:tcPr>
            <w:tcW w:type="pct" w:w="8%"/>
            <w:tcMar>
              <w:top w:type="dxa" w:w="40"/>
              <w:left w:type="dxa" w:w="70"/>
              <w:bottom w:type="dxa" w:w="40"/>
              <w:right w:type="dxa" w:w="70"/>
            </w:tcMar>
          </w:tcPr>
          <w:p>
            <w:pPr>
              <w:spacing w:after="0"/>
              <w:jc w:val="center"/>
            </w:pPr>
            <w:r>
              <w:rPr>
                <w:color w:val="000000"/>
                <w:sz w:val="16"/>
                <w:szCs w:val="16"/>
              </w:rPr>
              <w:t xml:space="preserve">24</w:t>
            </w:r>
          </w:p>
        </w:tc>
        <w:tc>
          <w:tcPr>
            <w:tcW w:type="pct" w:w="10%"/>
            <w:tcMar>
              <w:top w:type="dxa" w:w="40"/>
              <w:left w:type="dxa" w:w="70"/>
              <w:bottom w:type="dxa" w:w="40"/>
              <w:right w:type="dxa" w:w="70"/>
            </w:tcMar>
          </w:tcPr>
          <w:p>
            <w:pPr>
              <w:spacing w:after="0"/>
              <w:jc w:val="center"/>
            </w:pPr>
            <w:r>
              <w:rPr>
                <w:color w:val="000000"/>
                <w:sz w:val="16"/>
                <w:szCs w:val="16"/>
              </w:rPr>
              <w:t xml:space="preserve">18.9%</w:t>
            </w:r>
          </w:p>
        </w:tc>
        <w:tc>
          <w:tcPr>
            <w:tcW w:type="pct" w:w="9%"/>
            <w:tcMar>
              <w:top w:type="dxa" w:w="40"/>
              <w:left w:type="dxa" w:w="70"/>
              <w:bottom w:type="dxa" w:w="40"/>
              <w:right w:type="dxa" w:w="70"/>
            </w:tcMar>
          </w:tcPr>
          <w:p>
            <w:pPr>
              <w:spacing w:after="0"/>
              <w:jc w:val="center"/>
            </w:pPr>
            <w:r>
              <w:rPr>
                <w:color w:val="000000"/>
                <w:sz w:val="16"/>
                <w:szCs w:val="16"/>
              </w:rPr>
              <w:t xml:space="preserve">62%</w:t>
            </w:r>
          </w:p>
        </w:tc>
        <w:tc>
          <w:tcPr>
            <w:tcW w:type="pct" w:w="25%"/>
            <w:tcMar>
              <w:top w:type="dxa" w:w="40"/>
              <w:left w:type="dxa" w:w="70"/>
              <w:bottom w:type="dxa" w:w="40"/>
              <w:right w:type="dxa" w:w="70"/>
            </w:tcMar>
          </w:tcPr>
          <w:p>
            <w:pPr>
              <w:spacing w:after="0"/>
              <w:jc w:val="left"/>
            </w:pPr>
            <w:r>
              <w:rPr>
                <w:color w:val="000000"/>
                <w:sz w:val="16"/>
                <w:szCs w:val="16"/>
              </w:rPr>
              <w:t xml:space="preserve">8.2% tgt</w:t>
            </w:r>
          </w:p>
        </w:tc>
      </w:tr>
      <w:tr>
        <w:tc>
          <w:tcPr>
            <w:tcW w:type="pct" w:w="6%"/>
            <w:tcMar>
              <w:top w:type="dxa" w:w="40"/>
              <w:left w:type="dxa" w:w="70"/>
              <w:bottom w:type="dxa" w:w="40"/>
              <w:right w:type="dxa" w:w="70"/>
            </w:tcMar>
          </w:tcPr>
          <w:p>
            <w:pPr>
              <w:spacing w:after="0"/>
              <w:jc w:val="center"/>
            </w:pPr>
            <w:r>
              <w:rPr>
                <w:color w:val="000000"/>
                <w:sz w:val="16"/>
                <w:szCs w:val="16"/>
              </w:rPr>
              <w:t xml:space="preserve">130</w:t>
            </w:r>
          </w:p>
        </w:tc>
        <w:tc>
          <w:tcPr>
            <w:tcW w:type="pct" w:w="27%"/>
            <w:tcMar>
              <w:top w:type="dxa" w:w="40"/>
              <w:left w:type="dxa" w:w="70"/>
              <w:bottom w:type="dxa" w:w="40"/>
              <w:right w:type="dxa" w:w="70"/>
            </w:tcMar>
          </w:tcPr>
          <w:p>
            <w:pPr>
              <w:spacing w:after="0"/>
              <w:jc w:val="left"/>
            </w:pPr>
            <w:r>
              <w:rPr>
                <w:b/>
                <w:bCs/>
                <w:color w:val="000000"/>
                <w:sz w:val="16"/>
                <w:szCs w:val="16"/>
              </w:rPr>
              <w:t xml:space="preserve">Jacory Croskey-Merritt</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121.8</w:t>
            </w:r>
          </w:p>
        </w:tc>
        <w:tc>
          <w:tcPr>
            <w:tcW w:type="pct" w:w="8%"/>
            <w:tcMar>
              <w:top w:type="dxa" w:w="40"/>
              <w:left w:type="dxa" w:w="70"/>
              <w:bottom w:type="dxa" w:w="40"/>
              <w:right w:type="dxa" w:w="70"/>
            </w:tcMar>
          </w:tcPr>
          <w:p>
            <w:pPr>
              <w:spacing w:after="0"/>
              <w:jc w:val="center"/>
            </w:pPr>
            <w:r>
              <w:rPr>
                <w:color w:val="000000"/>
                <w:sz w:val="16"/>
                <w:szCs w:val="16"/>
              </w:rPr>
              <w:t xml:space="preserve">22</w:t>
            </w:r>
          </w:p>
        </w:tc>
        <w:tc>
          <w:tcPr>
            <w:tcW w:type="pct" w:w="10%"/>
            <w:tcMar>
              <w:top w:type="dxa" w:w="40"/>
              <w:left w:type="dxa" w:w="70"/>
              <w:bottom w:type="dxa" w:w="40"/>
              <w:right w:type="dxa" w:w="70"/>
            </w:tcMar>
          </w:tcPr>
          <w:p>
            <w:pPr>
              <w:spacing w:after="0"/>
              <w:jc w:val="center"/>
            </w:pPr>
            <w:r>
              <w:rPr>
                <w:color w:val="000000"/>
                <w:sz w:val="16"/>
                <w:szCs w:val="16"/>
              </w:rPr>
              <w:t xml:space="preserve">19.0%</w:t>
            </w:r>
          </w:p>
        </w:tc>
        <w:tc>
          <w:tcPr>
            <w:tcW w:type="pct" w:w="9%"/>
            <w:tcMar>
              <w:top w:type="dxa" w:w="40"/>
              <w:left w:type="dxa" w:w="70"/>
              <w:bottom w:type="dxa" w:w="40"/>
              <w:right w:type="dxa" w:w="70"/>
            </w:tcMar>
          </w:tcPr>
          <w:p>
            <w:pPr>
              <w:spacing w:after="0"/>
              <w:jc w:val="center"/>
            </w:pPr>
            <w:r>
              <w:rPr>
                <w:color w:val="000000"/>
                <w:sz w:val="16"/>
                <w:szCs w:val="16"/>
              </w:rPr>
              <w:t xml:space="preserve">55%</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151</w:t>
            </w:r>
          </w:p>
        </w:tc>
        <w:tc>
          <w:tcPr>
            <w:tcW w:type="pct" w:w="27%"/>
            <w:tcMar>
              <w:top w:type="dxa" w:w="40"/>
              <w:left w:type="dxa" w:w="70"/>
              <w:bottom w:type="dxa" w:w="40"/>
              <w:right w:type="dxa" w:w="70"/>
            </w:tcMar>
          </w:tcPr>
          <w:p>
            <w:pPr>
              <w:spacing w:after="0"/>
              <w:jc w:val="left"/>
            </w:pPr>
            <w:r>
              <w:rPr>
                <w:b/>
                <w:bCs/>
                <w:color w:val="000000"/>
                <w:sz w:val="16"/>
                <w:szCs w:val="16"/>
              </w:rPr>
              <w:t xml:space="preserve">Chig Okonkwo</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145.4</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15.0% tgt</w:t>
            </w:r>
          </w:p>
        </w:tc>
      </w:tr>
      <w:tr>
        <w:tc>
          <w:tcPr>
            <w:tcW w:type="pct" w:w="6%"/>
            <w:tcMar>
              <w:top w:type="dxa" w:w="40"/>
              <w:left w:type="dxa" w:w="70"/>
              <w:bottom w:type="dxa" w:w="40"/>
              <w:right w:type="dxa" w:w="70"/>
            </w:tcMar>
          </w:tcPr>
          <w:p>
            <w:pPr>
              <w:spacing w:after="0"/>
              <w:jc w:val="center"/>
            </w:pPr>
            <w:r>
              <w:rPr>
                <w:color w:val="000000"/>
                <w:sz w:val="16"/>
                <w:szCs w:val="16"/>
              </w:rPr>
              <w:t xml:space="preserve">164</w:t>
            </w:r>
          </w:p>
        </w:tc>
        <w:tc>
          <w:tcPr>
            <w:tcW w:type="pct" w:w="27%"/>
            <w:tcMar>
              <w:top w:type="dxa" w:w="40"/>
              <w:left w:type="dxa" w:w="70"/>
              <w:bottom w:type="dxa" w:w="40"/>
              <w:right w:type="dxa" w:w="70"/>
            </w:tcMar>
          </w:tcPr>
          <w:p>
            <w:pPr>
              <w:spacing w:after="0"/>
              <w:jc w:val="left"/>
            </w:pPr>
            <w:r>
              <w:rPr>
                <w:b/>
                <w:bCs/>
                <w:color w:val="000000"/>
                <w:sz w:val="16"/>
                <w:szCs w:val="16"/>
              </w:rPr>
              <w:t xml:space="preserve">Antonio Williams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159.3</w:t>
            </w:r>
          </w:p>
        </w:tc>
        <w:tc>
          <w:tcPr>
            <w:tcW w:type="pct" w:w="8%"/>
            <w:tcMar>
              <w:top w:type="dxa" w:w="40"/>
              <w:left w:type="dxa" w:w="70"/>
              <w:bottom w:type="dxa" w:w="40"/>
              <w:right w:type="dxa" w:w="70"/>
            </w:tcMar>
          </w:tcPr>
          <w:p>
            <w:pPr>
              <w:spacing w:after="0"/>
              <w:jc w:val="center"/>
            </w:pPr>
            <w:r>
              <w:rPr>
                <w:color w:val="000000"/>
                <w:sz w:val="16"/>
                <w:szCs w:val="16"/>
              </w:rPr>
              <w:t xml:space="preserve">19</w:t>
            </w:r>
          </w:p>
        </w:tc>
        <w:tc>
          <w:tcPr>
            <w:tcW w:type="pct" w:w="10%"/>
            <w:tcMar>
              <w:top w:type="dxa" w:w="40"/>
              <w:left w:type="dxa" w:w="70"/>
              <w:bottom w:type="dxa" w:w="40"/>
              <w:right w:type="dxa" w:w="70"/>
            </w:tcMar>
          </w:tcPr>
          <w:p>
            <w:pPr>
              <w:spacing w:after="0"/>
              <w:jc w:val="center"/>
            </w:pPr>
            <w:r>
              <w:rPr>
                <w:color w:val="000000"/>
                <w:sz w:val="16"/>
                <w:szCs w:val="16"/>
              </w:rPr>
              <w:t xml:space="preserve">20.3%</w:t>
            </w:r>
          </w:p>
        </w:tc>
        <w:tc>
          <w:tcPr>
            <w:tcW w:type="pct" w:w="9%"/>
            <w:tcMar>
              <w:top w:type="dxa" w:w="40"/>
              <w:left w:type="dxa" w:w="70"/>
              <w:bottom w:type="dxa" w:w="40"/>
              <w:right w:type="dxa" w:w="70"/>
            </w:tcMar>
          </w:tcPr>
          <w:p>
            <w:pPr>
              <w:spacing w:after="0"/>
              <w:jc w:val="center"/>
            </w:pPr>
            <w:r>
              <w:rPr>
                <w:color w:val="000000"/>
                <w:sz w:val="16"/>
                <w:szCs w:val="16"/>
              </w:rPr>
              <w:t xml:space="preserve">53%</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201</w:t>
            </w:r>
          </w:p>
        </w:tc>
        <w:tc>
          <w:tcPr>
            <w:tcW w:type="pct" w:w="27%"/>
            <w:tcMar>
              <w:top w:type="dxa" w:w="40"/>
              <w:left w:type="dxa" w:w="70"/>
              <w:bottom w:type="dxa" w:w="40"/>
              <w:right w:type="dxa" w:w="70"/>
            </w:tcMar>
          </w:tcPr>
          <w:p>
            <w:pPr>
              <w:spacing w:after="0"/>
              <w:jc w:val="left"/>
            </w:pPr>
            <w:r>
              <w:rPr>
                <w:b/>
                <w:bCs/>
                <w:color w:val="000000"/>
                <w:sz w:val="16"/>
                <w:szCs w:val="16"/>
              </w:rPr>
              <w:t xml:space="preserve">Kaytron Allen</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195.8</w:t>
            </w:r>
          </w:p>
        </w:tc>
        <w:tc>
          <w:tcPr>
            <w:tcW w:type="pct" w:w="8%"/>
            <w:tcMar>
              <w:top w:type="dxa" w:w="40"/>
              <w:left w:type="dxa" w:w="70"/>
              <w:bottom w:type="dxa" w:w="40"/>
              <w:right w:type="dxa" w:w="70"/>
            </w:tcMar>
          </w:tcPr>
          <w:p>
            <w:pPr>
              <w:spacing w:after="0"/>
              <w:jc w:val="center"/>
            </w:pPr>
            <w:r>
              <w:rPr>
                <w:color w:val="000000"/>
                <w:sz w:val="16"/>
                <w:szCs w:val="16"/>
              </w:rPr>
              <w:t xml:space="preserve">3</w:t>
            </w:r>
          </w:p>
        </w:tc>
        <w:tc>
          <w:tcPr>
            <w:tcW w:type="pct" w:w="10%"/>
            <w:tcMar>
              <w:top w:type="dxa" w:w="40"/>
              <w:left w:type="dxa" w:w="70"/>
              <w:bottom w:type="dxa" w:w="40"/>
              <w:right w:type="dxa" w:w="70"/>
            </w:tcMar>
          </w:tcPr>
          <w:p>
            <w:pPr>
              <w:spacing w:after="0"/>
              <w:jc w:val="center"/>
            </w:pPr>
            <w:r>
              <w:rPr>
                <w:color w:val="000000"/>
                <w:sz w:val="16"/>
                <w:szCs w:val="16"/>
              </w:rPr>
              <w:t xml:space="preserve">17.4%</w:t>
            </w:r>
          </w:p>
        </w:tc>
        <w:tc>
          <w:tcPr>
            <w:tcW w:type="pct" w:w="9%"/>
            <w:tcMar>
              <w:top w:type="dxa" w:w="40"/>
              <w:left w:type="dxa" w:w="70"/>
              <w:bottom w:type="dxa" w:w="40"/>
              <w:right w:type="dxa" w:w="70"/>
            </w:tcMar>
          </w:tcPr>
          <w:p>
            <w:pPr>
              <w:spacing w:after="0"/>
              <w:jc w:val="center"/>
            </w:pPr>
            <w:r>
              <w:rPr>
                <w:color w:val="000000"/>
                <w:sz w:val="16"/>
                <w:szCs w:val="16"/>
              </w:rPr>
              <w:t xml:space="preserve">3%</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270</w:t>
            </w:r>
          </w:p>
        </w:tc>
        <w:tc>
          <w:tcPr>
            <w:tcW w:type="pct" w:w="27%"/>
            <w:tcMar>
              <w:top w:type="dxa" w:w="40"/>
              <w:left w:type="dxa" w:w="70"/>
              <w:bottom w:type="dxa" w:w="40"/>
              <w:right w:type="dxa" w:w="70"/>
            </w:tcMar>
          </w:tcPr>
          <w:p>
            <w:pPr>
              <w:spacing w:after="0"/>
              <w:jc w:val="left"/>
            </w:pPr>
            <w:r>
              <w:rPr>
                <w:b/>
                <w:bCs/>
                <w:color w:val="000000"/>
                <w:sz w:val="16"/>
                <w:szCs w:val="16"/>
              </w:rPr>
              <w:t xml:space="preserve">Luke McCaffrey</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229.0</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1%</w:t>
            </w:r>
          </w:p>
        </w:tc>
        <w:tc>
          <w:tcPr>
            <w:tcW w:type="pct" w:w="25%"/>
            <w:tcMar>
              <w:top w:type="dxa" w:w="40"/>
              <w:left w:type="dxa" w:w="70"/>
              <w:bottom w:type="dxa" w:w="40"/>
              <w:right w:type="dxa" w:w="70"/>
            </w:tcMar>
          </w:tcPr>
          <w:p>
            <w:pPr>
              <w:spacing w:after="0"/>
              <w:jc w:val="left"/>
            </w:pPr>
            <w:r>
              <w:rPr>
                <w:color w:val="000000"/>
                <w:sz w:val="16"/>
                <w:szCs w:val="16"/>
              </w:rPr>
              <w:t xml:space="preserve">9.0% tgt</w:t>
            </w:r>
          </w:p>
        </w:tc>
      </w:tr>
      <w:tr>
        <w:tc>
          <w:tcPr>
            <w:tcW w:type="pct" w:w="6%"/>
            <w:tcMar>
              <w:top w:type="dxa" w:w="40"/>
              <w:left w:type="dxa" w:w="70"/>
              <w:bottom w:type="dxa" w:w="40"/>
              <w:right w:type="dxa" w:w="70"/>
            </w:tcMar>
          </w:tcPr>
          <w:p>
            <w:pPr>
              <w:spacing w:after="0"/>
              <w:jc w:val="center"/>
            </w:pPr>
            <w:r>
              <w:rPr>
                <w:color w:val="000000"/>
                <w:sz w:val="16"/>
                <w:szCs w:val="16"/>
              </w:rPr>
              <w:t xml:space="preserve">271</w:t>
            </w:r>
          </w:p>
        </w:tc>
        <w:tc>
          <w:tcPr>
            <w:tcW w:type="pct" w:w="27%"/>
            <w:tcMar>
              <w:top w:type="dxa" w:w="40"/>
              <w:left w:type="dxa" w:w="70"/>
              <w:bottom w:type="dxa" w:w="40"/>
              <w:right w:type="dxa" w:w="70"/>
            </w:tcMar>
          </w:tcPr>
          <w:p>
            <w:pPr>
              <w:spacing w:after="0"/>
              <w:jc w:val="left"/>
            </w:pPr>
            <w:r>
              <w:rPr>
                <w:b/>
                <w:bCs/>
                <w:color w:val="000000"/>
                <w:sz w:val="16"/>
                <w:szCs w:val="16"/>
              </w:rPr>
              <w:t xml:space="preserve">Treylon Burks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231.9</w:t>
            </w:r>
          </w:p>
        </w:tc>
        <w:tc>
          <w:tcPr>
            <w:tcW w:type="pct" w:w="8%"/>
            <w:tcMar>
              <w:top w:type="dxa" w:w="40"/>
              <w:left w:type="dxa" w:w="70"/>
              <w:bottom w:type="dxa" w:w="40"/>
              <w:right w:type="dxa" w:w="70"/>
            </w:tcMar>
          </w:tcPr>
          <w:p>
            <w:pPr>
              <w:spacing w:after="0"/>
              <w:jc w:val="center"/>
            </w:pPr>
            <w:r>
              <w:rPr>
                <w:color w:val="000000"/>
                <w:sz w:val="16"/>
                <w:szCs w:val="16"/>
              </w:rPr>
              <w:t xml:space="preserve">10</w:t>
            </w:r>
          </w:p>
        </w:tc>
        <w:tc>
          <w:tcPr>
            <w:tcW w:type="pct" w:w="10%"/>
            <w:tcMar>
              <w:top w:type="dxa" w:w="40"/>
              <w:left w:type="dxa" w:w="70"/>
              <w:bottom w:type="dxa" w:w="40"/>
              <w:right w:type="dxa" w:w="70"/>
            </w:tcMar>
          </w:tcPr>
          <w:p>
            <w:pPr>
              <w:spacing w:after="0"/>
              <w:jc w:val="center"/>
            </w:pPr>
            <w:r>
              <w:rPr>
                <w:color w:val="000000"/>
                <w:sz w:val="16"/>
                <w:szCs w:val="16"/>
              </w:rPr>
              <w:t xml:space="preserve">21.7%</w:t>
            </w:r>
          </w:p>
        </w:tc>
        <w:tc>
          <w:tcPr>
            <w:tcW w:type="pct" w:w="9%"/>
            <w:tcMar>
              <w:top w:type="dxa" w:w="40"/>
              <w:left w:type="dxa" w:w="70"/>
              <w:bottom w:type="dxa" w:w="40"/>
              <w:right w:type="dxa" w:w="70"/>
            </w:tcMar>
          </w:tcPr>
          <w:p>
            <w:pPr>
              <w:spacing w:after="0"/>
              <w:jc w:val="center"/>
            </w:pPr>
            <w:r>
              <w:rPr>
                <w:color w:val="000000"/>
                <w:sz w:val="16"/>
                <w:szCs w:val="16"/>
              </w:rPr>
              <w:t xml:space="preserve">18%</w:t>
            </w:r>
          </w:p>
        </w:tc>
        <w:tc>
          <w:tcPr>
            <w:tcW w:type="pct" w:w="25%"/>
            <w:tcMar>
              <w:top w:type="dxa" w:w="40"/>
              <w:left w:type="dxa" w:w="70"/>
              <w:bottom w:type="dxa" w:w="40"/>
              <w:right w:type="dxa" w:w="70"/>
            </w:tcMar>
          </w:tcPr>
          <w:p>
            <w:pPr>
              <w:spacing w:after="0"/>
              <w:jc w:val="left"/>
            </w:pPr>
            <w:r>
              <w:rPr>
                <w:color w:val="000000"/>
                <w:sz w:val="16"/>
                <w:szCs w:val="16"/>
              </w:rPr>
              <w:t xml:space="preserve">12.4%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58.7 plays/g (21st) · 30.6 pass att (25th) · 52.1% pass rate (25th) · 226.7 pass yds (19th) · 28.1 carries (8th) · 126.8 rush yds (6th) · 2.29 TD/g (17th)</w:t>
      </w:r>
    </w:p>
    <w:p>
      <w:pPr>
        <w:spacing w:after="120" w:before="0"/>
      </w:pPr>
      <w:r>
        <w:rPr>
          <w:sz w:val="21"/>
          <w:szCs w:val="21"/>
        </w:rPr>
        <w:t xml:space="preserve">A run-leaning script (52.1% pass vs 54% league) tilts value toward the backfield and compresses the passing pie. Scoring sits mid-pack (2.29 TD/g, 17th).</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Terry McLaurin 23.1% tgt / aDOT 14.0 / max 22.6 · Chig Okonkwo 15.0% tgt / aDOT 4.6 / max 16.4 · Treylon Burks 12.4% tgt / aDOT 13.5 / max 8.8 · Rachaad White 7.8 car/g, 2.4 rec/g, max 23.1</w:t>
      </w:r>
    </w:p>
    <w:p>
      <w:pPr>
        <w:spacing w:after="120" w:before="0"/>
      </w:pPr>
      <w:r>
        <w:rPr>
          <w:sz w:val="21"/>
          <w:szCs w:val="21"/>
        </w:rPr>
        <w:t xml:space="preserve">Terry McLaurin is the focal point — a 23.1% target share in 2025 (rock-steady, cv 0.29), at a 14.0-yard aDOT (downfield routes), peaking at 22.6 DK in his best week. Secondary volume goes to Chig Okonkwo (15.0%). In the backfield Rachaad White (2025 with TB) profiled as a committee back (7.8 carries/g, with a thin receiving role); ceiling week 23.1 DK. Small-sample caveat: Jayden Daniels (7g), Luke McCaffrey (7g)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30.6 pass att/g in 2026 vs 30.0 actual in 2025 (+0.6) — holding steady on pass volume. Vacated opportunity: ~59.5% of the 2025 target volume turned over (major turnover) — out: D.Samuel (22.9%, to FA), Z.Ertz (16.7%, to FA), J.McNichols (7.3%, gone), J.Lane (7.3%, to BAL). In: Rachaad White (from TB); Chig Okonkwo (from TEN); Dyami Brown (from JAX)  ·  rookies: Jacory Croskey-Merritt, Antonio Williams. Player deltas (2025 actual → 2026 projection): Terry McLaurin 13.0/g proj vs 11.4/g in 2025 (+1.6, roughly steady); Jayden Daniels 19.4/g proj vs 16.8/g in 2025 (+2.6, trending up); Rachaad White 10.3/g proj vs 8.4/g in 2025 (+1.9, roughly steady, joins from TB); Luke McCaffrey 0.0/g proj vs 7.0/g in 2025 (-7.0, projected to regress).</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Jayden Daniels p95 36 (13.0% spike)</w:t>
      </w:r>
    </w:p>
    <w:p>
      <w:pPr>
        <w:spacing w:after="120" w:before="0"/>
      </w:pPr>
      <w:r>
        <w:rPr>
          <w:sz w:val="21"/>
          <w:szCs w:val="21"/>
        </w:rPr>
        <w:t xml:space="preserve">1 players clear the alpha-ceiling bar, led by Jayden Daniels (p95 36, hits a spike week 13.0% of the time). This is the currency that wins best ball — these are the weekly outcomes that drag a lineup into the 90th percentile. </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Jayden Daniels (90%), Terry McLaurin (87%), Rachaad White (62%). Pure spike profiles (big ceiling, thinner advancement floor): Rachaad White, Jacory Croskey-Merritt, Antonio Williams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Jayden Daniels + Terry McLaurin / Antonio Williams — QB-WR1 correlation runs r≈0.35 league-wide, so pairing them converts one good game script into two scoring lineups. The Week 17 finals slot is JAX@WAS — a mid-tier finals game (tail rank #12); the natural bring-back is a JAX pass-catcher to play both sides of that game. Byes fall in Week 7, and the playoff run is W15 vs ATL, W16 vs MIN.</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“After he came back from injury, at which point Parker Washington had established himself in the offense, Jacoby Myers had been acquired from the Raiders, he averaged 17.5 area yards per target”. On Terry McLaurin: “I'm going to have Terry McLaurin way ahead of where he's being drafted and ranked” (@joshnorris).</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Jayden Daniels (board #65, ADP 69.2). Let the market overpay for Luke McCaffrey, Treylon Burks.</w:t>
      </w:r>
    </w:p>
    <w:p>
      <w:pPr>
        <w:pStyle w:val="Heading2"/>
        <w:spacing w:after="40" w:before="160"/>
      </w:pPr>
      <w:r>
        <w:rPr>
          <w:b/>
          <w:bCs/>
          <w:color w:val="2E2E2E"/>
          <w:sz w:val="23"/>
          <w:szCs w:val="23"/>
        </w:rPr>
        <w:t xml:space="preserve">Risks &amp; flags</w:t>
      </w:r>
    </w:p>
    <w:p>
      <w:pPr>
        <w:spacing w:after="120" w:before="0"/>
      </w:pPr>
      <w:r>
        <w:rPr>
          <w:sz w:val="21"/>
          <w:szCs w:val="21"/>
        </w:rPr>
        <w:t xml:space="preserve">Terry McLaurin — age: Age / role-decline flag. 11</w:t>
      </w:r>
    </w:p>
    <w:p>
      <w:pPr>
        <w:pStyle w:val="Heading1"/>
        <w:pageBreakBefore/>
      </w:pPr>
      <w:r>
        <w:rPr>
          <w:b/>
          <w:bCs/>
          <w:color w:val="1F3864"/>
          <w:sz w:val="30"/>
          <w:szCs w:val="30"/>
        </w:rPr>
        <w:t xml:space="preserve">Denver Broncos (DEN)</w:t>
      </w:r>
    </w:p>
    <w:p>
      <w:pPr>
        <w:spacing w:after="120"/>
      </w:pPr>
      <w:r>
        <w:rPr>
          <w:color w:val="7F7F7F"/>
          <w:sz w:val="18"/>
          <w:szCs w:val="18"/>
        </w:rPr>
        <w:t xml:space="preserve">Bye W10  ·  Playoffs: W15 LV · W16 BUF · W17 DEN@NE (finals tail #6)  ·  1 alpha-ceiling player(s)</w:t>
      </w:r>
    </w:p>
    <w:p>
      <w:pPr>
        <w:spacing w:after="120"/>
      </w:pPr>
      <w:r>
        <w:rPr>
          <w:b/>
          <w:bCs/>
          <w:sz w:val="21"/>
          <w:szCs w:val="21"/>
        </w:rPr>
        <w:t xml:space="preserve">Snapshot.  </w:t>
      </w:r>
      <w:r>
        <w:rPr>
          <w:i/>
          <w:iCs/>
          <w:sz w:val="21"/>
          <w:szCs w:val="21"/>
        </w:rPr>
        <w:t xml:space="preserve">A pass-first, average-pace attack and a middle scoring offense (2.47 implied TD/g, 13th). 1 alpha-ceiling player (p95≥33); best board asset is Jaylen Waddle at #50.</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50</w:t>
            </w:r>
          </w:p>
        </w:tc>
        <w:tc>
          <w:tcPr>
            <w:tcW w:type="pct" w:w="27%"/>
            <w:tcMar>
              <w:top w:type="dxa" w:w="40"/>
              <w:left w:type="dxa" w:w="70"/>
              <w:bottom w:type="dxa" w:w="40"/>
              <w:right w:type="dxa" w:w="70"/>
            </w:tcMar>
          </w:tcPr>
          <w:p>
            <w:pPr>
              <w:spacing w:after="0"/>
              <w:jc w:val="left"/>
            </w:pPr>
            <w:r>
              <w:rPr>
                <w:b/>
                <w:bCs/>
                <w:color w:val="000000"/>
                <w:sz w:val="16"/>
                <w:szCs w:val="16"/>
              </w:rPr>
              <w:t xml:space="preserve">Jaylen Waddle</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48.5</w:t>
            </w:r>
          </w:p>
        </w:tc>
        <w:tc>
          <w:tcPr>
            <w:tcW w:type="pct" w:w="8%"/>
            <w:tcMar>
              <w:top w:type="dxa" w:w="40"/>
              <w:left w:type="dxa" w:w="70"/>
              <w:bottom w:type="dxa" w:w="40"/>
              <w:right w:type="dxa" w:w="70"/>
            </w:tcMar>
          </w:tcPr>
          <w:p>
            <w:pPr>
              <w:spacing w:after="0"/>
              <w:jc w:val="center"/>
            </w:pPr>
            <w:r>
              <w:rPr>
                <w:color w:val="000000"/>
                <w:sz w:val="16"/>
                <w:szCs w:val="16"/>
              </w:rPr>
              <w:t xml:space="preserve">33</w:t>
            </w:r>
          </w:p>
        </w:tc>
        <w:tc>
          <w:tcPr>
            <w:tcW w:type="pct" w:w="10%"/>
            <w:tcMar>
              <w:top w:type="dxa" w:w="40"/>
              <w:left w:type="dxa" w:w="70"/>
              <w:bottom w:type="dxa" w:w="40"/>
              <w:right w:type="dxa" w:w="70"/>
            </w:tcMar>
          </w:tcPr>
          <w:p>
            <w:pPr>
              <w:spacing w:after="0"/>
              <w:jc w:val="center"/>
            </w:pPr>
            <w:r>
              <w:rPr>
                <w:color w:val="000000"/>
                <w:sz w:val="16"/>
                <w:szCs w:val="16"/>
              </w:rPr>
              <w:t xml:space="preserve">18.1%</w:t>
            </w:r>
          </w:p>
        </w:tc>
        <w:tc>
          <w:tcPr>
            <w:tcW w:type="pct" w:w="9%"/>
            <w:tcMar>
              <w:top w:type="dxa" w:w="40"/>
              <w:left w:type="dxa" w:w="70"/>
              <w:bottom w:type="dxa" w:w="40"/>
              <w:right w:type="dxa" w:w="70"/>
            </w:tcMar>
          </w:tcPr>
          <w:p>
            <w:pPr>
              <w:spacing w:after="0"/>
              <w:jc w:val="center"/>
            </w:pPr>
            <w:r>
              <w:rPr>
                <w:color w:val="000000"/>
                <w:sz w:val="16"/>
                <w:szCs w:val="16"/>
              </w:rPr>
              <w:t xml:space="preserve">83%</w:t>
            </w:r>
          </w:p>
        </w:tc>
        <w:tc>
          <w:tcPr>
            <w:tcW w:type="pct" w:w="25%"/>
            <w:tcMar>
              <w:top w:type="dxa" w:w="40"/>
              <w:left w:type="dxa" w:w="70"/>
              <w:bottom w:type="dxa" w:w="40"/>
              <w:right w:type="dxa" w:w="70"/>
            </w:tcMar>
          </w:tcPr>
          <w:p>
            <w:pPr>
              <w:spacing w:after="0"/>
              <w:jc w:val="left"/>
            </w:pPr>
            <w:r>
              <w:rPr>
                <w:color w:val="000000"/>
                <w:sz w:val="16"/>
                <w:szCs w:val="16"/>
              </w:rPr>
              <w:t xml:space="preserve">23.2% tgt</w:t>
            </w:r>
          </w:p>
        </w:tc>
      </w:tr>
      <w:tr>
        <w:tc>
          <w:tcPr>
            <w:tcW w:type="pct" w:w="6%"/>
            <w:tcMar>
              <w:top w:type="dxa" w:w="40"/>
              <w:left w:type="dxa" w:w="70"/>
              <w:bottom w:type="dxa" w:w="40"/>
              <w:right w:type="dxa" w:w="70"/>
            </w:tcMar>
          </w:tcPr>
          <w:p>
            <w:pPr>
              <w:spacing w:after="0"/>
              <w:jc w:val="center"/>
            </w:pPr>
            <w:r>
              <w:rPr>
                <w:color w:val="000000"/>
                <w:sz w:val="16"/>
                <w:szCs w:val="16"/>
              </w:rPr>
              <w:t xml:space="preserve">84</w:t>
            </w:r>
          </w:p>
        </w:tc>
        <w:tc>
          <w:tcPr>
            <w:tcW w:type="pct" w:w="27%"/>
            <w:tcMar>
              <w:top w:type="dxa" w:w="40"/>
              <w:left w:type="dxa" w:w="70"/>
              <w:bottom w:type="dxa" w:w="40"/>
              <w:right w:type="dxa" w:w="70"/>
            </w:tcMar>
          </w:tcPr>
          <w:p>
            <w:pPr>
              <w:spacing w:after="0"/>
              <w:jc w:val="left"/>
            </w:pPr>
            <w:r>
              <w:rPr>
                <w:b/>
                <w:bCs/>
                <w:color w:val="000000"/>
                <w:sz w:val="16"/>
                <w:szCs w:val="16"/>
              </w:rPr>
              <w:t xml:space="preserve">Courtland Sutton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83.1</w:t>
            </w:r>
          </w:p>
        </w:tc>
        <w:tc>
          <w:tcPr>
            <w:tcW w:type="pct" w:w="8%"/>
            <w:tcMar>
              <w:top w:type="dxa" w:w="40"/>
              <w:left w:type="dxa" w:w="70"/>
              <w:bottom w:type="dxa" w:w="40"/>
              <w:right w:type="dxa" w:w="70"/>
            </w:tcMar>
          </w:tcPr>
          <w:p>
            <w:pPr>
              <w:spacing w:after="0"/>
              <w:jc w:val="center"/>
            </w:pPr>
            <w:r>
              <w:rPr>
                <w:color w:val="000000"/>
                <w:sz w:val="16"/>
                <w:szCs w:val="16"/>
              </w:rPr>
              <w:t xml:space="preserve">31</w:t>
            </w:r>
          </w:p>
        </w:tc>
        <w:tc>
          <w:tcPr>
            <w:tcW w:type="pct" w:w="10%"/>
            <w:tcMar>
              <w:top w:type="dxa" w:w="40"/>
              <w:left w:type="dxa" w:w="70"/>
              <w:bottom w:type="dxa" w:w="40"/>
              <w:right w:type="dxa" w:w="70"/>
            </w:tcMar>
          </w:tcPr>
          <w:p>
            <w:pPr>
              <w:spacing w:after="0"/>
              <w:jc w:val="center"/>
            </w:pPr>
            <w:r>
              <w:rPr>
                <w:color w:val="000000"/>
                <w:sz w:val="16"/>
                <w:szCs w:val="16"/>
              </w:rPr>
              <w:t xml:space="preserve">18.3%</w:t>
            </w:r>
          </w:p>
        </w:tc>
        <w:tc>
          <w:tcPr>
            <w:tcW w:type="pct" w:w="9%"/>
            <w:tcMar>
              <w:top w:type="dxa" w:w="40"/>
              <w:left w:type="dxa" w:w="70"/>
              <w:bottom w:type="dxa" w:w="40"/>
              <w:right w:type="dxa" w:w="70"/>
            </w:tcMar>
          </w:tcPr>
          <w:p>
            <w:pPr>
              <w:spacing w:after="0"/>
              <w:jc w:val="center"/>
            </w:pPr>
            <w:r>
              <w:rPr>
                <w:color w:val="000000"/>
                <w:sz w:val="16"/>
                <w:szCs w:val="16"/>
              </w:rPr>
              <w:t xml:space="preserve">81%</w:t>
            </w:r>
          </w:p>
        </w:tc>
        <w:tc>
          <w:tcPr>
            <w:tcW w:type="pct" w:w="25%"/>
            <w:tcMar>
              <w:top w:type="dxa" w:w="40"/>
              <w:left w:type="dxa" w:w="70"/>
              <w:bottom w:type="dxa" w:w="40"/>
              <w:right w:type="dxa" w:w="70"/>
            </w:tcMar>
          </w:tcPr>
          <w:p>
            <w:pPr>
              <w:spacing w:after="0"/>
              <w:jc w:val="left"/>
            </w:pPr>
            <w:r>
              <w:rPr>
                <w:color w:val="000000"/>
                <w:sz w:val="16"/>
                <w:szCs w:val="16"/>
              </w:rPr>
              <w:t xml:space="preserve">20.9% tgt</w:t>
            </w:r>
          </w:p>
        </w:tc>
      </w:tr>
      <w:tr>
        <w:tc>
          <w:tcPr>
            <w:tcW w:type="pct" w:w="6%"/>
            <w:tcMar>
              <w:top w:type="dxa" w:w="40"/>
              <w:left w:type="dxa" w:w="70"/>
              <w:bottom w:type="dxa" w:w="40"/>
              <w:right w:type="dxa" w:w="70"/>
            </w:tcMar>
          </w:tcPr>
          <w:p>
            <w:pPr>
              <w:spacing w:after="0"/>
              <w:jc w:val="center"/>
            </w:pPr>
            <w:r>
              <w:rPr>
                <w:color w:val="000000"/>
                <w:sz w:val="16"/>
                <w:szCs w:val="16"/>
              </w:rPr>
              <w:t xml:space="preserve">87</w:t>
            </w:r>
          </w:p>
        </w:tc>
        <w:tc>
          <w:tcPr>
            <w:tcW w:type="pct" w:w="27%"/>
            <w:tcMar>
              <w:top w:type="dxa" w:w="40"/>
              <w:left w:type="dxa" w:w="70"/>
              <w:bottom w:type="dxa" w:w="40"/>
              <w:right w:type="dxa" w:w="70"/>
            </w:tcMar>
          </w:tcPr>
          <w:p>
            <w:pPr>
              <w:spacing w:after="0"/>
              <w:jc w:val="left"/>
            </w:pPr>
            <w:r>
              <w:rPr>
                <w:b/>
                <w:bCs/>
                <w:color w:val="000000"/>
                <w:sz w:val="16"/>
                <w:szCs w:val="16"/>
              </w:rPr>
              <w:t xml:space="preserve">RJ Harvey</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79.9</w:t>
            </w:r>
          </w:p>
        </w:tc>
        <w:tc>
          <w:tcPr>
            <w:tcW w:type="pct" w:w="8%"/>
            <w:tcMar>
              <w:top w:type="dxa" w:w="40"/>
              <w:left w:type="dxa" w:w="70"/>
              <w:bottom w:type="dxa" w:w="40"/>
              <w:right w:type="dxa" w:w="70"/>
            </w:tcMar>
          </w:tcPr>
          <w:p>
            <w:pPr>
              <w:spacing w:after="0"/>
              <w:jc w:val="center"/>
            </w:pPr>
            <w:r>
              <w:rPr>
                <w:color w:val="000000"/>
                <w:sz w:val="16"/>
                <w:szCs w:val="16"/>
              </w:rPr>
              <w:t xml:space="preserve">24</w:t>
            </w:r>
          </w:p>
        </w:tc>
        <w:tc>
          <w:tcPr>
            <w:tcW w:type="pct" w:w="10%"/>
            <w:tcMar>
              <w:top w:type="dxa" w:w="40"/>
              <w:left w:type="dxa" w:w="70"/>
              <w:bottom w:type="dxa" w:w="40"/>
              <w:right w:type="dxa" w:w="70"/>
            </w:tcMar>
          </w:tcPr>
          <w:p>
            <w:pPr>
              <w:spacing w:after="0"/>
              <w:jc w:val="center"/>
            </w:pPr>
            <w:r>
              <w:rPr>
                <w:color w:val="000000"/>
                <w:sz w:val="16"/>
                <w:szCs w:val="16"/>
              </w:rPr>
              <w:t xml:space="preserve">19.0%</w:t>
            </w:r>
          </w:p>
        </w:tc>
        <w:tc>
          <w:tcPr>
            <w:tcW w:type="pct" w:w="9%"/>
            <w:tcMar>
              <w:top w:type="dxa" w:w="40"/>
              <w:left w:type="dxa" w:w="70"/>
              <w:bottom w:type="dxa" w:w="40"/>
              <w:right w:type="dxa" w:w="70"/>
            </w:tcMar>
          </w:tcPr>
          <w:p>
            <w:pPr>
              <w:spacing w:after="0"/>
              <w:jc w:val="center"/>
            </w:pPr>
            <w:r>
              <w:rPr>
                <w:color w:val="000000"/>
                <w:sz w:val="16"/>
                <w:szCs w:val="16"/>
              </w:rPr>
              <w:t xml:space="preserve">59%</w:t>
            </w:r>
          </w:p>
        </w:tc>
        <w:tc>
          <w:tcPr>
            <w:tcW w:type="pct" w:w="25%"/>
            <w:tcMar>
              <w:top w:type="dxa" w:w="40"/>
              <w:left w:type="dxa" w:w="70"/>
              <w:bottom w:type="dxa" w:w="40"/>
              <w:right w:type="dxa" w:w="70"/>
            </w:tcMar>
          </w:tcPr>
          <w:p>
            <w:pPr>
              <w:spacing w:after="0"/>
              <w:jc w:val="left"/>
            </w:pPr>
            <w:r>
              <w:rPr>
                <w:color w:val="000000"/>
                <w:sz w:val="16"/>
                <w:szCs w:val="16"/>
              </w:rPr>
              <w:t xml:space="preserve">11.0% tgt</w:t>
            </w:r>
          </w:p>
        </w:tc>
      </w:tr>
      <w:tr>
        <w:tc>
          <w:tcPr>
            <w:tcW w:type="pct" w:w="6%"/>
            <w:tcMar>
              <w:top w:type="dxa" w:w="40"/>
              <w:left w:type="dxa" w:w="70"/>
              <w:bottom w:type="dxa" w:w="40"/>
              <w:right w:type="dxa" w:w="70"/>
            </w:tcMar>
          </w:tcPr>
          <w:p>
            <w:pPr>
              <w:spacing w:after="0"/>
              <w:jc w:val="center"/>
            </w:pPr>
            <w:r>
              <w:rPr>
                <w:color w:val="000000"/>
                <w:sz w:val="16"/>
                <w:szCs w:val="16"/>
              </w:rPr>
              <w:t xml:space="preserve">111</w:t>
            </w:r>
          </w:p>
        </w:tc>
        <w:tc>
          <w:tcPr>
            <w:tcW w:type="pct" w:w="27%"/>
            <w:tcMar>
              <w:top w:type="dxa" w:w="40"/>
              <w:left w:type="dxa" w:w="70"/>
              <w:bottom w:type="dxa" w:w="40"/>
              <w:right w:type="dxa" w:w="70"/>
            </w:tcMar>
          </w:tcPr>
          <w:p>
            <w:pPr>
              <w:spacing w:after="0"/>
              <w:jc w:val="left"/>
            </w:pPr>
            <w:r>
              <w:rPr>
                <w:b/>
                <w:bCs/>
                <w:color w:val="000000"/>
                <w:sz w:val="16"/>
                <w:szCs w:val="16"/>
              </w:rPr>
              <w:t xml:space="preserve">Bo Nix</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111.6</w:t>
            </w:r>
          </w:p>
        </w:tc>
        <w:tc>
          <w:tcPr>
            <w:tcW w:type="pct" w:w="8%"/>
            <w:tcMar>
              <w:top w:type="dxa" w:w="40"/>
              <w:left w:type="dxa" w:w="70"/>
              <w:bottom w:type="dxa" w:w="40"/>
              <w:right w:type="dxa" w:w="70"/>
            </w:tcMar>
          </w:tcPr>
          <w:p>
            <w:pPr>
              <w:spacing w:after="0"/>
              <w:jc w:val="center"/>
            </w:pPr>
            <w:r>
              <w:rPr>
                <w:color w:val="000000"/>
                <w:sz w:val="16"/>
                <w:szCs w:val="16"/>
              </w:rPr>
              <w:t xml:space="preserve">30</w:t>
            </w:r>
          </w:p>
        </w:tc>
        <w:tc>
          <w:tcPr>
            <w:tcW w:type="pct" w:w="10%"/>
            <w:tcMar>
              <w:top w:type="dxa" w:w="40"/>
              <w:left w:type="dxa" w:w="70"/>
              <w:bottom w:type="dxa" w:w="40"/>
              <w:right w:type="dxa" w:w="70"/>
            </w:tcMar>
          </w:tcPr>
          <w:p>
            <w:pPr>
              <w:spacing w:after="0"/>
              <w:jc w:val="center"/>
            </w:pPr>
            <w:r>
              <w:rPr>
                <w:color w:val="000000"/>
                <w:sz w:val="16"/>
                <w:szCs w:val="16"/>
              </w:rPr>
              <w:t xml:space="preserve">9.3%</w:t>
            </w:r>
          </w:p>
        </w:tc>
        <w:tc>
          <w:tcPr>
            <w:tcW w:type="pct" w:w="9%"/>
            <w:tcMar>
              <w:top w:type="dxa" w:w="40"/>
              <w:left w:type="dxa" w:w="70"/>
              <w:bottom w:type="dxa" w:w="40"/>
              <w:right w:type="dxa" w:w="70"/>
            </w:tcMar>
          </w:tcPr>
          <w:p>
            <w:pPr>
              <w:spacing w:after="0"/>
              <w:jc w:val="center"/>
            </w:pPr>
            <w:r>
              <w:rPr>
                <w:color w:val="000000"/>
                <w:sz w:val="16"/>
                <w:szCs w:val="16"/>
              </w:rPr>
              <w:t xml:space="preserve">74%</w:t>
            </w:r>
          </w:p>
        </w:tc>
        <w:tc>
          <w:tcPr>
            <w:tcW w:type="pct" w:w="25%"/>
            <w:tcMar>
              <w:top w:type="dxa" w:w="40"/>
              <w:left w:type="dxa" w:w="70"/>
              <w:bottom w:type="dxa" w:w="40"/>
              <w:right w:type="dxa" w:w="70"/>
            </w:tcMar>
          </w:tcPr>
          <w:p>
            <w:pPr>
              <w:spacing w:after="0"/>
              <w:jc w:val="left"/>
            </w:pPr>
            <w:r>
              <w:rPr>
                <w:color w:val="000000"/>
                <w:sz w:val="16"/>
                <w:szCs w:val="16"/>
              </w:rPr>
              <w:t xml:space="preserve">2.8% tgt</w:t>
            </w:r>
          </w:p>
        </w:tc>
      </w:tr>
      <w:tr>
        <w:tc>
          <w:tcPr>
            <w:tcW w:type="pct" w:w="6%"/>
            <w:tcMar>
              <w:top w:type="dxa" w:w="40"/>
              <w:left w:type="dxa" w:w="70"/>
              <w:bottom w:type="dxa" w:w="40"/>
              <w:right w:type="dxa" w:w="70"/>
            </w:tcMar>
          </w:tcPr>
          <w:p>
            <w:pPr>
              <w:spacing w:after="0"/>
              <w:jc w:val="center"/>
            </w:pPr>
            <w:r>
              <w:rPr>
                <w:color w:val="000000"/>
                <w:sz w:val="16"/>
                <w:szCs w:val="16"/>
              </w:rPr>
              <w:t xml:space="preserve">115</w:t>
            </w:r>
          </w:p>
        </w:tc>
        <w:tc>
          <w:tcPr>
            <w:tcW w:type="pct" w:w="27%"/>
            <w:tcMar>
              <w:top w:type="dxa" w:w="40"/>
              <w:left w:type="dxa" w:w="70"/>
              <w:bottom w:type="dxa" w:w="40"/>
              <w:right w:type="dxa" w:w="70"/>
            </w:tcMar>
          </w:tcPr>
          <w:p>
            <w:pPr>
              <w:spacing w:after="0"/>
              <w:jc w:val="left"/>
            </w:pPr>
            <w:r>
              <w:rPr>
                <w:b/>
                <w:bCs/>
                <w:color w:val="000000"/>
                <w:sz w:val="16"/>
                <w:szCs w:val="16"/>
              </w:rPr>
              <w:t xml:space="preserve">J.K. Dobbins</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110.8</w:t>
            </w:r>
          </w:p>
        </w:tc>
        <w:tc>
          <w:tcPr>
            <w:tcW w:type="pct" w:w="8%"/>
            <w:tcMar>
              <w:top w:type="dxa" w:w="40"/>
              <w:left w:type="dxa" w:w="70"/>
              <w:bottom w:type="dxa" w:w="40"/>
              <w:right w:type="dxa" w:w="70"/>
            </w:tcMar>
          </w:tcPr>
          <w:p>
            <w:pPr>
              <w:spacing w:after="0"/>
              <w:jc w:val="center"/>
            </w:pPr>
            <w:r>
              <w:rPr>
                <w:color w:val="000000"/>
                <w:sz w:val="16"/>
                <w:szCs w:val="16"/>
              </w:rPr>
              <w:t xml:space="preserve">25</w:t>
            </w:r>
          </w:p>
        </w:tc>
        <w:tc>
          <w:tcPr>
            <w:tcW w:type="pct" w:w="10%"/>
            <w:tcMar>
              <w:top w:type="dxa" w:w="40"/>
              <w:left w:type="dxa" w:w="70"/>
              <w:bottom w:type="dxa" w:w="40"/>
              <w:right w:type="dxa" w:w="70"/>
            </w:tcMar>
          </w:tcPr>
          <w:p>
            <w:pPr>
              <w:spacing w:after="0"/>
              <w:jc w:val="center"/>
            </w:pPr>
            <w:r>
              <w:rPr>
                <w:color w:val="000000"/>
                <w:sz w:val="16"/>
                <w:szCs w:val="16"/>
              </w:rPr>
              <w:t xml:space="preserve">18.9%</w:t>
            </w:r>
          </w:p>
        </w:tc>
        <w:tc>
          <w:tcPr>
            <w:tcW w:type="pct" w:w="9%"/>
            <w:tcMar>
              <w:top w:type="dxa" w:w="40"/>
              <w:left w:type="dxa" w:w="70"/>
              <w:bottom w:type="dxa" w:w="40"/>
              <w:right w:type="dxa" w:w="70"/>
            </w:tcMar>
          </w:tcPr>
          <w:p>
            <w:pPr>
              <w:spacing w:after="0"/>
              <w:jc w:val="center"/>
            </w:pPr>
            <w:r>
              <w:rPr>
                <w:color w:val="000000"/>
                <w:sz w:val="16"/>
                <w:szCs w:val="16"/>
              </w:rPr>
              <w:t xml:space="preserve">63%</w:t>
            </w:r>
          </w:p>
        </w:tc>
        <w:tc>
          <w:tcPr>
            <w:tcW w:type="pct" w:w="25%"/>
            <w:tcMar>
              <w:top w:type="dxa" w:w="40"/>
              <w:left w:type="dxa" w:w="70"/>
              <w:bottom w:type="dxa" w:w="40"/>
              <w:right w:type="dxa" w:w="70"/>
            </w:tcMar>
          </w:tcPr>
          <w:p>
            <w:pPr>
              <w:spacing w:after="0"/>
              <w:jc w:val="left"/>
            </w:pPr>
            <w:r>
              <w:rPr>
                <w:color w:val="000000"/>
                <w:sz w:val="16"/>
                <w:szCs w:val="16"/>
              </w:rPr>
              <w:t xml:space="preserve">4.5% tgt</w:t>
            </w:r>
          </w:p>
        </w:tc>
      </w:tr>
      <w:tr>
        <w:tc>
          <w:tcPr>
            <w:tcW w:type="pct" w:w="6%"/>
            <w:tcMar>
              <w:top w:type="dxa" w:w="40"/>
              <w:left w:type="dxa" w:w="70"/>
              <w:bottom w:type="dxa" w:w="40"/>
              <w:right w:type="dxa" w:w="70"/>
            </w:tcMar>
          </w:tcPr>
          <w:p>
            <w:pPr>
              <w:spacing w:after="0"/>
              <w:jc w:val="center"/>
            </w:pPr>
            <w:r>
              <w:rPr>
                <w:color w:val="000000"/>
                <w:sz w:val="16"/>
                <w:szCs w:val="16"/>
              </w:rPr>
              <w:t xml:space="preserve">174</w:t>
            </w:r>
          </w:p>
        </w:tc>
        <w:tc>
          <w:tcPr>
            <w:tcW w:type="pct" w:w="27%"/>
            <w:tcMar>
              <w:top w:type="dxa" w:w="40"/>
              <w:left w:type="dxa" w:w="70"/>
              <w:bottom w:type="dxa" w:w="40"/>
              <w:right w:type="dxa" w:w="70"/>
            </w:tcMar>
          </w:tcPr>
          <w:p>
            <w:pPr>
              <w:spacing w:after="0"/>
              <w:jc w:val="left"/>
            </w:pPr>
            <w:r>
              <w:rPr>
                <w:b/>
                <w:bCs/>
                <w:color w:val="000000"/>
                <w:sz w:val="16"/>
                <w:szCs w:val="16"/>
              </w:rPr>
              <w:t xml:space="preserve">Jonah Coleman</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168.3</w:t>
            </w:r>
          </w:p>
        </w:tc>
        <w:tc>
          <w:tcPr>
            <w:tcW w:type="pct" w:w="8%"/>
            <w:tcMar>
              <w:top w:type="dxa" w:w="40"/>
              <w:left w:type="dxa" w:w="70"/>
              <w:bottom w:type="dxa" w:w="40"/>
              <w:right w:type="dxa" w:w="70"/>
            </w:tcMar>
          </w:tcPr>
          <w:p>
            <w:pPr>
              <w:spacing w:after="0"/>
              <w:jc w:val="center"/>
            </w:pPr>
            <w:r>
              <w:rPr>
                <w:color w:val="000000"/>
                <w:sz w:val="16"/>
                <w:szCs w:val="16"/>
              </w:rPr>
              <w:t xml:space="preserve">7</w:t>
            </w:r>
          </w:p>
        </w:tc>
        <w:tc>
          <w:tcPr>
            <w:tcW w:type="pct" w:w="10%"/>
            <w:tcMar>
              <w:top w:type="dxa" w:w="40"/>
              <w:left w:type="dxa" w:w="70"/>
              <w:bottom w:type="dxa" w:w="40"/>
              <w:right w:type="dxa" w:w="70"/>
            </w:tcMar>
          </w:tcPr>
          <w:p>
            <w:pPr>
              <w:spacing w:after="0"/>
              <w:jc w:val="center"/>
            </w:pPr>
            <w:r>
              <w:rPr>
                <w:color w:val="000000"/>
                <w:sz w:val="16"/>
                <w:szCs w:val="16"/>
              </w:rPr>
              <w:t xml:space="preserve">20.5%</w:t>
            </w:r>
          </w:p>
        </w:tc>
        <w:tc>
          <w:tcPr>
            <w:tcW w:type="pct" w:w="9%"/>
            <w:tcMar>
              <w:top w:type="dxa" w:w="40"/>
              <w:left w:type="dxa" w:w="70"/>
              <w:bottom w:type="dxa" w:w="40"/>
              <w:right w:type="dxa" w:w="70"/>
            </w:tcMar>
          </w:tcPr>
          <w:p>
            <w:pPr>
              <w:spacing w:after="0"/>
              <w:jc w:val="center"/>
            </w:pPr>
            <w:r>
              <w:rPr>
                <w:color w:val="000000"/>
                <w:sz w:val="16"/>
                <w:szCs w:val="16"/>
              </w:rPr>
              <w:t xml:space="preserve">14%</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224</w:t>
            </w:r>
          </w:p>
        </w:tc>
        <w:tc>
          <w:tcPr>
            <w:tcW w:type="pct" w:w="27%"/>
            <w:tcMar>
              <w:top w:type="dxa" w:w="40"/>
              <w:left w:type="dxa" w:w="70"/>
              <w:bottom w:type="dxa" w:w="40"/>
              <w:right w:type="dxa" w:w="70"/>
            </w:tcMar>
          </w:tcPr>
          <w:p>
            <w:pPr>
              <w:spacing w:after="0"/>
              <w:jc w:val="left"/>
            </w:pPr>
            <w:r>
              <w:rPr>
                <w:b/>
                <w:bCs/>
                <w:color w:val="000000"/>
                <w:sz w:val="16"/>
                <w:szCs w:val="16"/>
              </w:rPr>
              <w:t xml:space="preserve">Evan Engram</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223.2</w:t>
            </w:r>
          </w:p>
        </w:tc>
        <w:tc>
          <w:tcPr>
            <w:tcW w:type="pct" w:w="8%"/>
            <w:tcMar>
              <w:top w:type="dxa" w:w="40"/>
              <w:left w:type="dxa" w:w="70"/>
              <w:bottom w:type="dxa" w:w="40"/>
              <w:right w:type="dxa" w:w="70"/>
            </w:tcMar>
          </w:tcPr>
          <w:p>
            <w:pPr>
              <w:spacing w:after="0"/>
              <w:jc w:val="center"/>
            </w:pPr>
            <w:r>
              <w:rPr>
                <w:color w:val="000000"/>
                <w:sz w:val="16"/>
                <w:szCs w:val="16"/>
              </w:rPr>
              <w:t xml:space="preserve">18</w:t>
            </w:r>
          </w:p>
        </w:tc>
        <w:tc>
          <w:tcPr>
            <w:tcW w:type="pct" w:w="10%"/>
            <w:tcMar>
              <w:top w:type="dxa" w:w="40"/>
              <w:left w:type="dxa" w:w="70"/>
              <w:bottom w:type="dxa" w:w="40"/>
              <w:right w:type="dxa" w:w="70"/>
            </w:tcMar>
          </w:tcPr>
          <w:p>
            <w:pPr>
              <w:spacing w:after="0"/>
              <w:jc w:val="center"/>
            </w:pPr>
            <w:r>
              <w:rPr>
                <w:color w:val="000000"/>
                <w:sz w:val="16"/>
                <w:szCs w:val="16"/>
              </w:rPr>
              <w:t xml:space="preserve">20.2%</w:t>
            </w:r>
          </w:p>
        </w:tc>
        <w:tc>
          <w:tcPr>
            <w:tcW w:type="pct" w:w="9%"/>
            <w:tcMar>
              <w:top w:type="dxa" w:w="40"/>
              <w:left w:type="dxa" w:w="70"/>
              <w:bottom w:type="dxa" w:w="40"/>
              <w:right w:type="dxa" w:w="70"/>
            </w:tcMar>
          </w:tcPr>
          <w:p>
            <w:pPr>
              <w:spacing w:after="0"/>
              <w:jc w:val="center"/>
            </w:pPr>
            <w:r>
              <w:rPr>
                <w:color w:val="000000"/>
                <w:sz w:val="16"/>
                <w:szCs w:val="16"/>
              </w:rPr>
              <w:t xml:space="preserve">44%</w:t>
            </w:r>
          </w:p>
        </w:tc>
        <w:tc>
          <w:tcPr>
            <w:tcW w:type="pct" w:w="25%"/>
            <w:tcMar>
              <w:top w:type="dxa" w:w="40"/>
              <w:left w:type="dxa" w:w="70"/>
              <w:bottom w:type="dxa" w:w="40"/>
              <w:right w:type="dxa" w:w="70"/>
            </w:tcMar>
          </w:tcPr>
          <w:p>
            <w:pPr>
              <w:spacing w:after="0"/>
              <w:jc w:val="left"/>
            </w:pPr>
            <w:r>
              <w:rPr>
                <w:color w:val="000000"/>
                <w:sz w:val="16"/>
                <w:szCs w:val="16"/>
              </w:rPr>
              <w:t xml:space="preserve">13.3% tgt</w:t>
            </w:r>
          </w:p>
        </w:tc>
      </w:tr>
      <w:tr>
        <w:tc>
          <w:tcPr>
            <w:tcW w:type="pct" w:w="6%"/>
            <w:tcMar>
              <w:top w:type="dxa" w:w="40"/>
              <w:left w:type="dxa" w:w="70"/>
              <w:bottom w:type="dxa" w:w="40"/>
              <w:right w:type="dxa" w:w="70"/>
            </w:tcMar>
          </w:tcPr>
          <w:p>
            <w:pPr>
              <w:spacing w:after="0"/>
              <w:jc w:val="center"/>
            </w:pPr>
            <w:r>
              <w:rPr>
                <w:color w:val="000000"/>
                <w:sz w:val="16"/>
                <w:szCs w:val="16"/>
              </w:rPr>
              <w:t xml:space="preserve">235</w:t>
            </w:r>
          </w:p>
        </w:tc>
        <w:tc>
          <w:tcPr>
            <w:tcW w:type="pct" w:w="27%"/>
            <w:tcMar>
              <w:top w:type="dxa" w:w="40"/>
              <w:left w:type="dxa" w:w="70"/>
              <w:bottom w:type="dxa" w:w="40"/>
              <w:right w:type="dxa" w:w="70"/>
            </w:tcMar>
          </w:tcPr>
          <w:p>
            <w:pPr>
              <w:spacing w:after="0"/>
              <w:jc w:val="left"/>
            </w:pPr>
            <w:r>
              <w:rPr>
                <w:b/>
                <w:bCs/>
                <w:color w:val="000000"/>
                <w:sz w:val="16"/>
                <w:szCs w:val="16"/>
              </w:rPr>
              <w:t xml:space="preserve">Pat Bryant</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225.0</w:t>
            </w:r>
          </w:p>
        </w:tc>
        <w:tc>
          <w:tcPr>
            <w:tcW w:type="pct" w:w="8%"/>
            <w:tcMar>
              <w:top w:type="dxa" w:w="40"/>
              <w:left w:type="dxa" w:w="70"/>
              <w:bottom w:type="dxa" w:w="40"/>
              <w:right w:type="dxa" w:w="70"/>
            </w:tcMar>
          </w:tcPr>
          <w:p>
            <w:pPr>
              <w:spacing w:after="0"/>
              <w:jc w:val="center"/>
            </w:pPr>
            <w:r>
              <w:rPr>
                <w:color w:val="000000"/>
                <w:sz w:val="16"/>
                <w:szCs w:val="16"/>
              </w:rPr>
              <w:t xml:space="preserve">14</w:t>
            </w:r>
          </w:p>
        </w:tc>
        <w:tc>
          <w:tcPr>
            <w:tcW w:type="pct" w:w="10%"/>
            <w:tcMar>
              <w:top w:type="dxa" w:w="40"/>
              <w:left w:type="dxa" w:w="70"/>
              <w:bottom w:type="dxa" w:w="40"/>
              <w:right w:type="dxa" w:w="70"/>
            </w:tcMar>
          </w:tcPr>
          <w:p>
            <w:pPr>
              <w:spacing w:after="0"/>
              <w:jc w:val="center"/>
            </w:pPr>
            <w:r>
              <w:rPr>
                <w:color w:val="000000"/>
                <w:sz w:val="16"/>
                <w:szCs w:val="16"/>
              </w:rPr>
              <w:t xml:space="preserve">23.0%</w:t>
            </w:r>
          </w:p>
        </w:tc>
        <w:tc>
          <w:tcPr>
            <w:tcW w:type="pct" w:w="9%"/>
            <w:tcMar>
              <w:top w:type="dxa" w:w="40"/>
              <w:left w:type="dxa" w:w="70"/>
              <w:bottom w:type="dxa" w:w="40"/>
              <w:right w:type="dxa" w:w="70"/>
            </w:tcMar>
          </w:tcPr>
          <w:p>
            <w:pPr>
              <w:spacing w:after="0"/>
              <w:jc w:val="center"/>
            </w:pPr>
            <w:r>
              <w:rPr>
                <w:color w:val="000000"/>
                <w:sz w:val="16"/>
                <w:szCs w:val="16"/>
              </w:rPr>
              <w:t xml:space="preserve">38%</w:t>
            </w:r>
          </w:p>
        </w:tc>
        <w:tc>
          <w:tcPr>
            <w:tcW w:type="pct" w:w="25%"/>
            <w:tcMar>
              <w:top w:type="dxa" w:w="40"/>
              <w:left w:type="dxa" w:w="70"/>
              <w:bottom w:type="dxa" w:w="40"/>
              <w:right w:type="dxa" w:w="70"/>
            </w:tcMar>
          </w:tcPr>
          <w:p>
            <w:pPr>
              <w:spacing w:after="0"/>
              <w:jc w:val="left"/>
            </w:pPr>
            <w:r>
              <w:rPr>
                <w:color w:val="000000"/>
                <w:sz w:val="16"/>
                <w:szCs w:val="16"/>
              </w:rPr>
              <w:t xml:space="preserve">10.9% tgt</w:t>
            </w:r>
          </w:p>
        </w:tc>
      </w:tr>
      <w:tr>
        <w:tc>
          <w:tcPr>
            <w:tcW w:type="pct" w:w="6%"/>
            <w:tcMar>
              <w:top w:type="dxa" w:w="40"/>
              <w:left w:type="dxa" w:w="70"/>
              <w:bottom w:type="dxa" w:w="40"/>
              <w:right w:type="dxa" w:w="70"/>
            </w:tcMar>
          </w:tcPr>
          <w:p>
            <w:pPr>
              <w:spacing w:after="0"/>
              <w:jc w:val="center"/>
            </w:pPr>
            <w:r>
              <w:rPr>
                <w:color w:val="000000"/>
                <w:sz w:val="16"/>
                <w:szCs w:val="16"/>
              </w:rPr>
              <w:t xml:space="preserve">242</w:t>
            </w:r>
          </w:p>
        </w:tc>
        <w:tc>
          <w:tcPr>
            <w:tcW w:type="pct" w:w="27%"/>
            <w:tcMar>
              <w:top w:type="dxa" w:w="40"/>
              <w:left w:type="dxa" w:w="70"/>
              <w:bottom w:type="dxa" w:w="40"/>
              <w:right w:type="dxa" w:w="70"/>
            </w:tcMar>
          </w:tcPr>
          <w:p>
            <w:pPr>
              <w:spacing w:after="0"/>
              <w:jc w:val="left"/>
            </w:pPr>
            <w:r>
              <w:rPr>
                <w:b/>
                <w:bCs/>
                <w:color w:val="000000"/>
                <w:sz w:val="16"/>
                <w:szCs w:val="16"/>
              </w:rPr>
              <w:t xml:space="preserve">Troy Franklin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223.0</w:t>
            </w:r>
          </w:p>
        </w:tc>
        <w:tc>
          <w:tcPr>
            <w:tcW w:type="pct" w:w="8%"/>
            <w:tcMar>
              <w:top w:type="dxa" w:w="40"/>
              <w:left w:type="dxa" w:w="70"/>
              <w:bottom w:type="dxa" w:w="40"/>
              <w:right w:type="dxa" w:w="70"/>
            </w:tcMar>
          </w:tcPr>
          <w:p>
            <w:pPr>
              <w:spacing w:after="0"/>
              <w:jc w:val="center"/>
            </w:pPr>
            <w:r>
              <w:rPr>
                <w:color w:val="000000"/>
                <w:sz w:val="16"/>
                <w:szCs w:val="16"/>
              </w:rPr>
              <w:t xml:space="preserve">11</w:t>
            </w:r>
          </w:p>
        </w:tc>
        <w:tc>
          <w:tcPr>
            <w:tcW w:type="pct" w:w="10%"/>
            <w:tcMar>
              <w:top w:type="dxa" w:w="40"/>
              <w:left w:type="dxa" w:w="70"/>
              <w:bottom w:type="dxa" w:w="40"/>
              <w:right w:type="dxa" w:w="70"/>
            </w:tcMar>
          </w:tcPr>
          <w:p>
            <w:pPr>
              <w:spacing w:after="0"/>
              <w:jc w:val="center"/>
            </w:pPr>
            <w:r>
              <w:rPr>
                <w:color w:val="000000"/>
                <w:sz w:val="16"/>
                <w:szCs w:val="16"/>
              </w:rPr>
              <w:t xml:space="preserve">23.1%</w:t>
            </w:r>
          </w:p>
        </w:tc>
        <w:tc>
          <w:tcPr>
            <w:tcW w:type="pct" w:w="9%"/>
            <w:tcMar>
              <w:top w:type="dxa" w:w="40"/>
              <w:left w:type="dxa" w:w="70"/>
              <w:bottom w:type="dxa" w:w="40"/>
              <w:right w:type="dxa" w:w="70"/>
            </w:tcMar>
          </w:tcPr>
          <w:p>
            <w:pPr>
              <w:spacing w:after="0"/>
              <w:jc w:val="center"/>
            </w:pPr>
            <w:r>
              <w:rPr>
                <w:color w:val="000000"/>
                <w:sz w:val="16"/>
                <w:szCs w:val="16"/>
              </w:rPr>
              <w:t xml:space="preserve">21%</w:t>
            </w:r>
          </w:p>
        </w:tc>
        <w:tc>
          <w:tcPr>
            <w:tcW w:type="pct" w:w="25%"/>
            <w:tcMar>
              <w:top w:type="dxa" w:w="40"/>
              <w:left w:type="dxa" w:w="70"/>
              <w:bottom w:type="dxa" w:w="40"/>
              <w:right w:type="dxa" w:w="70"/>
            </w:tcMar>
          </w:tcPr>
          <w:p>
            <w:pPr>
              <w:spacing w:after="0"/>
              <w:jc w:val="left"/>
            </w:pPr>
            <w:r>
              <w:rPr>
                <w:color w:val="000000"/>
                <w:sz w:val="16"/>
                <w:szCs w:val="16"/>
              </w:rPr>
              <w:t xml:space="preserve">18.5%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59.4 plays/g (12th) · 33.2 pass att (9th) · 55.9% pass rate (7th) · 227.7 pass yds (18th) · 26.2 carries (26th) · 116.8 rush yds (20th) · 2.47 TD/g (13th)</w:t>
      </w:r>
    </w:p>
    <w:p>
      <w:pPr>
        <w:spacing w:after="120" w:before="0"/>
      </w:pPr>
      <w:r>
        <w:rPr>
          <w:sz w:val="21"/>
          <w:szCs w:val="21"/>
        </w:rPr>
        <w:t xml:space="preserve">This is a genuinely pass-first script — 55.9% pass rate against a 54% league mean — so the receiving corps, not the backfield, is where the fantasy points concentrate. Scoring sits mid-pack (2.47 TD/g, 13th).</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Jaylen Waddle 23.2% tgt / aDOT 13.1 / max 26.0 · Courtland Sutton 20.9% tgt / aDOT 12.2 / max 27.3 · Troy Franklin 18.5% tgt / aDOT 12.3 / max 26.9 · J.K. Dobbins 15.3 car/g, 1.1 rec/g, max 17.1</w:t>
      </w:r>
    </w:p>
    <w:p>
      <w:pPr>
        <w:spacing w:after="120" w:before="0"/>
      </w:pPr>
      <w:r>
        <w:rPr>
          <w:sz w:val="21"/>
          <w:szCs w:val="21"/>
        </w:rPr>
        <w:t xml:space="preserve">Jaylen Waddle (2025 with MIA) is the focal point — a 23.2% target share in 2025 (fairly stable, cv 0.37), at a 13.1-yard aDOT (downfield routes), peaking at 26.0 DK in his best week. Secondary volume goes to Courtland Sutton (20.9%), Troy Franklin (18.5%). In the backfield J.K. Dobbins profiled as a true workhorse (15.3 carries/g, with a thin receiving role); ceiling week 17.1 DK.</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33.2 pass att/g in 2026 vs 37.9 actual in 2025 (-4.7) — projected for lower pass volume / more run than 2025. Vacated opportunity: ~9.8% of the 2025 target volume turned over (a largely intact target tree) — out: L.Humphrey (4.9%, gone), T.Badie (4.9%, gone). In: Jaylen Waddle (from MIA)  ·  rookies: Jonah Coleman. Player deltas (2025 actual → 2026 projection): Jaylen Waddle 12.5/g proj vs 12.3/g in 2025 (+0.2, roughly steady, joins from MIA); Courtland Sutton 12.1/g proj vs 12.8/g in 2025 (-0.7, roughly steady); RJ Harvey 10.0/g proj vs 12.1/g in 2025 (-2.1, projected to regress); Bo Nix 18.1/g proj vs 19.2/g in 2025 (-1.1, roughly steady).</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Jaylen Waddle p95 33 (18.1% spike)</w:t>
      </w:r>
    </w:p>
    <w:p>
      <w:pPr>
        <w:spacing w:after="120" w:before="0"/>
      </w:pPr>
      <w:r>
        <w:rPr>
          <w:sz w:val="21"/>
          <w:szCs w:val="21"/>
        </w:rPr>
        <w:t xml:space="preserve">1 players clear the alpha-ceiling bar, led by Jaylen Waddle (p95 33, hits a spike week 18.1% of the time). This is the currency that wins best ball — these are the weekly outcomes that drag a lineup into the 90th percentile. Highest-variance (boom/bust) of the group: Jaylen Waddle — exactly the volatility you want on a bench that only counts its best weeks.</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Jaylen Waddle (83%), Courtland Sutton (81%), Bo Nix (74%). Pure spike profiles (big ceiling, thinner advancement floor): RJ Harvey, J.K. Dobbins, Jonah Coleman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Bo Nix + Jaylen Waddle / Courtland Sutton — QB-WR1 correlation runs r≈0.35 league-wide, so pairing them converts one good game script into two scoring lineups. The Week 17 finals slot is DEN@NE — a top-tier blow-up game (tail rank #6); the natural bring-back is a NE pass-catcher to play both sides of that game. Byes fall in Week 10, and the playoff run is W15 vs LV, W16 vs BUF.</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“A lot of volume last week and that trend continued here this week as the Broncos look to not only increase his usage but also his production this season after he played a career low in snaps in 2025”. On Courtland Sutton: “Courtland Sutton has been facing zero target comp the last 2 years in a much better offense, and he still managed to fade out for parts of 2025” (@ffdataroma). On RJ Harvey: “But I'm probably going to be wrong because my guess is Harvey is going to be the third down back” (@dhananizain). On Bo Nix: “He is a great personality, a guy that doesn't have the extra ego, and he's going to gel well with Bo Nix once he's healthy and getting the flow” (@dhananizain).</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Jaylen Waddle (board #50, ADP 48.5). Let the market overpay for Pat Bryant, Troy Franklin.</w:t>
      </w:r>
    </w:p>
    <w:p>
      <w:pPr>
        <w:pStyle w:val="Heading2"/>
        <w:spacing w:after="40" w:before="160"/>
      </w:pPr>
      <w:r>
        <w:rPr>
          <w:b/>
          <w:bCs/>
          <w:color w:val="2E2E2E"/>
          <w:sz w:val="23"/>
          <w:szCs w:val="23"/>
        </w:rPr>
        <w:t xml:space="preserve">Risks &amp; flags</w:t>
      </w:r>
    </w:p>
    <w:p>
      <w:pPr>
        <w:spacing w:after="120" w:before="0"/>
      </w:pPr>
      <w:r>
        <w:rPr>
          <w:sz w:val="21"/>
          <w:szCs w:val="21"/>
        </w:rPr>
        <w:t xml:space="preserve">Bo Nix — trap: Trap take Kyler Murray instead (+16). 4.2 • structural: a pass-first, low-carry script makes the backfield a committee/touchdown-variance bet</w:t>
      </w:r>
    </w:p>
    <w:p>
      <w:pPr>
        <w:pStyle w:val="Heading1"/>
        <w:pageBreakBefore/>
      </w:pPr>
      <w:r>
        <w:rPr>
          <w:b/>
          <w:bCs/>
          <w:color w:val="1F3864"/>
          <w:sz w:val="30"/>
          <w:szCs w:val="30"/>
        </w:rPr>
        <w:t xml:space="preserve">Cleveland Browns (CLE)</w:t>
      </w:r>
    </w:p>
    <w:p>
      <w:pPr>
        <w:spacing w:after="120"/>
      </w:pPr>
      <w:r>
        <w:rPr>
          <w:color w:val="7F7F7F"/>
          <w:sz w:val="18"/>
          <w:szCs w:val="18"/>
        </w:rPr>
        <w:t xml:space="preserve">Bye W11  ·  Playoffs: W15 NYG · W16 BAL · W17 CLE@IND (finals tail #15)  ·  0 alpha-ceiling player(s)</w:t>
      </w:r>
    </w:p>
    <w:p>
      <w:pPr>
        <w:spacing w:after="120"/>
      </w:pPr>
      <w:r>
        <w:rPr>
          <w:b/>
          <w:bCs/>
          <w:sz w:val="21"/>
          <w:szCs w:val="21"/>
        </w:rPr>
        <w:t xml:space="preserve">Snapshot.  </w:t>
      </w:r>
      <w:r>
        <w:rPr>
          <w:i/>
          <w:iCs/>
          <w:sz w:val="21"/>
          <w:szCs w:val="21"/>
        </w:rPr>
        <w:t xml:space="preserve">A balanced, average-pace attack and a muted scoring offense (1.47 implied TD/g, 31st). 0 alpha-ceiling players (p95≥33); best board asset is Quinshon Judkins at #56.</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56</w:t>
            </w:r>
          </w:p>
        </w:tc>
        <w:tc>
          <w:tcPr>
            <w:tcW w:type="pct" w:w="27%"/>
            <w:tcMar>
              <w:top w:type="dxa" w:w="40"/>
              <w:left w:type="dxa" w:w="70"/>
              <w:bottom w:type="dxa" w:w="40"/>
              <w:right w:type="dxa" w:w="70"/>
            </w:tcMar>
          </w:tcPr>
          <w:p>
            <w:pPr>
              <w:spacing w:after="0"/>
              <w:jc w:val="left"/>
            </w:pPr>
            <w:r>
              <w:rPr>
                <w:b/>
                <w:bCs/>
                <w:color w:val="000000"/>
                <w:sz w:val="16"/>
                <w:szCs w:val="16"/>
              </w:rPr>
              <w:t xml:space="preserve">Quinshon Judkins</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54.4</w:t>
            </w:r>
          </w:p>
        </w:tc>
        <w:tc>
          <w:tcPr>
            <w:tcW w:type="pct" w:w="8%"/>
            <w:tcMar>
              <w:top w:type="dxa" w:w="40"/>
              <w:left w:type="dxa" w:w="70"/>
              <w:bottom w:type="dxa" w:w="40"/>
              <w:right w:type="dxa" w:w="70"/>
            </w:tcMar>
          </w:tcPr>
          <w:p>
            <w:pPr>
              <w:spacing w:after="0"/>
              <w:jc w:val="center"/>
            </w:pPr>
            <w:r>
              <w:rPr>
                <w:color w:val="000000"/>
                <w:sz w:val="16"/>
                <w:szCs w:val="16"/>
              </w:rPr>
              <w:t xml:space="preserve">32</w:t>
            </w:r>
          </w:p>
        </w:tc>
        <w:tc>
          <w:tcPr>
            <w:tcW w:type="pct" w:w="10%"/>
            <w:tcMar>
              <w:top w:type="dxa" w:w="40"/>
              <w:left w:type="dxa" w:w="70"/>
              <w:bottom w:type="dxa" w:w="40"/>
              <w:right w:type="dxa" w:w="70"/>
            </w:tcMar>
          </w:tcPr>
          <w:p>
            <w:pPr>
              <w:spacing w:after="0"/>
              <w:jc w:val="center"/>
            </w:pPr>
            <w:r>
              <w:rPr>
                <w:color w:val="000000"/>
                <w:sz w:val="16"/>
                <w:szCs w:val="16"/>
              </w:rPr>
              <w:t xml:space="preserve">17.5%</w:t>
            </w:r>
          </w:p>
        </w:tc>
        <w:tc>
          <w:tcPr>
            <w:tcW w:type="pct" w:w="9%"/>
            <w:tcMar>
              <w:top w:type="dxa" w:w="40"/>
              <w:left w:type="dxa" w:w="70"/>
              <w:bottom w:type="dxa" w:w="40"/>
              <w:right w:type="dxa" w:w="70"/>
            </w:tcMar>
          </w:tcPr>
          <w:p>
            <w:pPr>
              <w:spacing w:after="0"/>
              <w:jc w:val="center"/>
            </w:pPr>
            <w:r>
              <w:rPr>
                <w:color w:val="000000"/>
                <w:sz w:val="16"/>
                <w:szCs w:val="16"/>
              </w:rPr>
              <w:t xml:space="preserve">79%</w:t>
            </w:r>
          </w:p>
        </w:tc>
        <w:tc>
          <w:tcPr>
            <w:tcW w:type="pct" w:w="25%"/>
            <w:tcMar>
              <w:top w:type="dxa" w:w="40"/>
              <w:left w:type="dxa" w:w="70"/>
              <w:bottom w:type="dxa" w:w="40"/>
              <w:right w:type="dxa" w:w="70"/>
            </w:tcMar>
          </w:tcPr>
          <w:p>
            <w:pPr>
              <w:spacing w:after="0"/>
              <w:jc w:val="left"/>
            </w:pPr>
            <w:r>
              <w:rPr>
                <w:color w:val="000000"/>
                <w:sz w:val="16"/>
                <w:szCs w:val="16"/>
              </w:rPr>
              <w:t xml:space="preserve">9.6% tgt</w:t>
            </w:r>
          </w:p>
        </w:tc>
      </w:tr>
      <w:tr>
        <w:tc>
          <w:tcPr>
            <w:tcW w:type="pct" w:w="6%"/>
            <w:tcMar>
              <w:top w:type="dxa" w:w="40"/>
              <w:left w:type="dxa" w:w="70"/>
              <w:bottom w:type="dxa" w:w="40"/>
              <w:right w:type="dxa" w:w="70"/>
            </w:tcMar>
          </w:tcPr>
          <w:p>
            <w:pPr>
              <w:spacing w:after="0"/>
              <w:jc w:val="center"/>
            </w:pPr>
            <w:r>
              <w:rPr>
                <w:color w:val="000000"/>
                <w:sz w:val="16"/>
                <w:szCs w:val="16"/>
              </w:rPr>
              <w:t xml:space="preserve">96</w:t>
            </w:r>
          </w:p>
        </w:tc>
        <w:tc>
          <w:tcPr>
            <w:tcW w:type="pct" w:w="27%"/>
            <w:tcMar>
              <w:top w:type="dxa" w:w="40"/>
              <w:left w:type="dxa" w:w="70"/>
              <w:bottom w:type="dxa" w:w="40"/>
              <w:right w:type="dxa" w:w="70"/>
            </w:tcMar>
          </w:tcPr>
          <w:p>
            <w:pPr>
              <w:spacing w:after="0"/>
              <w:jc w:val="left"/>
            </w:pPr>
            <w:r>
              <w:rPr>
                <w:b/>
                <w:bCs/>
                <w:color w:val="000000"/>
                <w:sz w:val="16"/>
                <w:szCs w:val="16"/>
              </w:rPr>
              <w:t xml:space="preserve">Harold Fannin Jr.</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86.6</w:t>
            </w:r>
          </w:p>
        </w:tc>
        <w:tc>
          <w:tcPr>
            <w:tcW w:type="pct" w:w="8%"/>
            <w:tcMar>
              <w:top w:type="dxa" w:w="40"/>
              <w:left w:type="dxa" w:w="70"/>
              <w:bottom w:type="dxa" w:w="40"/>
              <w:right w:type="dxa" w:w="70"/>
            </w:tcMar>
          </w:tcPr>
          <w:p>
            <w:pPr>
              <w:spacing w:after="0"/>
              <w:jc w:val="center"/>
            </w:pPr>
            <w:r>
              <w:rPr>
                <w:color w:val="000000"/>
                <w:sz w:val="16"/>
                <w:szCs w:val="16"/>
              </w:rPr>
              <w:t xml:space="preserve">27</w:t>
            </w:r>
          </w:p>
        </w:tc>
        <w:tc>
          <w:tcPr>
            <w:tcW w:type="pct" w:w="10%"/>
            <w:tcMar>
              <w:top w:type="dxa" w:w="40"/>
              <w:left w:type="dxa" w:w="70"/>
              <w:bottom w:type="dxa" w:w="40"/>
              <w:right w:type="dxa" w:w="70"/>
            </w:tcMar>
          </w:tcPr>
          <w:p>
            <w:pPr>
              <w:spacing w:after="0"/>
              <w:jc w:val="center"/>
            </w:pPr>
            <w:r>
              <w:rPr>
                <w:color w:val="000000"/>
                <w:sz w:val="16"/>
                <w:szCs w:val="16"/>
              </w:rPr>
              <w:t xml:space="preserve">17.7%</w:t>
            </w:r>
          </w:p>
        </w:tc>
        <w:tc>
          <w:tcPr>
            <w:tcW w:type="pct" w:w="9%"/>
            <w:tcMar>
              <w:top w:type="dxa" w:w="40"/>
              <w:left w:type="dxa" w:w="70"/>
              <w:bottom w:type="dxa" w:w="40"/>
              <w:right w:type="dxa" w:w="70"/>
            </w:tcMar>
          </w:tcPr>
          <w:p>
            <w:pPr>
              <w:spacing w:after="0"/>
              <w:jc w:val="center"/>
            </w:pPr>
            <w:r>
              <w:rPr>
                <w:color w:val="000000"/>
                <w:sz w:val="16"/>
                <w:szCs w:val="16"/>
              </w:rPr>
              <w:t xml:space="preserve">88%</w:t>
            </w:r>
          </w:p>
        </w:tc>
        <w:tc>
          <w:tcPr>
            <w:tcW w:type="pct" w:w="25%"/>
            <w:tcMar>
              <w:top w:type="dxa" w:w="40"/>
              <w:left w:type="dxa" w:w="70"/>
              <w:bottom w:type="dxa" w:w="40"/>
              <w:right w:type="dxa" w:w="70"/>
            </w:tcMar>
          </w:tcPr>
          <w:p>
            <w:pPr>
              <w:spacing w:after="0"/>
              <w:jc w:val="left"/>
            </w:pPr>
            <w:r>
              <w:rPr>
                <w:color w:val="000000"/>
                <w:sz w:val="16"/>
                <w:szCs w:val="16"/>
              </w:rPr>
              <w:t xml:space="preserve">21.9% tgt</w:t>
            </w:r>
          </w:p>
        </w:tc>
      </w:tr>
      <w:tr>
        <w:tc>
          <w:tcPr>
            <w:tcW w:type="pct" w:w="6%"/>
            <w:tcMar>
              <w:top w:type="dxa" w:w="40"/>
              <w:left w:type="dxa" w:w="70"/>
              <w:bottom w:type="dxa" w:w="40"/>
              <w:right w:type="dxa" w:w="70"/>
            </w:tcMar>
          </w:tcPr>
          <w:p>
            <w:pPr>
              <w:spacing w:after="0"/>
              <w:jc w:val="center"/>
            </w:pPr>
            <w:r>
              <w:rPr>
                <w:color w:val="000000"/>
                <w:sz w:val="16"/>
                <w:szCs w:val="16"/>
              </w:rPr>
              <w:t xml:space="preserve">131</w:t>
            </w:r>
          </w:p>
        </w:tc>
        <w:tc>
          <w:tcPr>
            <w:tcW w:type="pct" w:w="27%"/>
            <w:tcMar>
              <w:top w:type="dxa" w:w="40"/>
              <w:left w:type="dxa" w:w="70"/>
              <w:bottom w:type="dxa" w:w="40"/>
              <w:right w:type="dxa" w:w="70"/>
            </w:tcMar>
          </w:tcPr>
          <w:p>
            <w:pPr>
              <w:spacing w:after="0"/>
              <w:jc w:val="left"/>
            </w:pPr>
            <w:r>
              <w:rPr>
                <w:b/>
                <w:bCs/>
                <w:color w:val="000000"/>
                <w:sz w:val="16"/>
                <w:szCs w:val="16"/>
              </w:rPr>
              <w:t xml:space="preserve">KC Concepcion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125.7</w:t>
            </w:r>
          </w:p>
        </w:tc>
        <w:tc>
          <w:tcPr>
            <w:tcW w:type="pct" w:w="8%"/>
            <w:tcMar>
              <w:top w:type="dxa" w:w="40"/>
              <w:left w:type="dxa" w:w="70"/>
              <w:bottom w:type="dxa" w:w="40"/>
              <w:right w:type="dxa" w:w="70"/>
            </w:tcMar>
          </w:tcPr>
          <w:p>
            <w:pPr>
              <w:spacing w:after="0"/>
              <w:jc w:val="center"/>
            </w:pPr>
            <w:r>
              <w:rPr>
                <w:color w:val="000000"/>
                <w:sz w:val="16"/>
                <w:szCs w:val="16"/>
              </w:rPr>
              <w:t xml:space="preserve">25</w:t>
            </w:r>
          </w:p>
        </w:tc>
        <w:tc>
          <w:tcPr>
            <w:tcW w:type="pct" w:w="10%"/>
            <w:tcMar>
              <w:top w:type="dxa" w:w="40"/>
              <w:left w:type="dxa" w:w="70"/>
              <w:bottom w:type="dxa" w:w="40"/>
              <w:right w:type="dxa" w:w="70"/>
            </w:tcMar>
          </w:tcPr>
          <w:p>
            <w:pPr>
              <w:spacing w:after="0"/>
              <w:jc w:val="center"/>
            </w:pPr>
            <w:r>
              <w:rPr>
                <w:color w:val="000000"/>
                <w:sz w:val="16"/>
                <w:szCs w:val="16"/>
              </w:rPr>
              <w:t xml:space="preserve">18.6%</w:t>
            </w:r>
          </w:p>
        </w:tc>
        <w:tc>
          <w:tcPr>
            <w:tcW w:type="pct" w:w="9%"/>
            <w:tcMar>
              <w:top w:type="dxa" w:w="40"/>
              <w:left w:type="dxa" w:w="70"/>
              <w:bottom w:type="dxa" w:w="40"/>
              <w:right w:type="dxa" w:w="70"/>
            </w:tcMar>
          </w:tcPr>
          <w:p>
            <w:pPr>
              <w:spacing w:after="0"/>
              <w:jc w:val="center"/>
            </w:pPr>
            <w:r>
              <w:rPr>
                <w:color w:val="000000"/>
                <w:sz w:val="16"/>
                <w:szCs w:val="16"/>
              </w:rPr>
              <w:t xml:space="preserve">63%</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166</w:t>
            </w:r>
          </w:p>
        </w:tc>
        <w:tc>
          <w:tcPr>
            <w:tcW w:type="pct" w:w="27%"/>
            <w:tcMar>
              <w:top w:type="dxa" w:w="40"/>
              <w:left w:type="dxa" w:w="70"/>
              <w:bottom w:type="dxa" w:w="40"/>
              <w:right w:type="dxa" w:w="70"/>
            </w:tcMar>
          </w:tcPr>
          <w:p>
            <w:pPr>
              <w:spacing w:after="0"/>
              <w:jc w:val="left"/>
            </w:pPr>
            <w:r>
              <w:rPr>
                <w:b/>
                <w:bCs/>
                <w:color w:val="000000"/>
                <w:sz w:val="16"/>
                <w:szCs w:val="16"/>
              </w:rPr>
              <w:t xml:space="preserve">Denzel Boston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166.9</w:t>
            </w:r>
          </w:p>
        </w:tc>
        <w:tc>
          <w:tcPr>
            <w:tcW w:type="pct" w:w="8%"/>
            <w:tcMar>
              <w:top w:type="dxa" w:w="40"/>
              <w:left w:type="dxa" w:w="70"/>
              <w:bottom w:type="dxa" w:w="40"/>
              <w:right w:type="dxa" w:w="70"/>
            </w:tcMar>
          </w:tcPr>
          <w:p>
            <w:pPr>
              <w:spacing w:after="0"/>
              <w:jc w:val="center"/>
            </w:pPr>
            <w:r>
              <w:rPr>
                <w:color w:val="000000"/>
                <w:sz w:val="16"/>
                <w:szCs w:val="16"/>
              </w:rPr>
              <w:t xml:space="preserve">22</w:t>
            </w:r>
          </w:p>
        </w:tc>
        <w:tc>
          <w:tcPr>
            <w:tcW w:type="pct" w:w="10%"/>
            <w:tcMar>
              <w:top w:type="dxa" w:w="40"/>
              <w:left w:type="dxa" w:w="70"/>
              <w:bottom w:type="dxa" w:w="40"/>
              <w:right w:type="dxa" w:w="70"/>
            </w:tcMar>
          </w:tcPr>
          <w:p>
            <w:pPr>
              <w:spacing w:after="0"/>
              <w:jc w:val="center"/>
            </w:pPr>
            <w:r>
              <w:rPr>
                <w:color w:val="000000"/>
                <w:sz w:val="16"/>
                <w:szCs w:val="16"/>
              </w:rPr>
              <w:t xml:space="preserve">19.4%</w:t>
            </w:r>
          </w:p>
        </w:tc>
        <w:tc>
          <w:tcPr>
            <w:tcW w:type="pct" w:w="9%"/>
            <w:tcMar>
              <w:top w:type="dxa" w:w="40"/>
              <w:left w:type="dxa" w:w="70"/>
              <w:bottom w:type="dxa" w:w="40"/>
              <w:right w:type="dxa" w:w="70"/>
            </w:tcMar>
          </w:tcPr>
          <w:p>
            <w:pPr>
              <w:spacing w:after="0"/>
              <w:jc w:val="center"/>
            </w:pPr>
            <w:r>
              <w:rPr>
                <w:color w:val="000000"/>
                <w:sz w:val="16"/>
                <w:szCs w:val="16"/>
              </w:rPr>
              <w:t xml:space="preserve">58%</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177</w:t>
            </w:r>
          </w:p>
        </w:tc>
        <w:tc>
          <w:tcPr>
            <w:tcW w:type="pct" w:w="27%"/>
            <w:tcMar>
              <w:top w:type="dxa" w:w="40"/>
              <w:left w:type="dxa" w:w="70"/>
              <w:bottom w:type="dxa" w:w="40"/>
              <w:right w:type="dxa" w:w="70"/>
            </w:tcMar>
          </w:tcPr>
          <w:p>
            <w:pPr>
              <w:spacing w:after="0"/>
              <w:jc w:val="left"/>
            </w:pPr>
            <w:r>
              <w:rPr>
                <w:b/>
                <w:bCs/>
                <w:color w:val="000000"/>
                <w:sz w:val="16"/>
                <w:szCs w:val="16"/>
              </w:rPr>
              <w:t xml:space="preserve">Jerry Jeudy</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177.8</w:t>
            </w:r>
          </w:p>
        </w:tc>
        <w:tc>
          <w:tcPr>
            <w:tcW w:type="pct" w:w="8%"/>
            <w:tcMar>
              <w:top w:type="dxa" w:w="40"/>
              <w:left w:type="dxa" w:w="70"/>
              <w:bottom w:type="dxa" w:w="40"/>
              <w:right w:type="dxa" w:w="70"/>
            </w:tcMar>
          </w:tcPr>
          <w:p>
            <w:pPr>
              <w:spacing w:after="0"/>
              <w:jc w:val="center"/>
            </w:pPr>
            <w:r>
              <w:rPr>
                <w:color w:val="000000"/>
                <w:sz w:val="16"/>
                <w:szCs w:val="16"/>
              </w:rPr>
              <w:t xml:space="preserve">23</w:t>
            </w:r>
          </w:p>
        </w:tc>
        <w:tc>
          <w:tcPr>
            <w:tcW w:type="pct" w:w="10%"/>
            <w:tcMar>
              <w:top w:type="dxa" w:w="40"/>
              <w:left w:type="dxa" w:w="70"/>
              <w:bottom w:type="dxa" w:w="40"/>
              <w:right w:type="dxa" w:w="70"/>
            </w:tcMar>
          </w:tcPr>
          <w:p>
            <w:pPr>
              <w:spacing w:after="0"/>
              <w:jc w:val="center"/>
            </w:pPr>
            <w:r>
              <w:rPr>
                <w:color w:val="000000"/>
                <w:sz w:val="16"/>
                <w:szCs w:val="16"/>
              </w:rPr>
              <w:t xml:space="preserve">18.7%</w:t>
            </w:r>
          </w:p>
        </w:tc>
        <w:tc>
          <w:tcPr>
            <w:tcW w:type="pct" w:w="9%"/>
            <w:tcMar>
              <w:top w:type="dxa" w:w="40"/>
              <w:left w:type="dxa" w:w="70"/>
              <w:bottom w:type="dxa" w:w="40"/>
              <w:right w:type="dxa" w:w="70"/>
            </w:tcMar>
          </w:tcPr>
          <w:p>
            <w:pPr>
              <w:spacing w:after="0"/>
              <w:jc w:val="center"/>
            </w:pPr>
            <w:r>
              <w:rPr>
                <w:color w:val="000000"/>
                <w:sz w:val="16"/>
                <w:szCs w:val="16"/>
              </w:rPr>
              <w:t xml:space="preserve">60%</w:t>
            </w:r>
          </w:p>
        </w:tc>
        <w:tc>
          <w:tcPr>
            <w:tcW w:type="pct" w:w="25%"/>
            <w:tcMar>
              <w:top w:type="dxa" w:w="40"/>
              <w:left w:type="dxa" w:w="70"/>
              <w:bottom w:type="dxa" w:w="40"/>
              <w:right w:type="dxa" w:w="70"/>
            </w:tcMar>
          </w:tcPr>
          <w:p>
            <w:pPr>
              <w:spacing w:after="0"/>
              <w:jc w:val="left"/>
            </w:pPr>
            <w:r>
              <w:rPr>
                <w:color w:val="000000"/>
                <w:sz w:val="16"/>
                <w:szCs w:val="16"/>
              </w:rPr>
              <w:t xml:space="preserve">20.5% tgt</w:t>
            </w:r>
          </w:p>
        </w:tc>
      </w:tr>
      <w:tr>
        <w:tc>
          <w:tcPr>
            <w:tcW w:type="pct" w:w="6%"/>
            <w:tcMar>
              <w:top w:type="dxa" w:w="40"/>
              <w:left w:type="dxa" w:w="70"/>
              <w:bottom w:type="dxa" w:w="40"/>
              <w:right w:type="dxa" w:w="70"/>
            </w:tcMar>
          </w:tcPr>
          <w:p>
            <w:pPr>
              <w:spacing w:after="0"/>
              <w:jc w:val="center"/>
            </w:pPr>
            <w:r>
              <w:rPr>
                <w:color w:val="000000"/>
                <w:sz w:val="16"/>
                <w:szCs w:val="16"/>
              </w:rPr>
              <w:t xml:space="preserve">178</w:t>
            </w:r>
          </w:p>
        </w:tc>
        <w:tc>
          <w:tcPr>
            <w:tcW w:type="pct" w:w="27%"/>
            <w:tcMar>
              <w:top w:type="dxa" w:w="40"/>
              <w:left w:type="dxa" w:w="70"/>
              <w:bottom w:type="dxa" w:w="40"/>
              <w:right w:type="dxa" w:w="70"/>
            </w:tcMar>
          </w:tcPr>
          <w:p>
            <w:pPr>
              <w:spacing w:after="0"/>
              <w:jc w:val="left"/>
            </w:pPr>
            <w:r>
              <w:rPr>
                <w:b/>
                <w:bCs/>
                <w:color w:val="000000"/>
                <w:sz w:val="16"/>
                <w:szCs w:val="16"/>
              </w:rPr>
              <w:t xml:space="preserve">Dylan Sampson</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170.9</w:t>
            </w:r>
          </w:p>
        </w:tc>
        <w:tc>
          <w:tcPr>
            <w:tcW w:type="pct" w:w="8%"/>
            <w:tcMar>
              <w:top w:type="dxa" w:w="40"/>
              <w:left w:type="dxa" w:w="70"/>
              <w:bottom w:type="dxa" w:w="40"/>
              <w:right w:type="dxa" w:w="70"/>
            </w:tcMar>
          </w:tcPr>
          <w:p>
            <w:pPr>
              <w:spacing w:after="0"/>
              <w:jc w:val="center"/>
            </w:pPr>
            <w:r>
              <w:rPr>
                <w:color w:val="000000"/>
                <w:sz w:val="16"/>
                <w:szCs w:val="16"/>
              </w:rPr>
              <w:t xml:space="preserve">14</w:t>
            </w:r>
          </w:p>
        </w:tc>
        <w:tc>
          <w:tcPr>
            <w:tcW w:type="pct" w:w="10%"/>
            <w:tcMar>
              <w:top w:type="dxa" w:w="40"/>
              <w:left w:type="dxa" w:w="70"/>
              <w:bottom w:type="dxa" w:w="40"/>
              <w:right w:type="dxa" w:w="70"/>
            </w:tcMar>
          </w:tcPr>
          <w:p>
            <w:pPr>
              <w:spacing w:after="0"/>
              <w:jc w:val="center"/>
            </w:pPr>
            <w:r>
              <w:rPr>
                <w:color w:val="000000"/>
                <w:sz w:val="16"/>
                <w:szCs w:val="16"/>
              </w:rPr>
              <w:t xml:space="preserve">21.7%</w:t>
            </w:r>
          </w:p>
        </w:tc>
        <w:tc>
          <w:tcPr>
            <w:tcW w:type="pct" w:w="9%"/>
            <w:tcMar>
              <w:top w:type="dxa" w:w="40"/>
              <w:left w:type="dxa" w:w="70"/>
              <w:bottom w:type="dxa" w:w="40"/>
              <w:right w:type="dxa" w:w="70"/>
            </w:tcMar>
          </w:tcPr>
          <w:p>
            <w:pPr>
              <w:spacing w:after="0"/>
              <w:jc w:val="center"/>
            </w:pPr>
            <w:r>
              <w:rPr>
                <w:color w:val="000000"/>
                <w:sz w:val="16"/>
                <w:szCs w:val="16"/>
              </w:rPr>
              <w:t xml:space="preserve">42%</w:t>
            </w:r>
          </w:p>
        </w:tc>
        <w:tc>
          <w:tcPr>
            <w:tcW w:type="pct" w:w="25%"/>
            <w:tcMar>
              <w:top w:type="dxa" w:w="40"/>
              <w:left w:type="dxa" w:w="70"/>
              <w:bottom w:type="dxa" w:w="40"/>
              <w:right w:type="dxa" w:w="70"/>
            </w:tcMar>
          </w:tcPr>
          <w:p>
            <w:pPr>
              <w:spacing w:after="0"/>
              <w:jc w:val="left"/>
            </w:pPr>
            <w:r>
              <w:rPr>
                <w:color w:val="000000"/>
                <w:sz w:val="16"/>
                <w:szCs w:val="16"/>
              </w:rPr>
              <w:t xml:space="preserve">9.9% tgt</w:t>
            </w:r>
          </w:p>
        </w:tc>
      </w:tr>
      <w:tr>
        <w:tc>
          <w:tcPr>
            <w:tcW w:type="pct" w:w="6%"/>
            <w:tcMar>
              <w:top w:type="dxa" w:w="40"/>
              <w:left w:type="dxa" w:w="70"/>
              <w:bottom w:type="dxa" w:w="40"/>
              <w:right w:type="dxa" w:w="70"/>
            </w:tcMar>
          </w:tcPr>
          <w:p>
            <w:pPr>
              <w:spacing w:after="0"/>
              <w:jc w:val="center"/>
            </w:pPr>
            <w:r>
              <w:rPr>
                <w:color w:val="000000"/>
                <w:sz w:val="16"/>
                <w:szCs w:val="16"/>
              </w:rPr>
              <w:t xml:space="preserve">206</w:t>
            </w:r>
          </w:p>
        </w:tc>
        <w:tc>
          <w:tcPr>
            <w:tcW w:type="pct" w:w="27%"/>
            <w:tcMar>
              <w:top w:type="dxa" w:w="40"/>
              <w:left w:type="dxa" w:w="70"/>
              <w:bottom w:type="dxa" w:w="40"/>
              <w:right w:type="dxa" w:w="70"/>
            </w:tcMar>
          </w:tcPr>
          <w:p>
            <w:pPr>
              <w:spacing w:after="0"/>
              <w:jc w:val="left"/>
            </w:pPr>
            <w:r>
              <w:rPr>
                <w:b/>
                <w:bCs/>
                <w:color w:val="000000"/>
                <w:sz w:val="16"/>
                <w:szCs w:val="16"/>
              </w:rPr>
              <w:t xml:space="preserve">Deshaun Watson</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211.1</w:t>
            </w:r>
          </w:p>
        </w:tc>
        <w:tc>
          <w:tcPr>
            <w:tcW w:type="pct" w:w="8%"/>
            <w:tcMar>
              <w:top w:type="dxa" w:w="40"/>
              <w:left w:type="dxa" w:w="70"/>
              <w:bottom w:type="dxa" w:w="40"/>
              <w:right w:type="dxa" w:w="70"/>
            </w:tcMar>
          </w:tcPr>
          <w:p>
            <w:pPr>
              <w:spacing w:after="0"/>
              <w:jc w:val="center"/>
            </w:pPr>
            <w:r>
              <w:rPr>
                <w:color w:val="000000"/>
                <w:sz w:val="16"/>
                <w:szCs w:val="16"/>
              </w:rPr>
              <w:t xml:space="preserve">15</w:t>
            </w:r>
          </w:p>
        </w:tc>
        <w:tc>
          <w:tcPr>
            <w:tcW w:type="pct" w:w="10%"/>
            <w:tcMar>
              <w:top w:type="dxa" w:w="40"/>
              <w:left w:type="dxa" w:w="70"/>
              <w:bottom w:type="dxa" w:w="40"/>
              <w:right w:type="dxa" w:w="70"/>
            </w:tcMar>
          </w:tcPr>
          <w:p>
            <w:pPr>
              <w:spacing w:after="0"/>
              <w:jc w:val="center"/>
            </w:pPr>
            <w:r>
              <w:rPr>
                <w:color w:val="000000"/>
                <w:sz w:val="16"/>
                <w:szCs w:val="16"/>
              </w:rPr>
              <w:t xml:space="preserve">14.7%</w:t>
            </w:r>
          </w:p>
        </w:tc>
        <w:tc>
          <w:tcPr>
            <w:tcW w:type="pct" w:w="9%"/>
            <w:tcMar>
              <w:top w:type="dxa" w:w="40"/>
              <w:left w:type="dxa" w:w="70"/>
              <w:bottom w:type="dxa" w:w="40"/>
              <w:right w:type="dxa" w:w="70"/>
            </w:tcMar>
          </w:tcPr>
          <w:p>
            <w:pPr>
              <w:spacing w:after="0"/>
              <w:jc w:val="center"/>
            </w:pPr>
            <w:r>
              <w:rPr>
                <w:color w:val="000000"/>
                <w:sz w:val="16"/>
                <w:szCs w:val="16"/>
              </w:rPr>
              <w:t xml:space="preserve">23%</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225</w:t>
            </w:r>
          </w:p>
        </w:tc>
        <w:tc>
          <w:tcPr>
            <w:tcW w:type="pct" w:w="27%"/>
            <w:tcMar>
              <w:top w:type="dxa" w:w="40"/>
              <w:left w:type="dxa" w:w="70"/>
              <w:bottom w:type="dxa" w:w="40"/>
              <w:right w:type="dxa" w:w="70"/>
            </w:tcMar>
          </w:tcPr>
          <w:p>
            <w:pPr>
              <w:spacing w:after="0"/>
              <w:jc w:val="left"/>
            </w:pPr>
            <w:r>
              <w:rPr>
                <w:b/>
                <w:bCs/>
                <w:color w:val="000000"/>
                <w:sz w:val="16"/>
                <w:szCs w:val="16"/>
              </w:rPr>
              <w:t xml:space="preserve">Shedeur Sanders</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216.5</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15%</w:t>
            </w:r>
          </w:p>
        </w:tc>
        <w:tc>
          <w:tcPr>
            <w:tcW w:type="pct" w:w="25%"/>
            <w:tcMar>
              <w:top w:type="dxa" w:w="40"/>
              <w:left w:type="dxa" w:w="70"/>
              <w:bottom w:type="dxa" w:w="40"/>
              <w:right w:type="dxa" w:w="70"/>
            </w:tcMar>
          </w:tcPr>
          <w:p>
            <w:pPr>
              <w:spacing w:after="0"/>
              <w:jc w:val="left"/>
            </w:pPr>
            <w:r>
              <w:rPr>
                <w:color w:val="000000"/>
                <w:sz w:val="16"/>
                <w:szCs w:val="16"/>
              </w:rPr>
              <w:t xml:space="preserve">2.8 car/g</w:t>
            </w:r>
          </w:p>
        </w:tc>
      </w:tr>
      <w:tr>
        <w:tc>
          <w:tcPr>
            <w:tcW w:type="pct" w:w="6%"/>
            <w:tcMar>
              <w:top w:type="dxa" w:w="40"/>
              <w:left w:type="dxa" w:w="70"/>
              <w:bottom w:type="dxa" w:w="40"/>
              <w:right w:type="dxa" w:w="70"/>
            </w:tcMar>
          </w:tcPr>
          <w:p>
            <w:pPr>
              <w:spacing w:after="0"/>
              <w:jc w:val="center"/>
            </w:pPr>
            <w:r>
              <w:rPr>
                <w:color w:val="000000"/>
                <w:sz w:val="16"/>
                <w:szCs w:val="16"/>
              </w:rPr>
              <w:t xml:space="preserve">317</w:t>
            </w:r>
          </w:p>
        </w:tc>
        <w:tc>
          <w:tcPr>
            <w:tcW w:type="pct" w:w="27%"/>
            <w:tcMar>
              <w:top w:type="dxa" w:w="40"/>
              <w:left w:type="dxa" w:w="70"/>
              <w:bottom w:type="dxa" w:w="40"/>
              <w:right w:type="dxa" w:w="70"/>
            </w:tcMar>
          </w:tcPr>
          <w:p>
            <w:pPr>
              <w:spacing w:after="0"/>
              <w:jc w:val="left"/>
            </w:pPr>
            <w:r>
              <w:rPr>
                <w:b/>
                <w:bCs/>
                <w:color w:val="000000"/>
                <w:sz w:val="16"/>
                <w:szCs w:val="16"/>
              </w:rPr>
              <w:t xml:space="preserve">Isaiah Bond</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227.6</w:t>
            </w:r>
          </w:p>
        </w:tc>
        <w:tc>
          <w:tcPr>
            <w:tcW w:type="pct" w:w="8%"/>
            <w:tcMar>
              <w:top w:type="dxa" w:w="40"/>
              <w:left w:type="dxa" w:w="70"/>
              <w:bottom w:type="dxa" w:w="40"/>
              <w:right w:type="dxa" w:w="70"/>
            </w:tcMar>
          </w:tcPr>
          <w:p>
            <w:pPr>
              <w:spacing w:after="0"/>
              <w:jc w:val="center"/>
            </w:pPr>
            <w:r>
              <w:rPr>
                <w:color w:val="000000"/>
                <w:sz w:val="16"/>
                <w:szCs w:val="16"/>
              </w:rPr>
              <w:t xml:space="preserve">5</w:t>
            </w:r>
          </w:p>
        </w:tc>
        <w:tc>
          <w:tcPr>
            <w:tcW w:type="pct" w:w="10%"/>
            <w:tcMar>
              <w:top w:type="dxa" w:w="40"/>
              <w:left w:type="dxa" w:w="70"/>
              <w:bottom w:type="dxa" w:w="40"/>
              <w:right w:type="dxa" w:w="70"/>
            </w:tcMar>
          </w:tcPr>
          <w:p>
            <w:pPr>
              <w:spacing w:after="0"/>
              <w:jc w:val="center"/>
            </w:pPr>
            <w:r>
              <w:rPr>
                <w:color w:val="000000"/>
                <w:sz w:val="16"/>
                <w:szCs w:val="16"/>
              </w:rPr>
              <w:t xml:space="preserve">17.0%</w:t>
            </w:r>
          </w:p>
        </w:tc>
        <w:tc>
          <w:tcPr>
            <w:tcW w:type="pct" w:w="9%"/>
            <w:tcMar>
              <w:top w:type="dxa" w:w="40"/>
              <w:left w:type="dxa" w:w="70"/>
              <w:bottom w:type="dxa" w:w="40"/>
              <w:right w:type="dxa" w:w="70"/>
            </w:tcMar>
          </w:tcPr>
          <w:p>
            <w:pPr>
              <w:spacing w:after="0"/>
              <w:jc w:val="center"/>
            </w:pPr>
            <w:r>
              <w:rPr>
                <w:color w:val="000000"/>
                <w:sz w:val="16"/>
                <w:szCs w:val="16"/>
              </w:rPr>
              <w:t xml:space="preserve">5%</w:t>
            </w:r>
          </w:p>
        </w:tc>
        <w:tc>
          <w:tcPr>
            <w:tcW w:type="pct" w:w="25%"/>
            <w:tcMar>
              <w:top w:type="dxa" w:w="40"/>
              <w:left w:type="dxa" w:w="70"/>
              <w:bottom w:type="dxa" w:w="40"/>
              <w:right w:type="dxa" w:w="70"/>
            </w:tcMar>
          </w:tcPr>
          <w:p>
            <w:pPr>
              <w:spacing w:after="0"/>
              <w:jc w:val="left"/>
            </w:pPr>
            <w:r>
              <w:rPr>
                <w:color w:val="000000"/>
                <w:sz w:val="16"/>
                <w:szCs w:val="16"/>
              </w:rPr>
              <w:t xml:space="preserve">9.9%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59.1 plays/g (15th) · 32.0 pass att (15th) · 54.1% pass rate (16th) · 215.5 pass yds (30th) · 27.1 carries (16th) · 113.9 rush yds (24th) · 1.47 TD/g (31st)</w:t>
      </w:r>
    </w:p>
    <w:p>
      <w:pPr>
        <w:spacing w:after="120" w:before="0"/>
      </w:pPr>
      <w:r>
        <w:rPr>
          <w:sz w:val="21"/>
          <w:szCs w:val="21"/>
        </w:rPr>
        <w:t xml:space="preserve">A balanced script (54.1% pass) spreads opportunity without a strong structural lean either way. The 31st-ranked scoring rate (1.47 TD/g) is the cap here — touchdown-dependent ceilings get harder to hit.</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Harold Fannin Jr. 21.9% tgt / aDOT 6.0 / max 28.4 · Jerry Jeudy 20.5% tgt / aDOT 12.2 / max 19.8 · Cedric Tillman 10.5% tgt / aDOT 11.9 / max 16.2 · Quinshon Judkins 16.5 car/g, 1.9 rec/g, max 26.4</w:t>
      </w:r>
    </w:p>
    <w:p>
      <w:pPr>
        <w:spacing w:after="120" w:before="0"/>
      </w:pPr>
      <w:r>
        <w:rPr>
          <w:sz w:val="21"/>
          <w:szCs w:val="21"/>
        </w:rPr>
        <w:t xml:space="preserve">Harold Fannin Jr. is the focal point — a 21.9% target share in 2025 (fairly stable, cv 0.42), at a 6.0-yard aDOT (short-area routes), peaking at 28.4 DK in his best week. Secondary volume goes to Jerry Jeudy (20.5%). In the backfield Quinshon Judkins profiled as a true workhorse (16.5 carries/g, with a thin receiving role); ceiling week 26.4 DK. Small-sample caveat: Shedeur Sanders (8g)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32.0 pass att/g in 2026 vs 35.9 actual in 2025 (-3.9) — projected for lower pass volume / more run than 2025. Vacated opportunity: ~15.2% of the 2025 target volume turned over (a largely intact target tree) — out: D.Njoku (9.1%, to LAC), J.Ford (6.1%, gone). In: no veteran additions of note  ·  rookies: KC Concepcion, Denzel Boston. Player deltas (2025 actual → 2026 projection): Quinshon Judkins 13.3/g proj vs 12.2/g in 2025 (+1.1, roughly steady); Harold Fannin Jr. 10.9/g proj vs 11.9/g in 2025 (-1.0, roughly steady); Jerry Jeudy 8.2/g proj vs 7.2/g in 2025 (+1.0, roughly steady); Dylan Sampson 5.0/g proj vs 5.9/g in 2025 (-0.9, roughly steady).</w:t>
      </w:r>
    </w:p>
    <w:p>
      <w:pPr>
        <w:pStyle w:val="Heading2"/>
        <w:spacing w:after="40" w:before="160"/>
      </w:pPr>
      <w:r>
        <w:rPr>
          <w:b/>
          <w:bCs/>
          <w:color w:val="2E2E2E"/>
          <w:sz w:val="23"/>
          <w:szCs w:val="23"/>
        </w:rPr>
        <w:t xml:space="preserve">Ceiling &amp; upside</w:t>
      </w:r>
    </w:p>
    <w:p>
      <w:pPr>
        <w:spacing w:after="120" w:before="0"/>
      </w:pPr>
      <w:r>
        <w:rPr>
          <w:sz w:val="21"/>
          <w:szCs w:val="21"/>
        </w:rPr>
        <w:t xml:space="preserve">No alpha-ceiling (p95≥33) bats here — the top spike is Quinshon Judkins at p95 32 (17.5% spike weeks). In a top-2-advance pod this is a ceiling-light room you lean on for value, not for the league-winning week.</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Harold Fannin Jr. (88%), Quinshon Judkins (79%), KC Concepcion (63%). Pure spike profiles (big ceiling, thinner advancement floor): KC Concepcion, Denzel Boston, Jerry Jeudy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Deshaun Watson + Harold Fannin Jr. / KC Concepcion — QB-WR1 correlation runs r≈0.35 league-wide, so pairing them converts one good game script into two scoring lineups. The Week 17 finals slot is CLE@IND — a lower-variance finals game (tail rank #15); the natural bring-back is a IND pass-catcher to play both sides of that game. Byes fall in Week 11, and the playoff run is W15 vs NYG, W16 vs BAL.</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“Cleveland gave away Miles Garrett, who is exiting his prime, and in return they got Jared Verse, a defensive player who's entering his prime and a bunch of draft picks”. On Quinshon Judkins: “When I was talking about Quincy Judkins playing in control and his feet being underneath him and playing more athletic than what his, his numbers would suggest, the inverse is true for Toon” (@joshnorris). On Harold Fannin Jr.: “One guy that I am a huge fan of, who I think is going to be very talented, is Fannin Jr” (@clevta). On KC Concepcion: “WR24 - KC Concepcion (WR30 ADP) + Really strong prospect with fantasy friendly skillset (YAC, separator) and clear path to strong volume, offense live to be much improved in 2027 w/ new QB” (@ffdataroma).</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Quinshon Judkins (board #56, ADP 54.4). Let the market overpay for Isaiah Bond, Cedric Tillman.</w:t>
      </w:r>
    </w:p>
    <w:p>
      <w:pPr>
        <w:pStyle w:val="Heading2"/>
        <w:spacing w:after="40" w:before="160"/>
      </w:pPr>
      <w:r>
        <w:rPr>
          <w:b/>
          <w:bCs/>
          <w:color w:val="2E2E2E"/>
          <w:sz w:val="23"/>
          <w:szCs w:val="23"/>
        </w:rPr>
        <w:t xml:space="preserve">Risks &amp; flags</w:t>
      </w:r>
    </w:p>
    <w:p>
      <w:pPr>
        <w:spacing w:after="120" w:before="0"/>
      </w:pPr>
      <w:r>
        <w:rPr>
          <w:sz w:val="21"/>
          <w:szCs w:val="21"/>
        </w:rPr>
        <w:t xml:space="preserve">Quinshon Judkins — injury: Dislocated ankle + fractured fibula 12/21/25; recovery concern. 11</w:t>
      </w:r>
    </w:p>
    <w:p>
      <w:pPr>
        <w:pStyle w:val="Heading1"/>
        <w:pageBreakBefore/>
      </w:pPr>
      <w:r>
        <w:rPr>
          <w:b/>
          <w:bCs/>
          <w:color w:val="1F3864"/>
          <w:sz w:val="30"/>
          <w:szCs w:val="30"/>
        </w:rPr>
        <w:t xml:space="preserve">Jacksonville Jaguars (JAX)</w:t>
      </w:r>
    </w:p>
    <w:p>
      <w:pPr>
        <w:spacing w:after="120"/>
      </w:pPr>
      <w:r>
        <w:rPr>
          <w:color w:val="7F7F7F"/>
          <w:sz w:val="18"/>
          <w:szCs w:val="18"/>
        </w:rPr>
        <w:t xml:space="preserve">Bye W7  ·  Playoffs: W15 HOU · W16 DAL · W17 JAX@WAS (finals tail #12)  ·  1 alpha-ceiling player(s)</w:t>
      </w:r>
    </w:p>
    <w:p>
      <w:pPr>
        <w:spacing w:after="120"/>
      </w:pPr>
      <w:r>
        <w:rPr>
          <w:b/>
          <w:bCs/>
          <w:sz w:val="21"/>
          <w:szCs w:val="21"/>
        </w:rPr>
        <w:t xml:space="preserve">Snapshot.  </w:t>
      </w:r>
      <w:r>
        <w:rPr>
          <w:i/>
          <w:iCs/>
          <w:sz w:val="21"/>
          <w:szCs w:val="21"/>
        </w:rPr>
        <w:t xml:space="preserve">A pass-first, average-pace attack and a middle scoring offense (2.35 implied TD/g, 16th). 1 alpha-ceiling player (p95≥33); best board asset is Bhayshul Tuten at #58.</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58</w:t>
            </w:r>
          </w:p>
        </w:tc>
        <w:tc>
          <w:tcPr>
            <w:tcW w:type="pct" w:w="27%"/>
            <w:tcMar>
              <w:top w:type="dxa" w:w="40"/>
              <w:left w:type="dxa" w:w="70"/>
              <w:bottom w:type="dxa" w:w="40"/>
              <w:right w:type="dxa" w:w="70"/>
            </w:tcMar>
          </w:tcPr>
          <w:p>
            <w:pPr>
              <w:spacing w:after="0"/>
              <w:jc w:val="left"/>
            </w:pPr>
            <w:r>
              <w:rPr>
                <w:b/>
                <w:bCs/>
                <w:color w:val="000000"/>
                <w:sz w:val="16"/>
                <w:szCs w:val="16"/>
              </w:rPr>
              <w:t xml:space="preserve">Bhayshul Tuten</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61.7</w:t>
            </w:r>
          </w:p>
        </w:tc>
        <w:tc>
          <w:tcPr>
            <w:tcW w:type="pct" w:w="8%"/>
            <w:tcMar>
              <w:top w:type="dxa" w:w="40"/>
              <w:left w:type="dxa" w:w="70"/>
              <w:bottom w:type="dxa" w:w="40"/>
              <w:right w:type="dxa" w:w="70"/>
            </w:tcMar>
          </w:tcPr>
          <w:p>
            <w:pPr>
              <w:spacing w:after="0"/>
              <w:jc w:val="center"/>
            </w:pPr>
            <w:r>
              <w:rPr>
                <w:color w:val="000000"/>
                <w:sz w:val="16"/>
                <w:szCs w:val="16"/>
              </w:rPr>
              <w:t xml:space="preserve">28</w:t>
            </w:r>
          </w:p>
        </w:tc>
        <w:tc>
          <w:tcPr>
            <w:tcW w:type="pct" w:w="10%"/>
            <w:tcMar>
              <w:top w:type="dxa" w:w="40"/>
              <w:left w:type="dxa" w:w="70"/>
              <w:bottom w:type="dxa" w:w="40"/>
              <w:right w:type="dxa" w:w="70"/>
            </w:tcMar>
          </w:tcPr>
          <w:p>
            <w:pPr>
              <w:spacing w:after="0"/>
              <w:jc w:val="center"/>
            </w:pPr>
            <w:r>
              <w:rPr>
                <w:color w:val="000000"/>
                <w:sz w:val="16"/>
                <w:szCs w:val="16"/>
              </w:rPr>
              <w:t xml:space="preserve">18.1%</w:t>
            </w:r>
          </w:p>
        </w:tc>
        <w:tc>
          <w:tcPr>
            <w:tcW w:type="pct" w:w="9%"/>
            <w:tcMar>
              <w:top w:type="dxa" w:w="40"/>
              <w:left w:type="dxa" w:w="70"/>
              <w:bottom w:type="dxa" w:w="40"/>
              <w:right w:type="dxa" w:w="70"/>
            </w:tcMar>
          </w:tcPr>
          <w:p>
            <w:pPr>
              <w:spacing w:after="0"/>
              <w:jc w:val="center"/>
            </w:pPr>
            <w:r>
              <w:rPr>
                <w:color w:val="000000"/>
                <w:sz w:val="16"/>
                <w:szCs w:val="16"/>
              </w:rPr>
              <w:t xml:space="preserve">74%</w:t>
            </w:r>
          </w:p>
        </w:tc>
        <w:tc>
          <w:tcPr>
            <w:tcW w:type="pct" w:w="25%"/>
            <w:tcMar>
              <w:top w:type="dxa" w:w="40"/>
              <w:left w:type="dxa" w:w="70"/>
              <w:bottom w:type="dxa" w:w="40"/>
              <w:right w:type="dxa" w:w="70"/>
            </w:tcMar>
          </w:tcPr>
          <w:p>
            <w:pPr>
              <w:spacing w:after="0"/>
              <w:jc w:val="left"/>
            </w:pPr>
            <w:r>
              <w:rPr>
                <w:color w:val="000000"/>
                <w:sz w:val="16"/>
                <w:szCs w:val="16"/>
              </w:rPr>
              <w:t xml:space="preserve">4.4% tgt</w:t>
            </w:r>
          </w:p>
        </w:tc>
      </w:tr>
      <w:tr>
        <w:tc>
          <w:tcPr>
            <w:tcW w:type="pct" w:w="6%"/>
            <w:tcMar>
              <w:top w:type="dxa" w:w="40"/>
              <w:left w:type="dxa" w:w="70"/>
              <w:bottom w:type="dxa" w:w="40"/>
              <w:right w:type="dxa" w:w="70"/>
            </w:tcMar>
          </w:tcPr>
          <w:p>
            <w:pPr>
              <w:spacing w:after="0"/>
              <w:jc w:val="center"/>
            </w:pPr>
            <w:r>
              <w:rPr>
                <w:color w:val="000000"/>
                <w:sz w:val="16"/>
                <w:szCs w:val="16"/>
              </w:rPr>
              <w:t xml:space="preserve">70</w:t>
            </w:r>
          </w:p>
        </w:tc>
        <w:tc>
          <w:tcPr>
            <w:tcW w:type="pct" w:w="27%"/>
            <w:tcMar>
              <w:top w:type="dxa" w:w="40"/>
              <w:left w:type="dxa" w:w="70"/>
              <w:bottom w:type="dxa" w:w="40"/>
              <w:right w:type="dxa" w:w="70"/>
            </w:tcMar>
          </w:tcPr>
          <w:p>
            <w:pPr>
              <w:spacing w:after="0"/>
              <w:jc w:val="left"/>
            </w:pPr>
            <w:r>
              <w:rPr>
                <w:b/>
                <w:bCs/>
                <w:color w:val="000000"/>
                <w:sz w:val="16"/>
                <w:szCs w:val="16"/>
              </w:rPr>
              <w:t xml:space="preserve">Parker Washington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63.8</w:t>
            </w:r>
          </w:p>
        </w:tc>
        <w:tc>
          <w:tcPr>
            <w:tcW w:type="pct" w:w="8%"/>
            <w:tcMar>
              <w:top w:type="dxa" w:w="40"/>
              <w:left w:type="dxa" w:w="70"/>
              <w:bottom w:type="dxa" w:w="40"/>
              <w:right w:type="dxa" w:w="70"/>
            </w:tcMar>
          </w:tcPr>
          <w:p>
            <w:pPr>
              <w:spacing w:after="0"/>
              <w:jc w:val="center"/>
            </w:pPr>
            <w:r>
              <w:rPr>
                <w:color w:val="000000"/>
                <w:sz w:val="16"/>
                <w:szCs w:val="16"/>
              </w:rPr>
              <w:t xml:space="preserve">28</w:t>
            </w:r>
          </w:p>
        </w:tc>
        <w:tc>
          <w:tcPr>
            <w:tcW w:type="pct" w:w="10%"/>
            <w:tcMar>
              <w:top w:type="dxa" w:w="40"/>
              <w:left w:type="dxa" w:w="70"/>
              <w:bottom w:type="dxa" w:w="40"/>
              <w:right w:type="dxa" w:w="70"/>
            </w:tcMar>
          </w:tcPr>
          <w:p>
            <w:pPr>
              <w:spacing w:after="0"/>
              <w:jc w:val="center"/>
            </w:pPr>
            <w:r>
              <w:rPr>
                <w:color w:val="000000"/>
                <w:sz w:val="16"/>
                <w:szCs w:val="16"/>
              </w:rPr>
              <w:t xml:space="preserve">18.5%</w:t>
            </w:r>
          </w:p>
        </w:tc>
        <w:tc>
          <w:tcPr>
            <w:tcW w:type="pct" w:w="9%"/>
            <w:tcMar>
              <w:top w:type="dxa" w:w="40"/>
              <w:left w:type="dxa" w:w="70"/>
              <w:bottom w:type="dxa" w:w="40"/>
              <w:right w:type="dxa" w:w="70"/>
            </w:tcMar>
          </w:tcPr>
          <w:p>
            <w:pPr>
              <w:spacing w:after="0"/>
              <w:jc w:val="center"/>
            </w:pPr>
            <w:r>
              <w:rPr>
                <w:color w:val="000000"/>
                <w:sz w:val="16"/>
                <w:szCs w:val="16"/>
              </w:rPr>
              <w:t xml:space="preserve">73%</w:t>
            </w:r>
          </w:p>
        </w:tc>
        <w:tc>
          <w:tcPr>
            <w:tcW w:type="pct" w:w="25%"/>
            <w:tcMar>
              <w:top w:type="dxa" w:w="40"/>
              <w:left w:type="dxa" w:w="70"/>
              <w:bottom w:type="dxa" w:w="40"/>
              <w:right w:type="dxa" w:w="70"/>
            </w:tcMar>
          </w:tcPr>
          <w:p>
            <w:pPr>
              <w:spacing w:after="0"/>
              <w:jc w:val="left"/>
            </w:pPr>
            <w:r>
              <w:rPr>
                <w:color w:val="000000"/>
                <w:sz w:val="16"/>
                <w:szCs w:val="16"/>
              </w:rPr>
              <w:t xml:space="preserve">20.9% tgt</w:t>
            </w:r>
          </w:p>
        </w:tc>
      </w:tr>
      <w:tr>
        <w:tc>
          <w:tcPr>
            <w:tcW w:type="pct" w:w="6%"/>
            <w:tcMar>
              <w:top w:type="dxa" w:w="40"/>
              <w:left w:type="dxa" w:w="70"/>
              <w:bottom w:type="dxa" w:w="40"/>
              <w:right w:type="dxa" w:w="70"/>
            </w:tcMar>
          </w:tcPr>
          <w:p>
            <w:pPr>
              <w:spacing w:after="0"/>
              <w:jc w:val="center"/>
            </w:pPr>
            <w:r>
              <w:rPr>
                <w:color w:val="000000"/>
                <w:sz w:val="16"/>
                <w:szCs w:val="16"/>
              </w:rPr>
              <w:t xml:space="preserve">72</w:t>
            </w:r>
          </w:p>
        </w:tc>
        <w:tc>
          <w:tcPr>
            <w:tcW w:type="pct" w:w="27%"/>
            <w:tcMar>
              <w:top w:type="dxa" w:w="40"/>
              <w:left w:type="dxa" w:w="70"/>
              <w:bottom w:type="dxa" w:w="40"/>
              <w:right w:type="dxa" w:w="70"/>
            </w:tcMar>
          </w:tcPr>
          <w:p>
            <w:pPr>
              <w:spacing w:after="0"/>
              <w:jc w:val="left"/>
            </w:pPr>
            <w:r>
              <w:rPr>
                <w:b/>
                <w:bCs/>
                <w:color w:val="000000"/>
                <w:sz w:val="16"/>
                <w:szCs w:val="16"/>
              </w:rPr>
              <w:t xml:space="preserve">Brian Thomas Jr.</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70.1</w:t>
            </w:r>
          </w:p>
        </w:tc>
        <w:tc>
          <w:tcPr>
            <w:tcW w:type="pct" w:w="8%"/>
            <w:tcMar>
              <w:top w:type="dxa" w:w="40"/>
              <w:left w:type="dxa" w:w="70"/>
              <w:bottom w:type="dxa" w:w="40"/>
              <w:right w:type="dxa" w:w="70"/>
            </w:tcMar>
          </w:tcPr>
          <w:p>
            <w:pPr>
              <w:spacing w:after="0"/>
              <w:jc w:val="center"/>
            </w:pPr>
            <w:r>
              <w:rPr>
                <w:color w:val="000000"/>
                <w:sz w:val="16"/>
                <w:szCs w:val="16"/>
              </w:rPr>
              <w:t xml:space="preserve">27</w:t>
            </w:r>
          </w:p>
        </w:tc>
        <w:tc>
          <w:tcPr>
            <w:tcW w:type="pct" w:w="10%"/>
            <w:tcMar>
              <w:top w:type="dxa" w:w="40"/>
              <w:left w:type="dxa" w:w="70"/>
              <w:bottom w:type="dxa" w:w="40"/>
              <w:right w:type="dxa" w:w="70"/>
            </w:tcMar>
          </w:tcPr>
          <w:p>
            <w:pPr>
              <w:spacing w:after="0"/>
              <w:jc w:val="center"/>
            </w:pPr>
            <w:r>
              <w:rPr>
                <w:color w:val="000000"/>
                <w:sz w:val="16"/>
                <w:szCs w:val="16"/>
              </w:rPr>
              <w:t xml:space="preserve">19.0%</w:t>
            </w:r>
          </w:p>
        </w:tc>
        <w:tc>
          <w:tcPr>
            <w:tcW w:type="pct" w:w="9%"/>
            <w:tcMar>
              <w:top w:type="dxa" w:w="40"/>
              <w:left w:type="dxa" w:w="70"/>
              <w:bottom w:type="dxa" w:w="40"/>
              <w:right w:type="dxa" w:w="70"/>
            </w:tcMar>
          </w:tcPr>
          <w:p>
            <w:pPr>
              <w:spacing w:after="0"/>
              <w:jc w:val="center"/>
            </w:pPr>
            <w:r>
              <w:rPr>
                <w:color w:val="000000"/>
                <w:sz w:val="16"/>
                <w:szCs w:val="16"/>
              </w:rPr>
              <w:t xml:space="preserve">71%</w:t>
            </w:r>
          </w:p>
        </w:tc>
        <w:tc>
          <w:tcPr>
            <w:tcW w:type="pct" w:w="25%"/>
            <w:tcMar>
              <w:top w:type="dxa" w:w="40"/>
              <w:left w:type="dxa" w:w="70"/>
              <w:bottom w:type="dxa" w:w="40"/>
              <w:right w:type="dxa" w:w="70"/>
            </w:tcMar>
          </w:tcPr>
          <w:p>
            <w:pPr>
              <w:spacing w:after="0"/>
              <w:jc w:val="left"/>
            </w:pPr>
            <w:r>
              <w:rPr>
                <w:color w:val="000000"/>
                <w:sz w:val="16"/>
                <w:szCs w:val="16"/>
              </w:rPr>
              <w:t xml:space="preserve">18.4% tgt</w:t>
            </w:r>
          </w:p>
        </w:tc>
      </w:tr>
      <w:tr>
        <w:tc>
          <w:tcPr>
            <w:tcW w:type="pct" w:w="6%"/>
            <w:tcMar>
              <w:top w:type="dxa" w:w="40"/>
              <w:left w:type="dxa" w:w="70"/>
              <w:bottom w:type="dxa" w:w="40"/>
              <w:right w:type="dxa" w:w="70"/>
            </w:tcMar>
          </w:tcPr>
          <w:p>
            <w:pPr>
              <w:spacing w:after="0"/>
              <w:jc w:val="center"/>
            </w:pPr>
            <w:r>
              <w:rPr>
                <w:color w:val="000000"/>
                <w:sz w:val="16"/>
                <w:szCs w:val="16"/>
              </w:rPr>
              <w:t xml:space="preserve">79</w:t>
            </w:r>
          </w:p>
        </w:tc>
        <w:tc>
          <w:tcPr>
            <w:tcW w:type="pct" w:w="27%"/>
            <w:tcMar>
              <w:top w:type="dxa" w:w="40"/>
              <w:left w:type="dxa" w:w="70"/>
              <w:bottom w:type="dxa" w:w="40"/>
              <w:right w:type="dxa" w:w="70"/>
            </w:tcMar>
          </w:tcPr>
          <w:p>
            <w:pPr>
              <w:spacing w:after="0"/>
              <w:jc w:val="left"/>
            </w:pPr>
            <w:r>
              <w:rPr>
                <w:b/>
                <w:bCs/>
                <w:color w:val="000000"/>
                <w:sz w:val="16"/>
                <w:szCs w:val="16"/>
              </w:rPr>
              <w:t xml:space="preserve">Trevor Lawrence</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86.7</w:t>
            </w:r>
          </w:p>
        </w:tc>
        <w:tc>
          <w:tcPr>
            <w:tcW w:type="pct" w:w="8%"/>
            <w:tcMar>
              <w:top w:type="dxa" w:w="40"/>
              <w:left w:type="dxa" w:w="70"/>
              <w:bottom w:type="dxa" w:w="40"/>
              <w:right w:type="dxa" w:w="70"/>
            </w:tcMar>
          </w:tcPr>
          <w:p>
            <w:pPr>
              <w:spacing w:after="0"/>
              <w:jc w:val="center"/>
            </w:pPr>
            <w:r>
              <w:rPr>
                <w:color w:val="000000"/>
                <w:sz w:val="16"/>
                <w:szCs w:val="16"/>
              </w:rPr>
              <w:t xml:space="preserve">35</w:t>
            </w:r>
          </w:p>
        </w:tc>
        <w:tc>
          <w:tcPr>
            <w:tcW w:type="pct" w:w="10%"/>
            <w:tcMar>
              <w:top w:type="dxa" w:w="40"/>
              <w:left w:type="dxa" w:w="70"/>
              <w:bottom w:type="dxa" w:w="40"/>
              <w:right w:type="dxa" w:w="70"/>
            </w:tcMar>
          </w:tcPr>
          <w:p>
            <w:pPr>
              <w:spacing w:after="0"/>
              <w:jc w:val="center"/>
            </w:pPr>
            <w:r>
              <w:rPr>
                <w:color w:val="000000"/>
                <w:sz w:val="16"/>
                <w:szCs w:val="16"/>
              </w:rPr>
              <w:t xml:space="preserve">14.5%</w:t>
            </w:r>
          </w:p>
        </w:tc>
        <w:tc>
          <w:tcPr>
            <w:tcW w:type="pct" w:w="9%"/>
            <w:tcMar>
              <w:top w:type="dxa" w:w="40"/>
              <w:left w:type="dxa" w:w="70"/>
              <w:bottom w:type="dxa" w:w="40"/>
              <w:right w:type="dxa" w:w="70"/>
            </w:tcMar>
          </w:tcPr>
          <w:p>
            <w:pPr>
              <w:spacing w:after="0"/>
              <w:jc w:val="center"/>
            </w:pPr>
            <w:r>
              <w:rPr>
                <w:color w:val="000000"/>
                <w:sz w:val="16"/>
                <w:szCs w:val="16"/>
              </w:rPr>
              <w:t xml:space="preserve">77%</w:t>
            </w:r>
          </w:p>
        </w:tc>
        <w:tc>
          <w:tcPr>
            <w:tcW w:type="pct" w:w="25%"/>
            <w:tcMar>
              <w:top w:type="dxa" w:w="40"/>
              <w:left w:type="dxa" w:w="70"/>
              <w:bottom w:type="dxa" w:w="40"/>
              <w:right w:type="dxa" w:w="70"/>
            </w:tcMar>
          </w:tcPr>
          <w:p>
            <w:pPr>
              <w:spacing w:after="0"/>
              <w:jc w:val="left"/>
            </w:pPr>
            <w:r>
              <w:rPr>
                <w:color w:val="000000"/>
                <w:sz w:val="16"/>
                <w:szCs w:val="16"/>
              </w:rPr>
              <w:t xml:space="preserve">4.9 car/g</w:t>
            </w:r>
          </w:p>
        </w:tc>
      </w:tr>
      <w:tr>
        <w:tc>
          <w:tcPr>
            <w:tcW w:type="pct" w:w="6%"/>
            <w:tcMar>
              <w:top w:type="dxa" w:w="40"/>
              <w:left w:type="dxa" w:w="70"/>
              <w:bottom w:type="dxa" w:w="40"/>
              <w:right w:type="dxa" w:w="70"/>
            </w:tcMar>
          </w:tcPr>
          <w:p>
            <w:pPr>
              <w:spacing w:after="0"/>
              <w:jc w:val="center"/>
            </w:pPr>
            <w:r>
              <w:rPr>
                <w:color w:val="000000"/>
                <w:sz w:val="16"/>
                <w:szCs w:val="16"/>
              </w:rPr>
              <w:t xml:space="preserve">105</w:t>
            </w:r>
          </w:p>
        </w:tc>
        <w:tc>
          <w:tcPr>
            <w:tcW w:type="pct" w:w="27%"/>
            <w:tcMar>
              <w:top w:type="dxa" w:w="40"/>
              <w:left w:type="dxa" w:w="70"/>
              <w:bottom w:type="dxa" w:w="40"/>
              <w:right w:type="dxa" w:w="70"/>
            </w:tcMar>
          </w:tcPr>
          <w:p>
            <w:pPr>
              <w:spacing w:after="0"/>
              <w:jc w:val="left"/>
            </w:pPr>
            <w:r>
              <w:rPr>
                <w:b/>
                <w:bCs/>
                <w:color w:val="000000"/>
                <w:sz w:val="16"/>
                <w:szCs w:val="16"/>
              </w:rPr>
              <w:t xml:space="preserve">Jakobi Meyers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102.8</w:t>
            </w:r>
          </w:p>
        </w:tc>
        <w:tc>
          <w:tcPr>
            <w:tcW w:type="pct" w:w="8%"/>
            <w:tcMar>
              <w:top w:type="dxa" w:w="40"/>
              <w:left w:type="dxa" w:w="70"/>
              <w:bottom w:type="dxa" w:w="40"/>
              <w:right w:type="dxa" w:w="70"/>
            </w:tcMar>
          </w:tcPr>
          <w:p>
            <w:pPr>
              <w:spacing w:after="0"/>
              <w:jc w:val="center"/>
            </w:pPr>
            <w:r>
              <w:rPr>
                <w:color w:val="000000"/>
                <w:sz w:val="16"/>
                <w:szCs w:val="16"/>
              </w:rPr>
              <w:t xml:space="preserve">28</w:t>
            </w:r>
          </w:p>
        </w:tc>
        <w:tc>
          <w:tcPr>
            <w:tcW w:type="pct" w:w="10%"/>
            <w:tcMar>
              <w:top w:type="dxa" w:w="40"/>
              <w:left w:type="dxa" w:w="70"/>
              <w:bottom w:type="dxa" w:w="40"/>
              <w:right w:type="dxa" w:w="70"/>
            </w:tcMar>
          </w:tcPr>
          <w:p>
            <w:pPr>
              <w:spacing w:after="0"/>
              <w:jc w:val="center"/>
            </w:pPr>
            <w:r>
              <w:rPr>
                <w:color w:val="000000"/>
                <w:sz w:val="16"/>
                <w:szCs w:val="16"/>
              </w:rPr>
              <w:t xml:space="preserve">18.3%</w:t>
            </w:r>
          </w:p>
        </w:tc>
        <w:tc>
          <w:tcPr>
            <w:tcW w:type="pct" w:w="9%"/>
            <w:tcMar>
              <w:top w:type="dxa" w:w="40"/>
              <w:left w:type="dxa" w:w="70"/>
              <w:bottom w:type="dxa" w:w="40"/>
              <w:right w:type="dxa" w:w="70"/>
            </w:tcMar>
          </w:tcPr>
          <w:p>
            <w:pPr>
              <w:spacing w:after="0"/>
              <w:jc w:val="center"/>
            </w:pPr>
            <w:r>
              <w:rPr>
                <w:color w:val="000000"/>
                <w:sz w:val="16"/>
                <w:szCs w:val="16"/>
              </w:rPr>
              <w:t xml:space="preserve">72%</w:t>
            </w:r>
          </w:p>
        </w:tc>
        <w:tc>
          <w:tcPr>
            <w:tcW w:type="pct" w:w="25%"/>
            <w:tcMar>
              <w:top w:type="dxa" w:w="40"/>
              <w:left w:type="dxa" w:w="70"/>
              <w:bottom w:type="dxa" w:w="40"/>
              <w:right w:type="dxa" w:w="70"/>
            </w:tcMar>
          </w:tcPr>
          <w:p>
            <w:pPr>
              <w:spacing w:after="0"/>
              <w:jc w:val="left"/>
            </w:pPr>
            <w:r>
              <w:rPr>
                <w:color w:val="000000"/>
                <w:sz w:val="16"/>
                <w:szCs w:val="16"/>
              </w:rPr>
              <w:t xml:space="preserve">22.2% tgt</w:t>
            </w:r>
          </w:p>
        </w:tc>
      </w:tr>
      <w:tr>
        <w:tc>
          <w:tcPr>
            <w:tcW w:type="pct" w:w="6%"/>
            <w:tcMar>
              <w:top w:type="dxa" w:w="40"/>
              <w:left w:type="dxa" w:w="70"/>
              <w:bottom w:type="dxa" w:w="40"/>
              <w:right w:type="dxa" w:w="70"/>
            </w:tcMar>
          </w:tcPr>
          <w:p>
            <w:pPr>
              <w:spacing w:after="0"/>
              <w:jc w:val="center"/>
            </w:pPr>
            <w:r>
              <w:rPr>
                <w:color w:val="000000"/>
                <w:sz w:val="16"/>
                <w:szCs w:val="16"/>
              </w:rPr>
              <w:t xml:space="preserve">140</w:t>
            </w:r>
          </w:p>
        </w:tc>
        <w:tc>
          <w:tcPr>
            <w:tcW w:type="pct" w:w="27%"/>
            <w:tcMar>
              <w:top w:type="dxa" w:w="40"/>
              <w:left w:type="dxa" w:w="70"/>
              <w:bottom w:type="dxa" w:w="40"/>
              <w:right w:type="dxa" w:w="70"/>
            </w:tcMar>
          </w:tcPr>
          <w:p>
            <w:pPr>
              <w:spacing w:after="0"/>
              <w:jc w:val="left"/>
            </w:pPr>
            <w:r>
              <w:rPr>
                <w:b/>
                <w:bCs/>
                <w:color w:val="000000"/>
                <w:sz w:val="16"/>
                <w:szCs w:val="16"/>
              </w:rPr>
              <w:t xml:space="preserve">Chris Rodriguez Jr.</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130.2</w:t>
            </w:r>
          </w:p>
        </w:tc>
        <w:tc>
          <w:tcPr>
            <w:tcW w:type="pct" w:w="8%"/>
            <w:tcMar>
              <w:top w:type="dxa" w:w="40"/>
              <w:left w:type="dxa" w:w="70"/>
              <w:bottom w:type="dxa" w:w="40"/>
              <w:right w:type="dxa" w:w="70"/>
            </w:tcMar>
          </w:tcPr>
          <w:p>
            <w:pPr>
              <w:spacing w:after="0"/>
              <w:jc w:val="center"/>
            </w:pPr>
            <w:r>
              <w:rPr>
                <w:color w:val="000000"/>
                <w:sz w:val="16"/>
                <w:szCs w:val="16"/>
              </w:rPr>
              <w:t xml:space="preserve">12</w:t>
            </w:r>
          </w:p>
        </w:tc>
        <w:tc>
          <w:tcPr>
            <w:tcW w:type="pct" w:w="10%"/>
            <w:tcMar>
              <w:top w:type="dxa" w:w="40"/>
              <w:left w:type="dxa" w:w="70"/>
              <w:bottom w:type="dxa" w:w="40"/>
              <w:right w:type="dxa" w:w="70"/>
            </w:tcMar>
          </w:tcPr>
          <w:p>
            <w:pPr>
              <w:spacing w:after="0"/>
              <w:jc w:val="center"/>
            </w:pPr>
            <w:r>
              <w:rPr>
                <w:color w:val="000000"/>
                <w:sz w:val="16"/>
                <w:szCs w:val="16"/>
              </w:rPr>
              <w:t xml:space="preserve">23.3%</w:t>
            </w:r>
          </w:p>
        </w:tc>
        <w:tc>
          <w:tcPr>
            <w:tcW w:type="pct" w:w="9%"/>
            <w:tcMar>
              <w:top w:type="dxa" w:w="40"/>
              <w:left w:type="dxa" w:w="70"/>
              <w:bottom w:type="dxa" w:w="40"/>
              <w:right w:type="dxa" w:w="70"/>
            </w:tcMar>
          </w:tcPr>
          <w:p>
            <w:pPr>
              <w:spacing w:after="0"/>
              <w:jc w:val="center"/>
            </w:pPr>
            <w:r>
              <w:rPr>
                <w:color w:val="000000"/>
                <w:sz w:val="16"/>
                <w:szCs w:val="16"/>
              </w:rPr>
              <w:t xml:space="preserve">38%</w:t>
            </w:r>
          </w:p>
        </w:tc>
        <w:tc>
          <w:tcPr>
            <w:tcW w:type="pct" w:w="25%"/>
            <w:tcMar>
              <w:top w:type="dxa" w:w="40"/>
              <w:left w:type="dxa" w:w="70"/>
              <w:bottom w:type="dxa" w:w="40"/>
              <w:right w:type="dxa" w:w="70"/>
            </w:tcMar>
          </w:tcPr>
          <w:p>
            <w:pPr>
              <w:spacing w:after="0"/>
              <w:jc w:val="left"/>
            </w:pPr>
            <w:r>
              <w:rPr>
                <w:color w:val="000000"/>
                <w:sz w:val="16"/>
                <w:szCs w:val="16"/>
              </w:rPr>
              <w:t xml:space="preserve">4.0% tgt</w:t>
            </w:r>
          </w:p>
        </w:tc>
      </w:tr>
      <w:tr>
        <w:tc>
          <w:tcPr>
            <w:tcW w:type="pct" w:w="6%"/>
            <w:tcMar>
              <w:top w:type="dxa" w:w="40"/>
              <w:left w:type="dxa" w:w="70"/>
              <w:bottom w:type="dxa" w:w="40"/>
              <w:right w:type="dxa" w:w="70"/>
            </w:tcMar>
          </w:tcPr>
          <w:p>
            <w:pPr>
              <w:spacing w:after="0"/>
              <w:jc w:val="center"/>
            </w:pPr>
            <w:r>
              <w:rPr>
                <w:color w:val="000000"/>
                <w:sz w:val="16"/>
                <w:szCs w:val="16"/>
              </w:rPr>
              <w:t xml:space="preserve">154</w:t>
            </w:r>
          </w:p>
        </w:tc>
        <w:tc>
          <w:tcPr>
            <w:tcW w:type="pct" w:w="27%"/>
            <w:tcMar>
              <w:top w:type="dxa" w:w="40"/>
              <w:left w:type="dxa" w:w="70"/>
              <w:bottom w:type="dxa" w:w="40"/>
              <w:right w:type="dxa" w:w="70"/>
            </w:tcMar>
          </w:tcPr>
          <w:p>
            <w:pPr>
              <w:spacing w:after="0"/>
              <w:jc w:val="left"/>
            </w:pPr>
            <w:r>
              <w:rPr>
                <w:b/>
                <w:bCs/>
                <w:color w:val="000000"/>
                <w:sz w:val="16"/>
                <w:szCs w:val="16"/>
              </w:rPr>
              <w:t xml:space="preserve">Brenton Strange</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151.9</w:t>
            </w:r>
          </w:p>
        </w:tc>
        <w:tc>
          <w:tcPr>
            <w:tcW w:type="pct" w:w="8%"/>
            <w:tcMar>
              <w:top w:type="dxa" w:w="40"/>
              <w:left w:type="dxa" w:w="70"/>
              <w:bottom w:type="dxa" w:w="40"/>
              <w:right w:type="dxa" w:w="70"/>
            </w:tcMar>
          </w:tcPr>
          <w:p>
            <w:pPr>
              <w:spacing w:after="0"/>
              <w:jc w:val="center"/>
            </w:pPr>
            <w:r>
              <w:rPr>
                <w:color w:val="000000"/>
                <w:sz w:val="16"/>
                <w:szCs w:val="16"/>
              </w:rPr>
              <w:t xml:space="preserve">22</w:t>
            </w:r>
          </w:p>
        </w:tc>
        <w:tc>
          <w:tcPr>
            <w:tcW w:type="pct" w:w="10%"/>
            <w:tcMar>
              <w:top w:type="dxa" w:w="40"/>
              <w:left w:type="dxa" w:w="70"/>
              <w:bottom w:type="dxa" w:w="40"/>
              <w:right w:type="dxa" w:w="70"/>
            </w:tcMar>
          </w:tcPr>
          <w:p>
            <w:pPr>
              <w:spacing w:after="0"/>
              <w:jc w:val="center"/>
            </w:pPr>
            <w:r>
              <w:rPr>
                <w:color w:val="000000"/>
                <w:sz w:val="16"/>
                <w:szCs w:val="16"/>
              </w:rPr>
              <w:t xml:space="preserve">19.9%</w:t>
            </w:r>
          </w:p>
        </w:tc>
        <w:tc>
          <w:tcPr>
            <w:tcW w:type="pct" w:w="9%"/>
            <w:tcMar>
              <w:top w:type="dxa" w:w="40"/>
              <w:left w:type="dxa" w:w="70"/>
              <w:bottom w:type="dxa" w:w="40"/>
              <w:right w:type="dxa" w:w="70"/>
            </w:tcMar>
          </w:tcPr>
          <w:p>
            <w:pPr>
              <w:spacing w:after="0"/>
              <w:jc w:val="center"/>
            </w:pPr>
            <w:r>
              <w:rPr>
                <w:color w:val="000000"/>
                <w:sz w:val="16"/>
                <w:szCs w:val="16"/>
              </w:rPr>
              <w:t xml:space="preserve">63%</w:t>
            </w:r>
          </w:p>
        </w:tc>
        <w:tc>
          <w:tcPr>
            <w:tcW w:type="pct" w:w="25%"/>
            <w:tcMar>
              <w:top w:type="dxa" w:w="40"/>
              <w:left w:type="dxa" w:w="70"/>
              <w:bottom w:type="dxa" w:w="40"/>
              <w:right w:type="dxa" w:w="70"/>
            </w:tcMar>
          </w:tcPr>
          <w:p>
            <w:pPr>
              <w:spacing w:after="0"/>
              <w:jc w:val="left"/>
            </w:pPr>
            <w:r>
              <w:rPr>
                <w:color w:val="000000"/>
                <w:sz w:val="16"/>
                <w:szCs w:val="16"/>
              </w:rPr>
              <w:t xml:space="preserve">15.6% tgt</w:t>
            </w:r>
          </w:p>
        </w:tc>
      </w:tr>
      <w:tr>
        <w:tc>
          <w:tcPr>
            <w:tcW w:type="pct" w:w="6%"/>
            <w:tcMar>
              <w:top w:type="dxa" w:w="40"/>
              <w:left w:type="dxa" w:w="70"/>
              <w:bottom w:type="dxa" w:w="40"/>
              <w:right w:type="dxa" w:w="70"/>
            </w:tcMar>
          </w:tcPr>
          <w:p>
            <w:pPr>
              <w:spacing w:after="0"/>
              <w:jc w:val="center"/>
            </w:pPr>
            <w:r>
              <w:rPr>
                <w:color w:val="000000"/>
                <w:sz w:val="16"/>
                <w:szCs w:val="16"/>
              </w:rPr>
              <w:t xml:space="preserve">160</w:t>
            </w:r>
          </w:p>
        </w:tc>
        <w:tc>
          <w:tcPr>
            <w:tcW w:type="pct" w:w="27%"/>
            <w:tcMar>
              <w:top w:type="dxa" w:w="40"/>
              <w:left w:type="dxa" w:w="70"/>
              <w:bottom w:type="dxa" w:w="40"/>
              <w:right w:type="dxa" w:w="70"/>
            </w:tcMar>
          </w:tcPr>
          <w:p>
            <w:pPr>
              <w:spacing w:after="0"/>
              <w:jc w:val="left"/>
            </w:pPr>
            <w:r>
              <w:rPr>
                <w:b/>
                <w:bCs/>
                <w:color w:val="000000"/>
                <w:sz w:val="16"/>
                <w:szCs w:val="16"/>
              </w:rPr>
              <w:t xml:space="preserve">Travis Hunter</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154.4</w:t>
            </w:r>
          </w:p>
        </w:tc>
        <w:tc>
          <w:tcPr>
            <w:tcW w:type="pct" w:w="8%"/>
            <w:tcMar>
              <w:top w:type="dxa" w:w="40"/>
              <w:left w:type="dxa" w:w="70"/>
              <w:bottom w:type="dxa" w:w="40"/>
              <w:right w:type="dxa" w:w="70"/>
            </w:tcMar>
          </w:tcPr>
          <w:p>
            <w:pPr>
              <w:spacing w:after="0"/>
              <w:jc w:val="center"/>
            </w:pPr>
            <w:r>
              <w:rPr>
                <w:color w:val="000000"/>
                <w:sz w:val="16"/>
                <w:szCs w:val="16"/>
              </w:rPr>
              <w:t xml:space="preserve">19</w:t>
            </w:r>
          </w:p>
        </w:tc>
        <w:tc>
          <w:tcPr>
            <w:tcW w:type="pct" w:w="10%"/>
            <w:tcMar>
              <w:top w:type="dxa" w:w="40"/>
              <w:left w:type="dxa" w:w="70"/>
              <w:bottom w:type="dxa" w:w="40"/>
              <w:right w:type="dxa" w:w="70"/>
            </w:tcMar>
          </w:tcPr>
          <w:p>
            <w:pPr>
              <w:spacing w:after="0"/>
              <w:jc w:val="center"/>
            </w:pPr>
            <w:r>
              <w:rPr>
                <w:color w:val="000000"/>
                <w:sz w:val="16"/>
                <w:szCs w:val="16"/>
              </w:rPr>
              <w:t xml:space="preserve">20.9%</w:t>
            </w:r>
          </w:p>
        </w:tc>
        <w:tc>
          <w:tcPr>
            <w:tcW w:type="pct" w:w="9%"/>
            <w:tcMar>
              <w:top w:type="dxa" w:w="40"/>
              <w:left w:type="dxa" w:w="70"/>
              <w:bottom w:type="dxa" w:w="40"/>
              <w:right w:type="dxa" w:w="70"/>
            </w:tcMar>
          </w:tcPr>
          <w:p>
            <w:pPr>
              <w:spacing w:after="0"/>
              <w:jc w:val="center"/>
            </w:pPr>
            <w:r>
              <w:rPr>
                <w:color w:val="000000"/>
                <w:sz w:val="16"/>
                <w:szCs w:val="16"/>
              </w:rPr>
              <w:t xml:space="preserve">52%</w:t>
            </w:r>
          </w:p>
        </w:tc>
        <w:tc>
          <w:tcPr>
            <w:tcW w:type="pct" w:w="25%"/>
            <w:tcMar>
              <w:top w:type="dxa" w:w="40"/>
              <w:left w:type="dxa" w:w="70"/>
              <w:bottom w:type="dxa" w:w="40"/>
              <w:right w:type="dxa" w:w="70"/>
            </w:tcMar>
          </w:tcPr>
          <w:p>
            <w:pPr>
              <w:spacing w:after="0"/>
              <w:jc w:val="left"/>
            </w:pPr>
            <w:r>
              <w:rPr>
                <w:color w:val="000000"/>
                <w:sz w:val="16"/>
                <w:szCs w:val="16"/>
              </w:rPr>
              <w:t xml:space="preserve">17.4% tgt</w:t>
            </w:r>
          </w:p>
        </w:tc>
      </w:tr>
      <w:tr>
        <w:tc>
          <w:tcPr>
            <w:tcW w:type="pct" w:w="6%"/>
            <w:tcMar>
              <w:top w:type="dxa" w:w="40"/>
              <w:left w:type="dxa" w:w="70"/>
              <w:bottom w:type="dxa" w:w="40"/>
              <w:right w:type="dxa" w:w="70"/>
            </w:tcMar>
          </w:tcPr>
          <w:p>
            <w:pPr>
              <w:spacing w:after="0"/>
              <w:jc w:val="center"/>
            </w:pPr>
            <w:r>
              <w:rPr>
                <w:color w:val="000000"/>
                <w:sz w:val="16"/>
                <w:szCs w:val="16"/>
              </w:rPr>
              <w:t xml:space="preserve">291</w:t>
            </w:r>
          </w:p>
        </w:tc>
        <w:tc>
          <w:tcPr>
            <w:tcW w:type="pct" w:w="27%"/>
            <w:tcMar>
              <w:top w:type="dxa" w:w="40"/>
              <w:left w:type="dxa" w:w="70"/>
              <w:bottom w:type="dxa" w:w="40"/>
              <w:right w:type="dxa" w:w="70"/>
            </w:tcMar>
          </w:tcPr>
          <w:p>
            <w:pPr>
              <w:spacing w:after="0"/>
              <w:jc w:val="left"/>
            </w:pPr>
            <w:r>
              <w:rPr>
                <w:b/>
                <w:bCs/>
                <w:color w:val="000000"/>
                <w:sz w:val="16"/>
                <w:szCs w:val="16"/>
              </w:rPr>
              <w:t xml:space="preserve">LeQuint Allen Jr.</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229.6</w:t>
            </w:r>
          </w:p>
        </w:tc>
        <w:tc>
          <w:tcPr>
            <w:tcW w:type="pct" w:w="8%"/>
            <w:tcMar>
              <w:top w:type="dxa" w:w="40"/>
              <w:left w:type="dxa" w:w="70"/>
              <w:bottom w:type="dxa" w:w="40"/>
              <w:right w:type="dxa" w:w="70"/>
            </w:tcMar>
          </w:tcPr>
          <w:p>
            <w:pPr>
              <w:spacing w:after="0"/>
              <w:jc w:val="center"/>
            </w:pPr>
            <w:r>
              <w:rPr>
                <w:color w:val="000000"/>
                <w:sz w:val="16"/>
                <w:szCs w:val="16"/>
              </w:rPr>
              <w:t xml:space="preserve">10</w:t>
            </w:r>
          </w:p>
        </w:tc>
        <w:tc>
          <w:tcPr>
            <w:tcW w:type="pct" w:w="10%"/>
            <w:tcMar>
              <w:top w:type="dxa" w:w="40"/>
              <w:left w:type="dxa" w:w="70"/>
              <w:bottom w:type="dxa" w:w="40"/>
              <w:right w:type="dxa" w:w="70"/>
            </w:tcMar>
          </w:tcPr>
          <w:p>
            <w:pPr>
              <w:spacing w:after="0"/>
              <w:jc w:val="center"/>
            </w:pPr>
            <w:r>
              <w:rPr>
                <w:color w:val="000000"/>
                <w:sz w:val="16"/>
                <w:szCs w:val="16"/>
              </w:rPr>
              <w:t xml:space="preserve">22.0%</w:t>
            </w:r>
          </w:p>
        </w:tc>
        <w:tc>
          <w:tcPr>
            <w:tcW w:type="pct" w:w="9%"/>
            <w:tcMar>
              <w:top w:type="dxa" w:w="40"/>
              <w:left w:type="dxa" w:w="70"/>
              <w:bottom w:type="dxa" w:w="40"/>
              <w:right w:type="dxa" w:w="70"/>
            </w:tcMar>
          </w:tcPr>
          <w:p>
            <w:pPr>
              <w:spacing w:after="0"/>
              <w:jc w:val="center"/>
            </w:pPr>
            <w:r>
              <w:rPr>
                <w:color w:val="000000"/>
                <w:sz w:val="16"/>
                <w:szCs w:val="16"/>
              </w:rPr>
              <w:t xml:space="preserve">27%</w:t>
            </w:r>
          </w:p>
        </w:tc>
        <w:tc>
          <w:tcPr>
            <w:tcW w:type="pct" w:w="25%"/>
            <w:tcMar>
              <w:top w:type="dxa" w:w="40"/>
              <w:left w:type="dxa" w:w="70"/>
              <w:bottom w:type="dxa" w:w="40"/>
              <w:right w:type="dxa" w:w="70"/>
            </w:tcMar>
          </w:tcPr>
          <w:p>
            <w:pPr>
              <w:spacing w:after="0"/>
              <w:jc w:val="left"/>
            </w:pPr>
            <w:r>
              <w:rPr>
                <w:color w:val="000000"/>
                <w:sz w:val="16"/>
                <w:szCs w:val="16"/>
              </w:rPr>
              <w:t xml:space="preserve">3.7%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58.7 plays/g (21st) · 32.9 pass att (10th) · 56.1% pass rate (6th) · 231.1 pass yds (14th) · 25.8 carries (29th) · 111.5 rush yds (28th) · 2.35 TD/g (16th)</w:t>
      </w:r>
    </w:p>
    <w:p>
      <w:pPr>
        <w:spacing w:after="120" w:before="0"/>
      </w:pPr>
      <w:r>
        <w:rPr>
          <w:sz w:val="21"/>
          <w:szCs w:val="21"/>
        </w:rPr>
        <w:t xml:space="preserve">This is a genuinely pass-first script — 56.1% pass rate against a 54% league mean — so the receiving corps, not the backfield, is where the fantasy points concentrate. Scoring sits mid-pack (2.35 TD/g, 16th).</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Jakobi Meyers 22.2% tgt / aDOT 9.2 / max 21.3 · Parker Washington 20.9% tgt / aDOT 12.2 / max 29.5 · Brian Thomas Jr. 18.4% tgt / aDOT 14.4 / max 23.0 · J'Mari Taylor 19.1 car/g, 2.7 rec/g, max 52.6</w:t>
      </w:r>
    </w:p>
    <w:p>
      <w:pPr>
        <w:spacing w:after="120" w:before="0"/>
      </w:pPr>
      <w:r>
        <w:rPr>
          <w:sz w:val="21"/>
          <w:szCs w:val="21"/>
        </w:rPr>
        <w:t xml:space="preserve">Jakobi Meyers is the focal point — a 22.2% target share in 2025 (rock-steady, cv 0.31), at a 9.2-yard aDOT (all-levels routes), peaking at 21.3 DK in his best week. Secondary volume goes to Parker Washington (20.9%), Brian Thomas Jr. (18.4%). In the backfield J'Mari Taylor (2025 with IND) profiled as a true workhorse (19.1 carries/g, with a thin receiving role); ceiling week 52.6 DK. Small-sample caveat: Travis Hunter (7g)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32.9 pass att/g in 2026 vs 35.4 actual in 2025 (-2.5) — projected for lower pass volume / more run than 2025. Vacated opportunity: ~15.0% of the 2025 target volume turned over (a largely intact target tree) — out: T.Etienne (9.1%, to CAR), D.Brown (5.9%, to WAS). In: Chris Rodriguez Jr. (from WAS); J'Mari Taylor (from IND). Player deltas (2025 actual → 2026 projection): Bhayshul Tuten 12.1/g proj vs 5.9/g in 2025 (+6.2, trending up); Parker Washington 10.8/g proj vs 12.8/g in 2025 (-2.0, projected to regress); Brian Thomas Jr. 10.3/g proj vs 9.9/g in 2025 (+0.4, roughly steady); Trevor Lawrence 18.1/g proj vs 20.8/g in 2025 (-2.7, projected to regress).</w:t>
      </w:r>
    </w:p>
    <w:p>
      <w:pPr>
        <w:pStyle w:val="Heading2"/>
        <w:spacing w:after="40" w:before="160"/>
      </w:pPr>
      <w:r>
        <w:rPr>
          <w:b/>
          <w:bCs/>
          <w:color w:val="2E2E2E"/>
          <w:sz w:val="23"/>
          <w:szCs w:val="23"/>
        </w:rPr>
        <w:t xml:space="preserve">Ceiling &amp; upside</w:t>
      </w:r>
    </w:p>
    <w:p>
      <w:pPr>
        <w:pBdr>
          <w:left w:val="single" w:color="1F3864" w:sz="12" w:space="8"/>
        </w:pBdr>
        <w:spacing w:after="60"/>
      </w:pPr>
      <w:r>
        <w:rPr>
          <w:i/>
          <w:iCs/>
          <w:color w:val="595959"/>
          <w:sz w:val="18"/>
          <w:szCs w:val="18"/>
        </w:rPr>
        <w:t xml:space="preserve">Trevor Lawrence p95 35 (14.5% spike)</w:t>
      </w:r>
    </w:p>
    <w:p>
      <w:pPr>
        <w:spacing w:after="120" w:before="0"/>
      </w:pPr>
      <w:r>
        <w:rPr>
          <w:sz w:val="21"/>
          <w:szCs w:val="21"/>
        </w:rPr>
        <w:t xml:space="preserve">1 players clear the alpha-ceiling bar, led by Trevor Lawrence (p95 35, hits a spike week 14.5% of the time). This is the currency that wins best ball — these are the weekly outcomes that drag a lineup into the 90th percentile. </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Trevor Lawrence (77%), Bhayshul Tuten (74%), Parker Washington (73%). Pure spike profiles (big ceiling, thinner advancement floor): Bhayshul Tuten, Parker Washington, Brian Thomas Jr.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Trevor Lawrence + Parker Washington / Jakobi Meyers — QB-WR1 correlation runs r≈0.35 league-wide, so pairing them converts one good game script into two scoring lineups. The Week 17 finals slot is JAX@WAS — a mid-tier finals game (tail rank #12); the natural bring-back is a WAS pass-catcher to play both sides of that game. Byes fall in Week 7, and the playoff run is W15 vs HOU, W16 vs DAL.</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“But he did get to a decent place in the offense last season, especially when the Jaguars stopped trying to use him as a three-level all-around threat and primarily used him as a field-stretching downfield target”. On Bhayshul Tuten: “Member when Bhayshul Tuten entered his first playoff game and ripped off gains of 20, 14, and 13 on three-straight runs?” (@jagibbs_23). On Parker Washington: “If we see a tweet from Dave, I'm on a fantasy points show right now and talking about Parker Washington as the worst pick in round six of fantasy drafts” (@fantasypts). On Trevor Lawrence: “They felt like him and Trevor Lawrence didn't necessarily have the chemistry there in the deep game early on in the season” (@dhananizain).</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Trevor Lawrence (board #79, ADP 86.7). Let the market overpay for LeQuint Allen Jr., Tanner Koziol.</w:t>
      </w:r>
    </w:p>
    <w:p>
      <w:pPr>
        <w:pStyle w:val="Heading2"/>
        <w:spacing w:after="40" w:before="160"/>
      </w:pPr>
      <w:r>
        <w:rPr>
          <w:b/>
          <w:bCs/>
          <w:color w:val="2E2E2E"/>
          <w:sz w:val="23"/>
          <w:szCs w:val="23"/>
        </w:rPr>
        <w:t xml:space="preserve">Risks &amp; flags</w:t>
      </w:r>
    </w:p>
    <w:p>
      <w:pPr>
        <w:spacing w:after="120" w:before="0"/>
      </w:pPr>
      <w:r>
        <w:rPr>
          <w:sz w:val="21"/>
          <w:szCs w:val="21"/>
        </w:rPr>
        <w:t xml:space="preserve">Bhayshul Tuten — trap: Trap take Rome Odunze instead (+15). 4.2 • Jakobi Meyers — trap: Trap take Jaxson Dart instead (+15). 4.2 • structural: a pass-first, low-carry script makes the backfield a committee/touchdown-variance bet</w:t>
      </w:r>
    </w:p>
    <w:p>
      <w:pPr>
        <w:pStyle w:val="Heading1"/>
        <w:pageBreakBefore/>
      </w:pPr>
      <w:r>
        <w:rPr>
          <w:b/>
          <w:bCs/>
          <w:color w:val="1F3864"/>
          <w:sz w:val="30"/>
          <w:szCs w:val="30"/>
        </w:rPr>
        <w:t xml:space="preserve">Tennessee Titans (TEN)</w:t>
      </w:r>
    </w:p>
    <w:p>
      <w:pPr>
        <w:spacing w:after="120"/>
      </w:pPr>
      <w:r>
        <w:rPr>
          <w:color w:val="7F7F7F"/>
          <w:sz w:val="18"/>
          <w:szCs w:val="18"/>
        </w:rPr>
        <w:t xml:space="preserve">Bye W9  ·  Playoffs: W15 IND · W16 LV · W17 PIT@TEN (finals tail #13)  ·  0 alpha-ceiling player(s)</w:t>
      </w:r>
    </w:p>
    <w:p>
      <w:pPr>
        <w:spacing w:after="120"/>
      </w:pPr>
      <w:r>
        <w:rPr>
          <w:b/>
          <w:bCs/>
          <w:sz w:val="21"/>
          <w:szCs w:val="21"/>
        </w:rPr>
        <w:t xml:space="preserve">Snapshot.  </w:t>
      </w:r>
      <w:r>
        <w:rPr>
          <w:i/>
          <w:iCs/>
          <w:sz w:val="21"/>
          <w:szCs w:val="21"/>
        </w:rPr>
        <w:t xml:space="preserve">A pass-first, low-snap attack and a muted scoring offense (1.71 implied TD/g, 30th). 0 alpha-ceiling players (p95≥33); best board asset is Carnell Tate at #62.</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62</w:t>
            </w:r>
          </w:p>
        </w:tc>
        <w:tc>
          <w:tcPr>
            <w:tcW w:type="pct" w:w="27%"/>
            <w:tcMar>
              <w:top w:type="dxa" w:w="40"/>
              <w:left w:type="dxa" w:w="70"/>
              <w:bottom w:type="dxa" w:w="40"/>
              <w:right w:type="dxa" w:w="70"/>
            </w:tcMar>
          </w:tcPr>
          <w:p>
            <w:pPr>
              <w:spacing w:after="0"/>
              <w:jc w:val="left"/>
            </w:pPr>
            <w:r>
              <w:rPr>
                <w:b/>
                <w:bCs/>
                <w:color w:val="000000"/>
                <w:sz w:val="16"/>
                <w:szCs w:val="16"/>
              </w:rPr>
              <w:t xml:space="preserve">Carnell Tate</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62.1</w:t>
            </w:r>
          </w:p>
        </w:tc>
        <w:tc>
          <w:tcPr>
            <w:tcW w:type="pct" w:w="8%"/>
            <w:tcMar>
              <w:top w:type="dxa" w:w="40"/>
              <w:left w:type="dxa" w:w="70"/>
              <w:bottom w:type="dxa" w:w="40"/>
              <w:right w:type="dxa" w:w="70"/>
            </w:tcMar>
          </w:tcPr>
          <w:p>
            <w:pPr>
              <w:spacing w:after="0"/>
              <w:jc w:val="center"/>
            </w:pPr>
            <w:r>
              <w:rPr>
                <w:color w:val="000000"/>
                <w:sz w:val="16"/>
                <w:szCs w:val="16"/>
              </w:rPr>
              <w:t xml:space="preserve">32</w:t>
            </w:r>
          </w:p>
        </w:tc>
        <w:tc>
          <w:tcPr>
            <w:tcW w:type="pct" w:w="10%"/>
            <w:tcMar>
              <w:top w:type="dxa" w:w="40"/>
              <w:left w:type="dxa" w:w="70"/>
              <w:bottom w:type="dxa" w:w="40"/>
              <w:right w:type="dxa" w:w="70"/>
            </w:tcMar>
          </w:tcPr>
          <w:p>
            <w:pPr>
              <w:spacing w:after="0"/>
              <w:jc w:val="center"/>
            </w:pPr>
            <w:r>
              <w:rPr>
                <w:color w:val="000000"/>
                <w:sz w:val="16"/>
                <w:szCs w:val="16"/>
              </w:rPr>
              <w:t xml:space="preserve">17.5%</w:t>
            </w:r>
          </w:p>
        </w:tc>
        <w:tc>
          <w:tcPr>
            <w:tcW w:type="pct" w:w="9%"/>
            <w:tcMar>
              <w:top w:type="dxa" w:w="40"/>
              <w:left w:type="dxa" w:w="70"/>
              <w:bottom w:type="dxa" w:w="40"/>
              <w:right w:type="dxa" w:w="70"/>
            </w:tcMar>
          </w:tcPr>
          <w:p>
            <w:pPr>
              <w:spacing w:after="0"/>
              <w:jc w:val="center"/>
            </w:pPr>
            <w:r>
              <w:rPr>
                <w:color w:val="000000"/>
                <w:sz w:val="16"/>
                <w:szCs w:val="16"/>
              </w:rPr>
              <w:t xml:space="preserve">84%</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81</w:t>
            </w:r>
          </w:p>
        </w:tc>
        <w:tc>
          <w:tcPr>
            <w:tcW w:type="pct" w:w="27%"/>
            <w:tcMar>
              <w:top w:type="dxa" w:w="40"/>
              <w:left w:type="dxa" w:w="70"/>
              <w:bottom w:type="dxa" w:w="40"/>
              <w:right w:type="dxa" w:w="70"/>
            </w:tcMar>
          </w:tcPr>
          <w:p>
            <w:pPr>
              <w:spacing w:after="0"/>
              <w:jc w:val="left"/>
            </w:pPr>
            <w:r>
              <w:rPr>
                <w:b/>
                <w:bCs/>
                <w:color w:val="000000"/>
                <w:sz w:val="16"/>
                <w:szCs w:val="16"/>
              </w:rPr>
              <w:t xml:space="preserve">Tony Pollard</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77.6</w:t>
            </w:r>
          </w:p>
        </w:tc>
        <w:tc>
          <w:tcPr>
            <w:tcW w:type="pct" w:w="8%"/>
            <w:tcMar>
              <w:top w:type="dxa" w:w="40"/>
              <w:left w:type="dxa" w:w="70"/>
              <w:bottom w:type="dxa" w:w="40"/>
              <w:right w:type="dxa" w:w="70"/>
            </w:tcMar>
          </w:tcPr>
          <w:p>
            <w:pPr>
              <w:spacing w:after="0"/>
              <w:jc w:val="center"/>
            </w:pPr>
            <w:r>
              <w:rPr>
                <w:color w:val="000000"/>
                <w:sz w:val="16"/>
                <w:szCs w:val="16"/>
              </w:rPr>
              <w:t xml:space="preserve">27</w:t>
            </w:r>
          </w:p>
        </w:tc>
        <w:tc>
          <w:tcPr>
            <w:tcW w:type="pct" w:w="10%"/>
            <w:tcMar>
              <w:top w:type="dxa" w:w="40"/>
              <w:left w:type="dxa" w:w="70"/>
              <w:bottom w:type="dxa" w:w="40"/>
              <w:right w:type="dxa" w:w="70"/>
            </w:tcMar>
          </w:tcPr>
          <w:p>
            <w:pPr>
              <w:spacing w:after="0"/>
              <w:jc w:val="center"/>
            </w:pPr>
            <w:r>
              <w:rPr>
                <w:color w:val="000000"/>
                <w:sz w:val="16"/>
                <w:szCs w:val="16"/>
              </w:rPr>
              <w:t xml:space="preserve">18.1%</w:t>
            </w:r>
          </w:p>
        </w:tc>
        <w:tc>
          <w:tcPr>
            <w:tcW w:type="pct" w:w="9%"/>
            <w:tcMar>
              <w:top w:type="dxa" w:w="40"/>
              <w:left w:type="dxa" w:w="70"/>
              <w:bottom w:type="dxa" w:w="40"/>
              <w:right w:type="dxa" w:w="70"/>
            </w:tcMar>
          </w:tcPr>
          <w:p>
            <w:pPr>
              <w:spacing w:after="0"/>
              <w:jc w:val="center"/>
            </w:pPr>
            <w:r>
              <w:rPr>
                <w:color w:val="000000"/>
                <w:sz w:val="16"/>
                <w:szCs w:val="16"/>
              </w:rPr>
              <w:t xml:space="preserve">69%</w:t>
            </w:r>
          </w:p>
        </w:tc>
        <w:tc>
          <w:tcPr>
            <w:tcW w:type="pct" w:w="25%"/>
            <w:tcMar>
              <w:top w:type="dxa" w:w="40"/>
              <w:left w:type="dxa" w:w="70"/>
              <w:bottom w:type="dxa" w:w="40"/>
              <w:right w:type="dxa" w:w="70"/>
            </w:tcMar>
          </w:tcPr>
          <w:p>
            <w:pPr>
              <w:spacing w:after="0"/>
              <w:jc w:val="left"/>
            </w:pPr>
            <w:r>
              <w:rPr>
                <w:color w:val="000000"/>
                <w:sz w:val="16"/>
                <w:szCs w:val="16"/>
              </w:rPr>
              <w:t xml:space="preserve">8.6% tgt</w:t>
            </w:r>
          </w:p>
        </w:tc>
      </w:tr>
      <w:tr>
        <w:tc>
          <w:tcPr>
            <w:tcW w:type="pct" w:w="6%"/>
            <w:tcMar>
              <w:top w:type="dxa" w:w="40"/>
              <w:left w:type="dxa" w:w="70"/>
              <w:bottom w:type="dxa" w:w="40"/>
              <w:right w:type="dxa" w:w="70"/>
            </w:tcMar>
          </w:tcPr>
          <w:p>
            <w:pPr>
              <w:spacing w:after="0"/>
              <w:jc w:val="center"/>
            </w:pPr>
            <w:r>
              <w:rPr>
                <w:color w:val="000000"/>
                <w:sz w:val="16"/>
                <w:szCs w:val="16"/>
              </w:rPr>
              <w:t xml:space="preserve">113</w:t>
            </w:r>
          </w:p>
        </w:tc>
        <w:tc>
          <w:tcPr>
            <w:tcW w:type="pct" w:w="27%"/>
            <w:tcMar>
              <w:top w:type="dxa" w:w="40"/>
              <w:left w:type="dxa" w:w="70"/>
              <w:bottom w:type="dxa" w:w="40"/>
              <w:right w:type="dxa" w:w="70"/>
            </w:tcMar>
          </w:tcPr>
          <w:p>
            <w:pPr>
              <w:spacing w:after="0"/>
              <w:jc w:val="left"/>
            </w:pPr>
            <w:r>
              <w:rPr>
                <w:b/>
                <w:bCs/>
                <w:color w:val="000000"/>
                <w:sz w:val="16"/>
                <w:szCs w:val="16"/>
              </w:rPr>
              <w:t xml:space="preserve">Wan'Dale Robinson</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106.7</w:t>
            </w:r>
          </w:p>
        </w:tc>
        <w:tc>
          <w:tcPr>
            <w:tcW w:type="pct" w:w="8%"/>
            <w:tcMar>
              <w:top w:type="dxa" w:w="40"/>
              <w:left w:type="dxa" w:w="70"/>
              <w:bottom w:type="dxa" w:w="40"/>
              <w:right w:type="dxa" w:w="70"/>
            </w:tcMar>
          </w:tcPr>
          <w:p>
            <w:pPr>
              <w:spacing w:after="0"/>
              <w:jc w:val="center"/>
            </w:pPr>
            <w:r>
              <w:rPr>
                <w:color w:val="000000"/>
                <w:sz w:val="16"/>
                <w:szCs w:val="16"/>
              </w:rPr>
              <w:t xml:space="preserve">27</w:t>
            </w:r>
          </w:p>
        </w:tc>
        <w:tc>
          <w:tcPr>
            <w:tcW w:type="pct" w:w="10%"/>
            <w:tcMar>
              <w:top w:type="dxa" w:w="40"/>
              <w:left w:type="dxa" w:w="70"/>
              <w:bottom w:type="dxa" w:w="40"/>
              <w:right w:type="dxa" w:w="70"/>
            </w:tcMar>
          </w:tcPr>
          <w:p>
            <w:pPr>
              <w:spacing w:after="0"/>
              <w:jc w:val="center"/>
            </w:pPr>
            <w:r>
              <w:rPr>
                <w:color w:val="000000"/>
                <w:sz w:val="16"/>
                <w:szCs w:val="16"/>
              </w:rPr>
              <w:t xml:space="preserve">18.1%</w:t>
            </w:r>
          </w:p>
        </w:tc>
        <w:tc>
          <w:tcPr>
            <w:tcW w:type="pct" w:w="9%"/>
            <w:tcMar>
              <w:top w:type="dxa" w:w="40"/>
              <w:left w:type="dxa" w:w="70"/>
              <w:bottom w:type="dxa" w:w="40"/>
              <w:right w:type="dxa" w:w="70"/>
            </w:tcMar>
          </w:tcPr>
          <w:p>
            <w:pPr>
              <w:spacing w:after="0"/>
              <w:jc w:val="center"/>
            </w:pPr>
            <w:r>
              <w:rPr>
                <w:color w:val="000000"/>
                <w:sz w:val="16"/>
                <w:szCs w:val="16"/>
              </w:rPr>
              <w:t xml:space="preserve">70%</w:t>
            </w:r>
          </w:p>
        </w:tc>
        <w:tc>
          <w:tcPr>
            <w:tcW w:type="pct" w:w="25%"/>
            <w:tcMar>
              <w:top w:type="dxa" w:w="40"/>
              <w:left w:type="dxa" w:w="70"/>
              <w:bottom w:type="dxa" w:w="40"/>
              <w:right w:type="dxa" w:w="70"/>
            </w:tcMar>
          </w:tcPr>
          <w:p>
            <w:pPr>
              <w:spacing w:after="0"/>
              <w:jc w:val="left"/>
            </w:pPr>
            <w:r>
              <w:rPr>
                <w:color w:val="000000"/>
                <w:sz w:val="16"/>
                <w:szCs w:val="16"/>
              </w:rPr>
              <w:t xml:space="preserve">30.3% tgt</w:t>
            </w:r>
          </w:p>
        </w:tc>
      </w:tr>
      <w:tr>
        <w:tc>
          <w:tcPr>
            <w:tcW w:type="pct" w:w="6%"/>
            <w:tcMar>
              <w:top w:type="dxa" w:w="40"/>
              <w:left w:type="dxa" w:w="70"/>
              <w:bottom w:type="dxa" w:w="40"/>
              <w:right w:type="dxa" w:w="70"/>
            </w:tcMar>
          </w:tcPr>
          <w:p>
            <w:pPr>
              <w:spacing w:after="0"/>
              <w:jc w:val="center"/>
            </w:pPr>
            <w:r>
              <w:rPr>
                <w:color w:val="000000"/>
                <w:sz w:val="16"/>
                <w:szCs w:val="16"/>
              </w:rPr>
              <w:t xml:space="preserve">141</w:t>
            </w:r>
          </w:p>
        </w:tc>
        <w:tc>
          <w:tcPr>
            <w:tcW w:type="pct" w:w="27%"/>
            <w:tcMar>
              <w:top w:type="dxa" w:w="40"/>
              <w:left w:type="dxa" w:w="70"/>
              <w:bottom w:type="dxa" w:w="40"/>
              <w:right w:type="dxa" w:w="70"/>
            </w:tcMar>
          </w:tcPr>
          <w:p>
            <w:pPr>
              <w:spacing w:after="0"/>
              <w:jc w:val="left"/>
            </w:pPr>
            <w:r>
              <w:rPr>
                <w:b/>
                <w:bCs/>
                <w:color w:val="000000"/>
                <w:sz w:val="16"/>
                <w:szCs w:val="16"/>
              </w:rPr>
              <w:t xml:space="preserve">Cam Ward</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136.6</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2.3 car/g</w:t>
            </w:r>
          </w:p>
        </w:tc>
      </w:tr>
      <w:tr>
        <w:tc>
          <w:tcPr>
            <w:tcW w:type="pct" w:w="6%"/>
            <w:tcMar>
              <w:top w:type="dxa" w:w="40"/>
              <w:left w:type="dxa" w:w="70"/>
              <w:bottom w:type="dxa" w:w="40"/>
              <w:right w:type="dxa" w:w="70"/>
            </w:tcMar>
          </w:tcPr>
          <w:p>
            <w:pPr>
              <w:spacing w:after="0"/>
              <w:jc w:val="center"/>
            </w:pPr>
            <w:r>
              <w:rPr>
                <w:color w:val="000000"/>
                <w:sz w:val="16"/>
                <w:szCs w:val="16"/>
              </w:rPr>
              <w:t xml:space="preserve">162</w:t>
            </w:r>
          </w:p>
        </w:tc>
        <w:tc>
          <w:tcPr>
            <w:tcW w:type="pct" w:w="27%"/>
            <w:tcMar>
              <w:top w:type="dxa" w:w="40"/>
              <w:left w:type="dxa" w:w="70"/>
              <w:bottom w:type="dxa" w:w="40"/>
              <w:right w:type="dxa" w:w="70"/>
            </w:tcMar>
          </w:tcPr>
          <w:p>
            <w:pPr>
              <w:spacing w:after="0"/>
              <w:jc w:val="left"/>
            </w:pPr>
            <w:r>
              <w:rPr>
                <w:b/>
                <w:bCs/>
                <w:color w:val="000000"/>
                <w:sz w:val="16"/>
                <w:szCs w:val="16"/>
              </w:rPr>
              <w:t xml:space="preserve">Tyjae Spears</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159.9</w:t>
            </w:r>
          </w:p>
        </w:tc>
        <w:tc>
          <w:tcPr>
            <w:tcW w:type="pct" w:w="8%"/>
            <w:tcMar>
              <w:top w:type="dxa" w:w="40"/>
              <w:left w:type="dxa" w:w="70"/>
              <w:bottom w:type="dxa" w:w="40"/>
              <w:right w:type="dxa" w:w="70"/>
            </w:tcMar>
          </w:tcPr>
          <w:p>
            <w:pPr>
              <w:spacing w:after="0"/>
              <w:jc w:val="center"/>
            </w:pPr>
            <w:r>
              <w:rPr>
                <w:color w:val="000000"/>
                <w:sz w:val="16"/>
                <w:szCs w:val="16"/>
              </w:rPr>
              <w:t xml:space="preserve">22</w:t>
            </w:r>
          </w:p>
        </w:tc>
        <w:tc>
          <w:tcPr>
            <w:tcW w:type="pct" w:w="10%"/>
            <w:tcMar>
              <w:top w:type="dxa" w:w="40"/>
              <w:left w:type="dxa" w:w="70"/>
              <w:bottom w:type="dxa" w:w="40"/>
              <w:right w:type="dxa" w:w="70"/>
            </w:tcMar>
          </w:tcPr>
          <w:p>
            <w:pPr>
              <w:spacing w:after="0"/>
              <w:jc w:val="center"/>
            </w:pPr>
            <w:r>
              <w:rPr>
                <w:color w:val="000000"/>
                <w:sz w:val="16"/>
                <w:szCs w:val="16"/>
              </w:rPr>
              <w:t xml:space="preserve">19.5%</w:t>
            </w:r>
          </w:p>
        </w:tc>
        <w:tc>
          <w:tcPr>
            <w:tcW w:type="pct" w:w="9%"/>
            <w:tcMar>
              <w:top w:type="dxa" w:w="40"/>
              <w:left w:type="dxa" w:w="70"/>
              <w:bottom w:type="dxa" w:w="40"/>
              <w:right w:type="dxa" w:w="70"/>
            </w:tcMar>
          </w:tcPr>
          <w:p>
            <w:pPr>
              <w:spacing w:after="0"/>
              <w:jc w:val="center"/>
            </w:pPr>
            <w:r>
              <w:rPr>
                <w:color w:val="000000"/>
                <w:sz w:val="16"/>
                <w:szCs w:val="16"/>
              </w:rPr>
              <w:t xml:space="preserve">57%</w:t>
            </w:r>
          </w:p>
        </w:tc>
        <w:tc>
          <w:tcPr>
            <w:tcW w:type="pct" w:w="25%"/>
            <w:tcMar>
              <w:top w:type="dxa" w:w="40"/>
              <w:left w:type="dxa" w:w="70"/>
              <w:bottom w:type="dxa" w:w="40"/>
              <w:right w:type="dxa" w:w="70"/>
            </w:tcMar>
          </w:tcPr>
          <w:p>
            <w:pPr>
              <w:spacing w:after="0"/>
              <w:jc w:val="left"/>
            </w:pPr>
            <w:r>
              <w:rPr>
                <w:color w:val="000000"/>
                <w:sz w:val="16"/>
                <w:szCs w:val="16"/>
              </w:rPr>
              <w:t xml:space="preserve">13.3% tgt</w:t>
            </w:r>
          </w:p>
        </w:tc>
      </w:tr>
      <w:tr>
        <w:tc>
          <w:tcPr>
            <w:tcW w:type="pct" w:w="6%"/>
            <w:tcMar>
              <w:top w:type="dxa" w:w="40"/>
              <w:left w:type="dxa" w:w="70"/>
              <w:bottom w:type="dxa" w:w="40"/>
              <w:right w:type="dxa" w:w="70"/>
            </w:tcMar>
          </w:tcPr>
          <w:p>
            <w:pPr>
              <w:spacing w:after="0"/>
              <w:jc w:val="center"/>
            </w:pPr>
            <w:r>
              <w:rPr>
                <w:color w:val="000000"/>
                <w:sz w:val="16"/>
                <w:szCs w:val="16"/>
              </w:rPr>
              <w:t xml:space="preserve">183</w:t>
            </w:r>
          </w:p>
        </w:tc>
        <w:tc>
          <w:tcPr>
            <w:tcW w:type="pct" w:w="27%"/>
            <w:tcMar>
              <w:top w:type="dxa" w:w="40"/>
              <w:left w:type="dxa" w:w="70"/>
              <w:bottom w:type="dxa" w:w="40"/>
              <w:right w:type="dxa" w:w="70"/>
            </w:tcMar>
          </w:tcPr>
          <w:p>
            <w:pPr>
              <w:spacing w:after="0"/>
              <w:jc w:val="left"/>
            </w:pPr>
            <w:r>
              <w:rPr>
                <w:b/>
                <w:bCs/>
                <w:color w:val="000000"/>
                <w:sz w:val="16"/>
                <w:szCs w:val="16"/>
              </w:rPr>
              <w:t xml:space="preserve">Gunnar Helm</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183.1</w:t>
            </w:r>
          </w:p>
        </w:tc>
        <w:tc>
          <w:tcPr>
            <w:tcW w:type="pct" w:w="8%"/>
            <w:tcMar>
              <w:top w:type="dxa" w:w="40"/>
              <w:left w:type="dxa" w:w="70"/>
              <w:bottom w:type="dxa" w:w="40"/>
              <w:right w:type="dxa" w:w="70"/>
            </w:tcMar>
          </w:tcPr>
          <w:p>
            <w:pPr>
              <w:spacing w:after="0"/>
              <w:jc w:val="center"/>
            </w:pPr>
            <w:r>
              <w:rPr>
                <w:color w:val="000000"/>
                <w:sz w:val="16"/>
                <w:szCs w:val="16"/>
              </w:rPr>
              <w:t xml:space="preserve">21</w:t>
            </w:r>
          </w:p>
        </w:tc>
        <w:tc>
          <w:tcPr>
            <w:tcW w:type="pct" w:w="10%"/>
            <w:tcMar>
              <w:top w:type="dxa" w:w="40"/>
              <w:left w:type="dxa" w:w="70"/>
              <w:bottom w:type="dxa" w:w="40"/>
              <w:right w:type="dxa" w:w="70"/>
            </w:tcMar>
          </w:tcPr>
          <w:p>
            <w:pPr>
              <w:spacing w:after="0"/>
              <w:jc w:val="center"/>
            </w:pPr>
            <w:r>
              <w:rPr>
                <w:color w:val="000000"/>
                <w:sz w:val="16"/>
                <w:szCs w:val="16"/>
              </w:rPr>
              <w:t xml:space="preserve">20.8%</w:t>
            </w:r>
          </w:p>
        </w:tc>
        <w:tc>
          <w:tcPr>
            <w:tcW w:type="pct" w:w="9%"/>
            <w:tcMar>
              <w:top w:type="dxa" w:w="40"/>
              <w:left w:type="dxa" w:w="70"/>
              <w:bottom w:type="dxa" w:w="40"/>
              <w:right w:type="dxa" w:w="70"/>
            </w:tcMar>
          </w:tcPr>
          <w:p>
            <w:pPr>
              <w:spacing w:after="0"/>
              <w:jc w:val="center"/>
            </w:pPr>
            <w:r>
              <w:rPr>
                <w:color w:val="000000"/>
                <w:sz w:val="16"/>
                <w:szCs w:val="16"/>
              </w:rPr>
              <w:t xml:space="preserve">58%</w:t>
            </w:r>
          </w:p>
        </w:tc>
        <w:tc>
          <w:tcPr>
            <w:tcW w:type="pct" w:w="25%"/>
            <w:tcMar>
              <w:top w:type="dxa" w:w="40"/>
              <w:left w:type="dxa" w:w="70"/>
              <w:bottom w:type="dxa" w:w="40"/>
              <w:right w:type="dxa" w:w="70"/>
            </w:tcMar>
          </w:tcPr>
          <w:p>
            <w:pPr>
              <w:spacing w:after="0"/>
              <w:jc w:val="left"/>
            </w:pPr>
            <w:r>
              <w:rPr>
                <w:color w:val="000000"/>
                <w:sz w:val="16"/>
                <w:szCs w:val="16"/>
              </w:rPr>
              <w:t xml:space="preserve">10.7% tgt</w:t>
            </w:r>
          </w:p>
        </w:tc>
      </w:tr>
      <w:tr>
        <w:tc>
          <w:tcPr>
            <w:tcW w:type="pct" w:w="6%"/>
            <w:tcMar>
              <w:top w:type="dxa" w:w="40"/>
              <w:left w:type="dxa" w:w="70"/>
              <w:bottom w:type="dxa" w:w="40"/>
              <w:right w:type="dxa" w:w="70"/>
            </w:tcMar>
          </w:tcPr>
          <w:p>
            <w:pPr>
              <w:spacing w:after="0"/>
              <w:jc w:val="center"/>
            </w:pPr>
            <w:r>
              <w:rPr>
                <w:color w:val="000000"/>
                <w:sz w:val="16"/>
                <w:szCs w:val="16"/>
              </w:rPr>
              <w:t xml:space="preserve">187</w:t>
            </w:r>
          </w:p>
        </w:tc>
        <w:tc>
          <w:tcPr>
            <w:tcW w:type="pct" w:w="27%"/>
            <w:tcMar>
              <w:top w:type="dxa" w:w="40"/>
              <w:left w:type="dxa" w:w="70"/>
              <w:bottom w:type="dxa" w:w="40"/>
              <w:right w:type="dxa" w:w="70"/>
            </w:tcMar>
          </w:tcPr>
          <w:p>
            <w:pPr>
              <w:spacing w:after="0"/>
              <w:jc w:val="left"/>
            </w:pPr>
            <w:r>
              <w:rPr>
                <w:b/>
                <w:bCs/>
                <w:color w:val="000000"/>
                <w:sz w:val="16"/>
                <w:szCs w:val="16"/>
              </w:rPr>
              <w:t xml:space="preserve">Calvin Ridley</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190.9</w:t>
            </w:r>
          </w:p>
        </w:tc>
        <w:tc>
          <w:tcPr>
            <w:tcW w:type="pct" w:w="8%"/>
            <w:tcMar>
              <w:top w:type="dxa" w:w="40"/>
              <w:left w:type="dxa" w:w="70"/>
              <w:bottom w:type="dxa" w:w="40"/>
              <w:right w:type="dxa" w:w="70"/>
            </w:tcMar>
          </w:tcPr>
          <w:p>
            <w:pPr>
              <w:spacing w:after="0"/>
              <w:jc w:val="center"/>
            </w:pPr>
            <w:r>
              <w:rPr>
                <w:color w:val="000000"/>
                <w:sz w:val="16"/>
                <w:szCs w:val="16"/>
              </w:rPr>
              <w:t xml:space="preserve">24</w:t>
            </w:r>
          </w:p>
        </w:tc>
        <w:tc>
          <w:tcPr>
            <w:tcW w:type="pct" w:w="10%"/>
            <w:tcMar>
              <w:top w:type="dxa" w:w="40"/>
              <w:left w:type="dxa" w:w="70"/>
              <w:bottom w:type="dxa" w:w="40"/>
              <w:right w:type="dxa" w:w="70"/>
            </w:tcMar>
          </w:tcPr>
          <w:p>
            <w:pPr>
              <w:spacing w:after="0"/>
              <w:jc w:val="center"/>
            </w:pPr>
            <w:r>
              <w:rPr>
                <w:color w:val="000000"/>
                <w:sz w:val="16"/>
                <w:szCs w:val="16"/>
              </w:rPr>
              <w:t xml:space="preserve">19.3%</w:t>
            </w:r>
          </w:p>
        </w:tc>
        <w:tc>
          <w:tcPr>
            <w:tcW w:type="pct" w:w="9%"/>
            <w:tcMar>
              <w:top w:type="dxa" w:w="40"/>
              <w:left w:type="dxa" w:w="70"/>
              <w:bottom w:type="dxa" w:w="40"/>
              <w:right w:type="dxa" w:w="70"/>
            </w:tcMar>
          </w:tcPr>
          <w:p>
            <w:pPr>
              <w:spacing w:after="0"/>
              <w:jc w:val="center"/>
            </w:pPr>
            <w:r>
              <w:rPr>
                <w:color w:val="000000"/>
                <w:sz w:val="16"/>
                <w:szCs w:val="16"/>
              </w:rPr>
              <w:t xml:space="preserve">61%</w:t>
            </w:r>
          </w:p>
        </w:tc>
        <w:tc>
          <w:tcPr>
            <w:tcW w:type="pct" w:w="25%"/>
            <w:tcMar>
              <w:top w:type="dxa" w:w="40"/>
              <w:left w:type="dxa" w:w="70"/>
              <w:bottom w:type="dxa" w:w="40"/>
              <w:right w:type="dxa" w:w="70"/>
            </w:tcMar>
          </w:tcPr>
          <w:p>
            <w:pPr>
              <w:spacing w:after="0"/>
              <w:jc w:val="left"/>
            </w:pPr>
            <w:r>
              <w:rPr>
                <w:color w:val="000000"/>
                <w:sz w:val="16"/>
                <w:szCs w:val="16"/>
              </w:rPr>
              <w:t xml:space="preserve">16.8% tgt</w:t>
            </w:r>
          </w:p>
        </w:tc>
      </w:tr>
      <w:tr>
        <w:tc>
          <w:tcPr>
            <w:tcW w:type="pct" w:w="6%"/>
            <w:tcMar>
              <w:top w:type="dxa" w:w="40"/>
              <w:left w:type="dxa" w:w="70"/>
              <w:bottom w:type="dxa" w:w="40"/>
              <w:right w:type="dxa" w:w="70"/>
            </w:tcMar>
          </w:tcPr>
          <w:p>
            <w:pPr>
              <w:spacing w:after="0"/>
              <w:jc w:val="center"/>
            </w:pPr>
            <w:r>
              <w:rPr>
                <w:color w:val="000000"/>
                <w:sz w:val="16"/>
                <w:szCs w:val="16"/>
              </w:rPr>
              <w:t xml:space="preserve">193</w:t>
            </w:r>
          </w:p>
        </w:tc>
        <w:tc>
          <w:tcPr>
            <w:tcW w:type="pct" w:w="27%"/>
            <w:tcMar>
              <w:top w:type="dxa" w:w="40"/>
              <w:left w:type="dxa" w:w="70"/>
              <w:bottom w:type="dxa" w:w="40"/>
              <w:right w:type="dxa" w:w="70"/>
            </w:tcMar>
          </w:tcPr>
          <w:p>
            <w:pPr>
              <w:spacing w:after="0"/>
              <w:jc w:val="left"/>
            </w:pPr>
            <w:r>
              <w:rPr>
                <w:b/>
                <w:bCs/>
                <w:color w:val="000000"/>
                <w:sz w:val="16"/>
                <w:szCs w:val="16"/>
              </w:rPr>
              <w:t xml:space="preserve">Nick Singleton</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186.0</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304</w:t>
            </w:r>
          </w:p>
        </w:tc>
        <w:tc>
          <w:tcPr>
            <w:tcW w:type="pct" w:w="27%"/>
            <w:tcMar>
              <w:top w:type="dxa" w:w="40"/>
              <w:left w:type="dxa" w:w="70"/>
              <w:bottom w:type="dxa" w:w="40"/>
              <w:right w:type="dxa" w:w="70"/>
            </w:tcMar>
          </w:tcPr>
          <w:p>
            <w:pPr>
              <w:spacing w:after="0"/>
              <w:jc w:val="left"/>
            </w:pPr>
            <w:r>
              <w:rPr>
                <w:b/>
                <w:bCs/>
                <w:color w:val="000000"/>
                <w:sz w:val="16"/>
                <w:szCs w:val="16"/>
              </w:rPr>
              <w:t xml:space="preserve">Chimere Dike</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229.2</w:t>
            </w:r>
          </w:p>
        </w:tc>
        <w:tc>
          <w:tcPr>
            <w:tcW w:type="pct" w:w="8%"/>
            <w:tcMar>
              <w:top w:type="dxa" w:w="40"/>
              <w:left w:type="dxa" w:w="70"/>
              <w:bottom w:type="dxa" w:w="40"/>
              <w:right w:type="dxa" w:w="70"/>
            </w:tcMar>
          </w:tcPr>
          <w:p>
            <w:pPr>
              <w:spacing w:after="0"/>
              <w:jc w:val="center"/>
            </w:pPr>
            <w:r>
              <w:rPr>
                <w:color w:val="000000"/>
                <w:sz w:val="16"/>
                <w:szCs w:val="16"/>
              </w:rPr>
              <w:t xml:space="preserve">7</w:t>
            </w:r>
          </w:p>
        </w:tc>
        <w:tc>
          <w:tcPr>
            <w:tcW w:type="pct" w:w="10%"/>
            <w:tcMar>
              <w:top w:type="dxa" w:w="40"/>
              <w:left w:type="dxa" w:w="70"/>
              <w:bottom w:type="dxa" w:w="40"/>
              <w:right w:type="dxa" w:w="70"/>
            </w:tcMar>
          </w:tcPr>
          <w:p>
            <w:pPr>
              <w:spacing w:after="0"/>
              <w:jc w:val="center"/>
            </w:pPr>
            <w:r>
              <w:rPr>
                <w:color w:val="000000"/>
                <w:sz w:val="16"/>
                <w:szCs w:val="16"/>
              </w:rPr>
              <w:t xml:space="preserve">21.0%</w:t>
            </w:r>
          </w:p>
        </w:tc>
        <w:tc>
          <w:tcPr>
            <w:tcW w:type="pct" w:w="9%"/>
            <w:tcMar>
              <w:top w:type="dxa" w:w="40"/>
              <w:left w:type="dxa" w:w="70"/>
              <w:bottom w:type="dxa" w:w="40"/>
              <w:right w:type="dxa" w:w="70"/>
            </w:tcMar>
          </w:tcPr>
          <w:p>
            <w:pPr>
              <w:spacing w:after="0"/>
              <w:jc w:val="center"/>
            </w:pPr>
            <w:r>
              <w:rPr>
                <w:color w:val="000000"/>
                <w:sz w:val="16"/>
                <w:szCs w:val="16"/>
              </w:rPr>
              <w:t xml:space="preserve">12%</w:t>
            </w:r>
          </w:p>
        </w:tc>
        <w:tc>
          <w:tcPr>
            <w:tcW w:type="pct" w:w="25%"/>
            <w:tcMar>
              <w:top w:type="dxa" w:w="40"/>
              <w:left w:type="dxa" w:w="70"/>
              <w:bottom w:type="dxa" w:w="40"/>
              <w:right w:type="dxa" w:w="70"/>
            </w:tcMar>
          </w:tcPr>
          <w:p>
            <w:pPr>
              <w:spacing w:after="0"/>
              <w:jc w:val="left"/>
            </w:pPr>
            <w:r>
              <w:rPr>
                <w:color w:val="000000"/>
                <w:sz w:val="16"/>
                <w:szCs w:val="16"/>
              </w:rPr>
              <w:t xml:space="preserve">14.8% tgt</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58.2 plays/g (28th) · 32.8 pass att (11th) · 56.4% pass rate (3rd) · 220.8 pass yds (27th) · 25.4 carries (30th) · 110.2 rush yds (29th) · 1.71 TD/g (30th)</w:t>
      </w:r>
    </w:p>
    <w:p>
      <w:pPr>
        <w:spacing w:after="120" w:before="0"/>
      </w:pPr>
      <w:r>
        <w:rPr>
          <w:sz w:val="21"/>
          <w:szCs w:val="21"/>
        </w:rPr>
        <w:t xml:space="preserve">This is a genuinely pass-first script — 56.4% pass rate against a 54% league mean — so the receiving corps, not the backfield, is where the fantasy points concentrate, but the deliberate pace (58.2 snaps/g, 28th) caps the raw opportunity to go around. The 30th-ranked scoring rate (1.71 TD/g) is the cap here — touchdown-dependent ceilings get harder to hit.</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Wan'Dale Robinson 30.3% tgt / aDOT 8.4 / max 33.6 · Elic Ayomanor 18.5% tgt / aDOT 12.7 / max 15.6 · Calvin Ridley 16.8% tgt / aDOT 12.6 / max 20.1 · Tony Pollard 14.2 car/g, 1.9 rec/g, max 31.1</w:t>
      </w:r>
    </w:p>
    <w:p>
      <w:pPr>
        <w:spacing w:after="120" w:before="0"/>
      </w:pPr>
      <w:r>
        <w:rPr>
          <w:sz w:val="21"/>
          <w:szCs w:val="21"/>
        </w:rPr>
        <w:t xml:space="preserve">Wan'Dale Robinson (2025 with NYG) is the focal point — a 30.3% target share in 2025 (rock-steady, cv 0.33), at a 8.4-yard aDOT (all-levels routes), peaking at 33.6 DK in his best week. Secondary volume goes to Elic Ayomanor (18.5%), Calvin Ridley (16.8%). In the backfield Tony Pollard profiled as the lead of a rotation (14.2 carries/g, with a thin receiving role); ceiling week 31.1 DK. Small-sample caveat: Calvin Ridley (7g)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32.8 pass att/g in 2026 vs 36.8 actual in 2025 (-4.0) — projected for lower pass volume / more run than 2025. Vacated opportunity: ~25.7% of the 2025 target volume turned over (meaningful turnover) — out: C.Okonkwo (15.5%, to WAS), V.Jefferson (10.2%, gone). In: Wan'Dale Robinson (from NYG)  ·  rookies: Carnell Tate, Nick Singleton. Player deltas (2025 actual → 2026 projection): Tony Pollard 11.3/g proj vs 11.6/g in 2025 (-0.3, roughly steady); Wan'Dale Robinson 10.3/g proj vs 14.2/g in 2025 (-3.9, projected to regress, joins from NYG); Tyjae Spears 9.1/g proj vs 8.6/g in 2025 (+0.5, roughly steady); Gunnar Helm 7.4/g proj vs 5.7/g in 2025 (+1.7, roughly steady).</w:t>
      </w:r>
    </w:p>
    <w:p>
      <w:pPr>
        <w:pStyle w:val="Heading2"/>
        <w:spacing w:after="40" w:before="160"/>
      </w:pPr>
      <w:r>
        <w:rPr>
          <w:b/>
          <w:bCs/>
          <w:color w:val="2E2E2E"/>
          <w:sz w:val="23"/>
          <w:szCs w:val="23"/>
        </w:rPr>
        <w:t xml:space="preserve">Ceiling &amp; upside</w:t>
      </w:r>
    </w:p>
    <w:p>
      <w:pPr>
        <w:spacing w:after="120" w:before="0"/>
      </w:pPr>
      <w:r>
        <w:rPr>
          <w:sz w:val="21"/>
          <w:szCs w:val="21"/>
        </w:rPr>
        <w:t xml:space="preserve">No alpha-ceiling (p95≥33) bats here — the top spike is Carnell Tate at p95 32 (17.5% spike weeks). In a top-2-advance pod this is a ceiling-light room you lean on for value, not for the league-winning week.</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Carnell Tate (84%), Wan'Dale Robinson (70%), Tony Pollard (69%). Pure spike profiles (big ceiling, thinner advancement floor): Tony Pollard, Wan'Dale Robinson, Tyjae Spears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Cam Ward + Carnell Tate / Wan'Dale Robinson — QB-WR1 correlation runs r≈0.35 league-wide, so pairing them converts one good game script into two scoring lineups. The Week 17 finals slot is PIT@TEN — a lower-variance finals game (tail rank #13); the natural bring-back is a PIT pass-catcher to play both sides of that game. Byes fall in Week 9, and the playoff run is W15 vs IND, W16 vs LV.</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the team: “I think, like you said, the ceiling is pretty low here, especially in the Titans offense”. On Cam Ward: “Like, what if Cam Ward plays, like, the first overall pick like he was last year?” (@joshnorris). On Tyjae Spears: “We talk about our defense being the tip of the spear of the team” (@syedschemes). On Calvin Ridley: “Here they are going to double him with a Fonga right here and Riley Moss” (@dhananizain).</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Carnell Tate (board #62, ADP 62.1). Let the market overpay for Chimere Dike, Elic Ayomanor.</w:t>
      </w:r>
    </w:p>
    <w:p>
      <w:pPr>
        <w:pStyle w:val="Heading2"/>
        <w:spacing w:after="40" w:before="160"/>
      </w:pPr>
      <w:r>
        <w:rPr>
          <w:b/>
          <w:bCs/>
          <w:color w:val="2E2E2E"/>
          <w:sz w:val="23"/>
          <w:szCs w:val="23"/>
        </w:rPr>
        <w:t xml:space="preserve">Risks &amp; flags</w:t>
      </w:r>
    </w:p>
    <w:p>
      <w:pPr>
        <w:spacing w:after="120" w:before="0"/>
      </w:pPr>
      <w:r>
        <w:rPr>
          <w:sz w:val="21"/>
          <w:szCs w:val="21"/>
        </w:rPr>
        <w:t xml:space="preserve">Cam Ward — trap: Trap take Tyrone Tracy Jr. instead (+20). 4.2 • structural: a pass-first, low-carry script makes the backfield a committee/touchdown-variance bet</w:t>
      </w:r>
    </w:p>
    <w:p>
      <w:pPr>
        <w:pStyle w:val="Heading1"/>
        <w:pageBreakBefore/>
      </w:pPr>
      <w:r>
        <w:rPr>
          <w:b/>
          <w:bCs/>
          <w:color w:val="1F3864"/>
          <w:sz w:val="30"/>
          <w:szCs w:val="30"/>
        </w:rPr>
        <w:t xml:space="preserve">Pittsburgh Steelers (PIT)</w:t>
      </w:r>
    </w:p>
    <w:p>
      <w:pPr>
        <w:spacing w:after="120"/>
      </w:pPr>
      <w:r>
        <w:rPr>
          <w:color w:val="7F7F7F"/>
          <w:sz w:val="18"/>
          <w:szCs w:val="18"/>
        </w:rPr>
        <w:t xml:space="preserve">Bye W9  ·  Playoffs: W15 BAL · W16 CAR · W17 PIT@TEN (finals tail #13)  ·  0 alpha-ceiling player(s)</w:t>
      </w:r>
    </w:p>
    <w:p>
      <w:pPr>
        <w:spacing w:after="120"/>
      </w:pPr>
      <w:r>
        <w:rPr>
          <w:b/>
          <w:bCs/>
          <w:sz w:val="21"/>
          <w:szCs w:val="21"/>
        </w:rPr>
        <w:t xml:space="preserve">Snapshot.  </w:t>
      </w:r>
      <w:r>
        <w:rPr>
          <w:i/>
          <w:iCs/>
          <w:sz w:val="21"/>
          <w:szCs w:val="21"/>
        </w:rPr>
        <w:t xml:space="preserve">A pass-first, average-pace attack and a muted scoring offense (1.76 implied TD/g, 27th). 0 alpha-ceiling players (p95≥33); best board asset is DK Metcalf at #77.</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77</w:t>
            </w:r>
          </w:p>
        </w:tc>
        <w:tc>
          <w:tcPr>
            <w:tcW w:type="pct" w:w="27%"/>
            <w:tcMar>
              <w:top w:type="dxa" w:w="40"/>
              <w:left w:type="dxa" w:w="70"/>
              <w:bottom w:type="dxa" w:w="40"/>
              <w:right w:type="dxa" w:w="70"/>
            </w:tcMar>
          </w:tcPr>
          <w:p>
            <w:pPr>
              <w:spacing w:after="0"/>
              <w:jc w:val="left"/>
            </w:pPr>
            <w:r>
              <w:rPr>
                <w:b/>
                <w:bCs/>
                <w:color w:val="000000"/>
                <w:sz w:val="16"/>
                <w:szCs w:val="16"/>
              </w:rPr>
              <w:t xml:space="preserve">DK Metcalf</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74.3</w:t>
            </w:r>
          </w:p>
        </w:tc>
        <w:tc>
          <w:tcPr>
            <w:tcW w:type="pct" w:w="8%"/>
            <w:tcMar>
              <w:top w:type="dxa" w:w="40"/>
              <w:left w:type="dxa" w:w="70"/>
              <w:bottom w:type="dxa" w:w="40"/>
              <w:right w:type="dxa" w:w="70"/>
            </w:tcMar>
          </w:tcPr>
          <w:p>
            <w:pPr>
              <w:spacing w:after="0"/>
              <w:jc w:val="center"/>
            </w:pPr>
            <w:r>
              <w:rPr>
                <w:color w:val="000000"/>
                <w:sz w:val="16"/>
                <w:szCs w:val="16"/>
              </w:rPr>
              <w:t xml:space="preserve">30</w:t>
            </w:r>
          </w:p>
        </w:tc>
        <w:tc>
          <w:tcPr>
            <w:tcW w:type="pct" w:w="10%"/>
            <w:tcMar>
              <w:top w:type="dxa" w:w="40"/>
              <w:left w:type="dxa" w:w="70"/>
              <w:bottom w:type="dxa" w:w="40"/>
              <w:right w:type="dxa" w:w="70"/>
            </w:tcMar>
          </w:tcPr>
          <w:p>
            <w:pPr>
              <w:spacing w:after="0"/>
              <w:jc w:val="center"/>
            </w:pPr>
            <w:r>
              <w:rPr>
                <w:color w:val="000000"/>
                <w:sz w:val="16"/>
                <w:szCs w:val="16"/>
              </w:rPr>
              <w:t xml:space="preserve">18.1%</w:t>
            </w:r>
          </w:p>
        </w:tc>
        <w:tc>
          <w:tcPr>
            <w:tcW w:type="pct" w:w="9%"/>
            <w:tcMar>
              <w:top w:type="dxa" w:w="40"/>
              <w:left w:type="dxa" w:w="70"/>
              <w:bottom w:type="dxa" w:w="40"/>
              <w:right w:type="dxa" w:w="70"/>
            </w:tcMar>
          </w:tcPr>
          <w:p>
            <w:pPr>
              <w:spacing w:after="0"/>
              <w:jc w:val="center"/>
            </w:pPr>
            <w:r>
              <w:rPr>
                <w:color w:val="000000"/>
                <w:sz w:val="16"/>
                <w:szCs w:val="16"/>
              </w:rPr>
              <w:t xml:space="preserve">78%</w:t>
            </w:r>
          </w:p>
        </w:tc>
        <w:tc>
          <w:tcPr>
            <w:tcW w:type="pct" w:w="25%"/>
            <w:tcMar>
              <w:top w:type="dxa" w:w="40"/>
              <w:left w:type="dxa" w:w="70"/>
              <w:bottom w:type="dxa" w:w="40"/>
              <w:right w:type="dxa" w:w="70"/>
            </w:tcMar>
          </w:tcPr>
          <w:p>
            <w:pPr>
              <w:spacing w:after="0"/>
              <w:jc w:val="left"/>
            </w:pPr>
            <w:r>
              <w:rPr>
                <w:color w:val="000000"/>
                <w:sz w:val="16"/>
                <w:szCs w:val="16"/>
              </w:rPr>
              <w:t xml:space="preserve">21.9% tgt</w:t>
            </w:r>
          </w:p>
        </w:tc>
      </w:tr>
      <w:tr>
        <w:tc>
          <w:tcPr>
            <w:tcW w:type="pct" w:w="6%"/>
            <w:tcMar>
              <w:top w:type="dxa" w:w="40"/>
              <w:left w:type="dxa" w:w="70"/>
              <w:bottom w:type="dxa" w:w="40"/>
              <w:right w:type="dxa" w:w="70"/>
            </w:tcMar>
          </w:tcPr>
          <w:p>
            <w:pPr>
              <w:spacing w:after="0"/>
              <w:jc w:val="center"/>
            </w:pPr>
            <w:r>
              <w:rPr>
                <w:color w:val="000000"/>
                <w:sz w:val="16"/>
                <w:szCs w:val="16"/>
              </w:rPr>
              <w:t xml:space="preserve">85</w:t>
            </w:r>
          </w:p>
        </w:tc>
        <w:tc>
          <w:tcPr>
            <w:tcW w:type="pct" w:w="27%"/>
            <w:tcMar>
              <w:top w:type="dxa" w:w="40"/>
              <w:left w:type="dxa" w:w="70"/>
              <w:bottom w:type="dxa" w:w="40"/>
              <w:right w:type="dxa" w:w="70"/>
            </w:tcMar>
          </w:tcPr>
          <w:p>
            <w:pPr>
              <w:spacing w:after="0"/>
              <w:jc w:val="left"/>
            </w:pPr>
            <w:r>
              <w:rPr>
                <w:b/>
                <w:bCs/>
                <w:color w:val="000000"/>
                <w:sz w:val="16"/>
                <w:szCs w:val="16"/>
              </w:rPr>
              <w:t xml:space="preserve">Jaylen Warren</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81.8</w:t>
            </w:r>
          </w:p>
        </w:tc>
        <w:tc>
          <w:tcPr>
            <w:tcW w:type="pct" w:w="8%"/>
            <w:tcMar>
              <w:top w:type="dxa" w:w="40"/>
              <w:left w:type="dxa" w:w="70"/>
              <w:bottom w:type="dxa" w:w="40"/>
              <w:right w:type="dxa" w:w="70"/>
            </w:tcMar>
          </w:tcPr>
          <w:p>
            <w:pPr>
              <w:spacing w:after="0"/>
              <w:jc w:val="center"/>
            </w:pPr>
            <w:r>
              <w:rPr>
                <w:color w:val="000000"/>
                <w:sz w:val="16"/>
                <w:szCs w:val="16"/>
              </w:rPr>
              <w:t xml:space="preserve">27</w:t>
            </w:r>
          </w:p>
        </w:tc>
        <w:tc>
          <w:tcPr>
            <w:tcW w:type="pct" w:w="10%"/>
            <w:tcMar>
              <w:top w:type="dxa" w:w="40"/>
              <w:left w:type="dxa" w:w="70"/>
              <w:bottom w:type="dxa" w:w="40"/>
              <w:right w:type="dxa" w:w="70"/>
            </w:tcMar>
          </w:tcPr>
          <w:p>
            <w:pPr>
              <w:spacing w:after="0"/>
              <w:jc w:val="center"/>
            </w:pPr>
            <w:r>
              <w:rPr>
                <w:color w:val="000000"/>
                <w:sz w:val="16"/>
                <w:szCs w:val="16"/>
              </w:rPr>
              <w:t xml:space="preserve">18.9%</w:t>
            </w:r>
          </w:p>
        </w:tc>
        <w:tc>
          <w:tcPr>
            <w:tcW w:type="pct" w:w="9%"/>
            <w:tcMar>
              <w:top w:type="dxa" w:w="40"/>
              <w:left w:type="dxa" w:w="70"/>
              <w:bottom w:type="dxa" w:w="40"/>
              <w:right w:type="dxa" w:w="70"/>
            </w:tcMar>
          </w:tcPr>
          <w:p>
            <w:pPr>
              <w:spacing w:after="0"/>
              <w:jc w:val="center"/>
            </w:pPr>
            <w:r>
              <w:rPr>
                <w:color w:val="000000"/>
                <w:sz w:val="16"/>
                <w:szCs w:val="16"/>
              </w:rPr>
              <w:t xml:space="preserve">66%</w:t>
            </w:r>
          </w:p>
        </w:tc>
        <w:tc>
          <w:tcPr>
            <w:tcW w:type="pct" w:w="25%"/>
            <w:tcMar>
              <w:top w:type="dxa" w:w="40"/>
              <w:left w:type="dxa" w:w="70"/>
              <w:bottom w:type="dxa" w:w="40"/>
              <w:right w:type="dxa" w:w="70"/>
            </w:tcMar>
          </w:tcPr>
          <w:p>
            <w:pPr>
              <w:spacing w:after="0"/>
              <w:jc w:val="left"/>
            </w:pPr>
            <w:r>
              <w:rPr>
                <w:color w:val="000000"/>
                <w:sz w:val="16"/>
                <w:szCs w:val="16"/>
              </w:rPr>
              <w:t xml:space="preserve">10.4% tgt</w:t>
            </w:r>
          </w:p>
        </w:tc>
      </w:tr>
      <w:tr>
        <w:tc>
          <w:tcPr>
            <w:tcW w:type="pct" w:w="6%"/>
            <w:tcMar>
              <w:top w:type="dxa" w:w="40"/>
              <w:left w:type="dxa" w:w="70"/>
              <w:bottom w:type="dxa" w:w="40"/>
              <w:right w:type="dxa" w:w="70"/>
            </w:tcMar>
          </w:tcPr>
          <w:p>
            <w:pPr>
              <w:spacing w:after="0"/>
              <w:jc w:val="center"/>
            </w:pPr>
            <w:r>
              <w:rPr>
                <w:color w:val="000000"/>
                <w:sz w:val="16"/>
                <w:szCs w:val="16"/>
              </w:rPr>
              <w:t xml:space="preserve">92</w:t>
            </w:r>
          </w:p>
        </w:tc>
        <w:tc>
          <w:tcPr>
            <w:tcW w:type="pct" w:w="27%"/>
            <w:tcMar>
              <w:top w:type="dxa" w:w="40"/>
              <w:left w:type="dxa" w:w="70"/>
              <w:bottom w:type="dxa" w:w="40"/>
              <w:right w:type="dxa" w:w="70"/>
            </w:tcMar>
          </w:tcPr>
          <w:p>
            <w:pPr>
              <w:spacing w:after="0"/>
              <w:jc w:val="left"/>
            </w:pPr>
            <w:r>
              <w:rPr>
                <w:b/>
                <w:bCs/>
                <w:color w:val="000000"/>
                <w:sz w:val="16"/>
                <w:szCs w:val="16"/>
              </w:rPr>
              <w:t xml:space="preserve">Rico Dowdle</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90.8</w:t>
            </w:r>
          </w:p>
        </w:tc>
        <w:tc>
          <w:tcPr>
            <w:tcW w:type="pct" w:w="8%"/>
            <w:tcMar>
              <w:top w:type="dxa" w:w="40"/>
              <w:left w:type="dxa" w:w="70"/>
              <w:bottom w:type="dxa" w:w="40"/>
              <w:right w:type="dxa" w:w="70"/>
            </w:tcMar>
          </w:tcPr>
          <w:p>
            <w:pPr>
              <w:spacing w:after="0"/>
              <w:jc w:val="center"/>
            </w:pPr>
            <w:r>
              <w:rPr>
                <w:color w:val="000000"/>
                <w:sz w:val="16"/>
                <w:szCs w:val="16"/>
              </w:rPr>
              <w:t xml:space="preserve">27</w:t>
            </w:r>
          </w:p>
        </w:tc>
        <w:tc>
          <w:tcPr>
            <w:tcW w:type="pct" w:w="10%"/>
            <w:tcMar>
              <w:top w:type="dxa" w:w="40"/>
              <w:left w:type="dxa" w:w="70"/>
              <w:bottom w:type="dxa" w:w="40"/>
              <w:right w:type="dxa" w:w="70"/>
            </w:tcMar>
          </w:tcPr>
          <w:p>
            <w:pPr>
              <w:spacing w:after="0"/>
              <w:jc w:val="center"/>
            </w:pPr>
            <w:r>
              <w:rPr>
                <w:color w:val="000000"/>
                <w:sz w:val="16"/>
                <w:szCs w:val="16"/>
              </w:rPr>
              <w:t xml:space="preserve">18.7%</w:t>
            </w:r>
          </w:p>
        </w:tc>
        <w:tc>
          <w:tcPr>
            <w:tcW w:type="pct" w:w="9%"/>
            <w:tcMar>
              <w:top w:type="dxa" w:w="40"/>
              <w:left w:type="dxa" w:w="70"/>
              <w:bottom w:type="dxa" w:w="40"/>
              <w:right w:type="dxa" w:w="70"/>
            </w:tcMar>
          </w:tcPr>
          <w:p>
            <w:pPr>
              <w:spacing w:after="0"/>
              <w:jc w:val="center"/>
            </w:pPr>
            <w:r>
              <w:rPr>
                <w:color w:val="000000"/>
                <w:sz w:val="16"/>
                <w:szCs w:val="16"/>
              </w:rPr>
              <w:t xml:space="preserve">65%</w:t>
            </w:r>
          </w:p>
        </w:tc>
        <w:tc>
          <w:tcPr>
            <w:tcW w:type="pct" w:w="25%"/>
            <w:tcMar>
              <w:top w:type="dxa" w:w="40"/>
              <w:left w:type="dxa" w:w="70"/>
              <w:bottom w:type="dxa" w:w="40"/>
              <w:right w:type="dxa" w:w="70"/>
            </w:tcMar>
          </w:tcPr>
          <w:p>
            <w:pPr>
              <w:spacing w:after="0"/>
              <w:jc w:val="left"/>
            </w:pPr>
            <w:r>
              <w:rPr>
                <w:color w:val="000000"/>
                <w:sz w:val="16"/>
                <w:szCs w:val="16"/>
              </w:rPr>
              <w:t xml:space="preserve">11.3% tgt</w:t>
            </w:r>
          </w:p>
        </w:tc>
      </w:tr>
      <w:tr>
        <w:tc>
          <w:tcPr>
            <w:tcW w:type="pct" w:w="6%"/>
            <w:tcMar>
              <w:top w:type="dxa" w:w="40"/>
              <w:left w:type="dxa" w:w="70"/>
              <w:bottom w:type="dxa" w:w="40"/>
              <w:right w:type="dxa" w:w="70"/>
            </w:tcMar>
          </w:tcPr>
          <w:p>
            <w:pPr>
              <w:spacing w:after="0"/>
              <w:jc w:val="center"/>
            </w:pPr>
            <w:r>
              <w:rPr>
                <w:color w:val="000000"/>
                <w:sz w:val="16"/>
                <w:szCs w:val="16"/>
              </w:rPr>
              <w:t xml:space="preserve">98</w:t>
            </w:r>
          </w:p>
        </w:tc>
        <w:tc>
          <w:tcPr>
            <w:tcW w:type="pct" w:w="27%"/>
            <w:tcMar>
              <w:top w:type="dxa" w:w="40"/>
              <w:left w:type="dxa" w:w="70"/>
              <w:bottom w:type="dxa" w:w="40"/>
              <w:right w:type="dxa" w:w="70"/>
            </w:tcMar>
          </w:tcPr>
          <w:p>
            <w:pPr>
              <w:spacing w:after="0"/>
              <w:jc w:val="left"/>
            </w:pPr>
            <w:r>
              <w:rPr>
                <w:b/>
                <w:bCs/>
                <w:color w:val="000000"/>
                <w:sz w:val="16"/>
                <w:szCs w:val="16"/>
              </w:rPr>
              <w:t xml:space="preserve">Michael Pittman Jr.</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99.3</w:t>
            </w:r>
          </w:p>
        </w:tc>
        <w:tc>
          <w:tcPr>
            <w:tcW w:type="pct" w:w="8%"/>
            <w:tcMar>
              <w:top w:type="dxa" w:w="40"/>
              <w:left w:type="dxa" w:w="70"/>
              <w:bottom w:type="dxa" w:w="40"/>
              <w:right w:type="dxa" w:w="70"/>
            </w:tcMar>
          </w:tcPr>
          <w:p>
            <w:pPr>
              <w:spacing w:after="0"/>
              <w:jc w:val="center"/>
            </w:pPr>
            <w:r>
              <w:rPr>
                <w:color w:val="000000"/>
                <w:sz w:val="16"/>
                <w:szCs w:val="16"/>
              </w:rPr>
              <w:t xml:space="preserve">29</w:t>
            </w:r>
          </w:p>
        </w:tc>
        <w:tc>
          <w:tcPr>
            <w:tcW w:type="pct" w:w="10%"/>
            <w:tcMar>
              <w:top w:type="dxa" w:w="40"/>
              <w:left w:type="dxa" w:w="70"/>
              <w:bottom w:type="dxa" w:w="40"/>
              <w:right w:type="dxa" w:w="70"/>
            </w:tcMar>
          </w:tcPr>
          <w:p>
            <w:pPr>
              <w:spacing w:after="0"/>
              <w:jc w:val="center"/>
            </w:pPr>
            <w:r>
              <w:rPr>
                <w:color w:val="000000"/>
                <w:sz w:val="16"/>
                <w:szCs w:val="16"/>
              </w:rPr>
              <w:t xml:space="preserve">17.5%</w:t>
            </w:r>
          </w:p>
        </w:tc>
        <w:tc>
          <w:tcPr>
            <w:tcW w:type="pct" w:w="9%"/>
            <w:tcMar>
              <w:top w:type="dxa" w:w="40"/>
              <w:left w:type="dxa" w:w="70"/>
              <w:bottom w:type="dxa" w:w="40"/>
              <w:right w:type="dxa" w:w="70"/>
            </w:tcMar>
          </w:tcPr>
          <w:p>
            <w:pPr>
              <w:spacing w:after="0"/>
              <w:jc w:val="center"/>
            </w:pPr>
            <w:r>
              <w:rPr>
                <w:color w:val="000000"/>
                <w:sz w:val="16"/>
                <w:szCs w:val="16"/>
              </w:rPr>
              <w:t xml:space="preserve">78%</w:t>
            </w:r>
          </w:p>
        </w:tc>
        <w:tc>
          <w:tcPr>
            <w:tcW w:type="pct" w:w="25%"/>
            <w:tcMar>
              <w:top w:type="dxa" w:w="40"/>
              <w:left w:type="dxa" w:w="70"/>
              <w:bottom w:type="dxa" w:w="40"/>
              <w:right w:type="dxa" w:w="70"/>
            </w:tcMar>
          </w:tcPr>
          <w:p>
            <w:pPr>
              <w:spacing w:after="0"/>
              <w:jc w:val="left"/>
            </w:pPr>
            <w:r>
              <w:rPr>
                <w:color w:val="000000"/>
                <w:sz w:val="16"/>
                <w:szCs w:val="16"/>
              </w:rPr>
              <w:t xml:space="preserve">21.0% tgt</w:t>
            </w:r>
          </w:p>
        </w:tc>
      </w:tr>
      <w:tr>
        <w:tc>
          <w:tcPr>
            <w:tcW w:type="pct" w:w="6%"/>
            <w:tcMar>
              <w:top w:type="dxa" w:w="40"/>
              <w:left w:type="dxa" w:w="70"/>
              <w:bottom w:type="dxa" w:w="40"/>
              <w:right w:type="dxa" w:w="70"/>
            </w:tcMar>
          </w:tcPr>
          <w:p>
            <w:pPr>
              <w:spacing w:after="0"/>
              <w:jc w:val="center"/>
            </w:pPr>
            <w:r>
              <w:rPr>
                <w:color w:val="000000"/>
                <w:sz w:val="16"/>
                <w:szCs w:val="16"/>
              </w:rPr>
              <w:t xml:space="preserve">158</w:t>
            </w:r>
          </w:p>
        </w:tc>
        <w:tc>
          <w:tcPr>
            <w:tcW w:type="pct" w:w="27%"/>
            <w:tcMar>
              <w:top w:type="dxa" w:w="40"/>
              <w:left w:type="dxa" w:w="70"/>
              <w:bottom w:type="dxa" w:w="40"/>
              <w:right w:type="dxa" w:w="70"/>
            </w:tcMar>
          </w:tcPr>
          <w:p>
            <w:pPr>
              <w:spacing w:after="0"/>
              <w:jc w:val="left"/>
            </w:pPr>
            <w:r>
              <w:rPr>
                <w:b/>
                <w:bCs/>
                <w:color w:val="000000"/>
                <w:sz w:val="16"/>
                <w:szCs w:val="16"/>
              </w:rPr>
              <w:t xml:space="preserve">Aaron Rodgers</w:t>
            </w:r>
          </w:p>
        </w:tc>
        <w:tc>
          <w:tcPr>
            <w:tcW w:type="pct" w:w="6%"/>
            <w:tcMar>
              <w:top w:type="dxa" w:w="40"/>
              <w:left w:type="dxa" w:w="70"/>
              <w:bottom w:type="dxa" w:w="40"/>
              <w:right w:type="dxa" w:w="70"/>
            </w:tcMar>
          </w:tcPr>
          <w:p>
            <w:pPr>
              <w:spacing w:after="0"/>
              <w:jc w:val="center"/>
            </w:pPr>
            <w:r>
              <w:rPr>
                <w:color w:val="000000"/>
                <w:sz w:val="16"/>
                <w:szCs w:val="16"/>
              </w:rPr>
              <w:t xml:space="preserve">QB</w:t>
            </w:r>
          </w:p>
        </w:tc>
        <w:tc>
          <w:tcPr>
            <w:tcW w:type="pct" w:w="9%"/>
            <w:tcMar>
              <w:top w:type="dxa" w:w="40"/>
              <w:left w:type="dxa" w:w="70"/>
              <w:bottom w:type="dxa" w:w="40"/>
              <w:right w:type="dxa" w:w="70"/>
            </w:tcMar>
          </w:tcPr>
          <w:p>
            <w:pPr>
              <w:spacing w:after="0"/>
              <w:jc w:val="center"/>
            </w:pPr>
            <w:r>
              <w:rPr>
                <w:color w:val="000000"/>
                <w:sz w:val="16"/>
                <w:szCs w:val="16"/>
              </w:rPr>
              <w:t xml:space="preserve">161.2</w:t>
            </w:r>
          </w:p>
        </w:tc>
        <w:tc>
          <w:tcPr>
            <w:tcW w:type="pct" w:w="8%"/>
            <w:tcMar>
              <w:top w:type="dxa" w:w="40"/>
              <w:left w:type="dxa" w:w="70"/>
              <w:bottom w:type="dxa" w:w="40"/>
              <w:right w:type="dxa" w:w="70"/>
            </w:tcMar>
          </w:tcPr>
          <w:p>
            <w:pPr>
              <w:spacing w:after="0"/>
              <w:jc w:val="center"/>
            </w:pPr>
            <w:r>
              <w:rPr>
                <w:color w:val="000000"/>
                <w:sz w:val="16"/>
                <w:szCs w:val="16"/>
              </w:rPr>
              <w:t xml:space="preserve">28</w:t>
            </w:r>
          </w:p>
        </w:tc>
        <w:tc>
          <w:tcPr>
            <w:tcW w:type="pct" w:w="10%"/>
            <w:tcMar>
              <w:top w:type="dxa" w:w="40"/>
              <w:left w:type="dxa" w:w="70"/>
              <w:bottom w:type="dxa" w:w="40"/>
              <w:right w:type="dxa" w:w="70"/>
            </w:tcMar>
          </w:tcPr>
          <w:p>
            <w:pPr>
              <w:spacing w:after="0"/>
              <w:jc w:val="center"/>
            </w:pPr>
            <w:r>
              <w:rPr>
                <w:color w:val="000000"/>
                <w:sz w:val="16"/>
                <w:szCs w:val="16"/>
              </w:rPr>
              <w:t xml:space="preserve">15.3%</w:t>
            </w:r>
          </w:p>
        </w:tc>
        <w:tc>
          <w:tcPr>
            <w:tcW w:type="pct" w:w="9%"/>
            <w:tcMar>
              <w:top w:type="dxa" w:w="40"/>
              <w:left w:type="dxa" w:w="70"/>
              <w:bottom w:type="dxa" w:w="40"/>
              <w:right w:type="dxa" w:w="70"/>
            </w:tcMar>
          </w:tcPr>
          <w:p>
            <w:pPr>
              <w:spacing w:after="0"/>
              <w:jc w:val="center"/>
            </w:pPr>
            <w:r>
              <w:rPr>
                <w:color w:val="000000"/>
                <w:sz w:val="16"/>
                <w:szCs w:val="16"/>
              </w:rPr>
              <w:t xml:space="preserve">31%</w:t>
            </w:r>
          </w:p>
        </w:tc>
        <w:tc>
          <w:tcPr>
            <w:tcW w:type="pct" w:w="25%"/>
            <w:tcMar>
              <w:top w:type="dxa" w:w="40"/>
              <w:left w:type="dxa" w:w="70"/>
              <w:bottom w:type="dxa" w:w="40"/>
              <w:right w:type="dxa" w:w="70"/>
            </w:tcMar>
          </w:tcPr>
          <w:p>
            <w:pPr>
              <w:spacing w:after="0"/>
              <w:jc w:val="left"/>
            </w:pPr>
            <w:r>
              <w:rPr>
                <w:color w:val="000000"/>
                <w:sz w:val="16"/>
                <w:szCs w:val="16"/>
              </w:rPr>
              <w:t xml:space="preserve">3.0% tgt</w:t>
            </w:r>
          </w:p>
        </w:tc>
      </w:tr>
      <w:tr>
        <w:tc>
          <w:tcPr>
            <w:tcW w:type="pct" w:w="6%"/>
            <w:tcMar>
              <w:top w:type="dxa" w:w="40"/>
              <w:left w:type="dxa" w:w="70"/>
              <w:bottom w:type="dxa" w:w="40"/>
              <w:right w:type="dxa" w:w="70"/>
            </w:tcMar>
          </w:tcPr>
          <w:p>
            <w:pPr>
              <w:spacing w:after="0"/>
              <w:jc w:val="center"/>
            </w:pPr>
            <w:r>
              <w:rPr>
                <w:color w:val="000000"/>
                <w:sz w:val="16"/>
                <w:szCs w:val="16"/>
              </w:rPr>
              <w:t xml:space="preserve">192</w:t>
            </w:r>
          </w:p>
        </w:tc>
        <w:tc>
          <w:tcPr>
            <w:tcW w:type="pct" w:w="27%"/>
            <w:tcMar>
              <w:top w:type="dxa" w:w="40"/>
              <w:left w:type="dxa" w:w="70"/>
              <w:bottom w:type="dxa" w:w="40"/>
              <w:right w:type="dxa" w:w="70"/>
            </w:tcMar>
          </w:tcPr>
          <w:p>
            <w:pPr>
              <w:spacing w:after="0"/>
              <w:jc w:val="left"/>
            </w:pPr>
            <w:r>
              <w:rPr>
                <w:b/>
                <w:bCs/>
                <w:color w:val="000000"/>
                <w:sz w:val="16"/>
                <w:szCs w:val="16"/>
              </w:rPr>
              <w:t xml:space="preserve">Germie Bernard</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187.5</w:t>
            </w:r>
          </w:p>
        </w:tc>
        <w:tc>
          <w:tcPr>
            <w:tcW w:type="pct" w:w="8%"/>
            <w:tcMar>
              <w:top w:type="dxa" w:w="40"/>
              <w:left w:type="dxa" w:w="70"/>
              <w:bottom w:type="dxa" w:w="40"/>
              <w:right w:type="dxa" w:w="70"/>
            </w:tcMar>
          </w:tcPr>
          <w:p>
            <w:pPr>
              <w:spacing w:after="0"/>
              <w:jc w:val="center"/>
            </w:pPr>
            <w:r>
              <w:rPr>
                <w:color w:val="000000"/>
                <w:sz w:val="16"/>
                <w:szCs w:val="16"/>
              </w:rPr>
              <w:t xml:space="preserve">21</w:t>
            </w:r>
          </w:p>
        </w:tc>
        <w:tc>
          <w:tcPr>
            <w:tcW w:type="pct" w:w="10%"/>
            <w:tcMar>
              <w:top w:type="dxa" w:w="40"/>
              <w:left w:type="dxa" w:w="70"/>
              <w:bottom w:type="dxa" w:w="40"/>
              <w:right w:type="dxa" w:w="70"/>
            </w:tcMar>
          </w:tcPr>
          <w:p>
            <w:pPr>
              <w:spacing w:after="0"/>
              <w:jc w:val="center"/>
            </w:pPr>
            <w:r>
              <w:rPr>
                <w:color w:val="000000"/>
                <w:sz w:val="16"/>
                <w:szCs w:val="16"/>
              </w:rPr>
              <w:t xml:space="preserve">20.1%</w:t>
            </w:r>
          </w:p>
        </w:tc>
        <w:tc>
          <w:tcPr>
            <w:tcW w:type="pct" w:w="9%"/>
            <w:tcMar>
              <w:top w:type="dxa" w:w="40"/>
              <w:left w:type="dxa" w:w="70"/>
              <w:bottom w:type="dxa" w:w="40"/>
              <w:right w:type="dxa" w:w="70"/>
            </w:tcMar>
          </w:tcPr>
          <w:p>
            <w:pPr>
              <w:spacing w:after="0"/>
              <w:jc w:val="center"/>
            </w:pPr>
            <w:r>
              <w:rPr>
                <w:color w:val="000000"/>
                <w:sz w:val="16"/>
                <w:szCs w:val="16"/>
              </w:rPr>
              <w:t xml:space="preserve">56%</w:t>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194</w:t>
            </w:r>
          </w:p>
        </w:tc>
        <w:tc>
          <w:tcPr>
            <w:tcW w:type="pct" w:w="27%"/>
            <w:tcMar>
              <w:top w:type="dxa" w:w="40"/>
              <w:left w:type="dxa" w:w="70"/>
              <w:bottom w:type="dxa" w:w="40"/>
              <w:right w:type="dxa" w:w="70"/>
            </w:tcMar>
          </w:tcPr>
          <w:p>
            <w:pPr>
              <w:spacing w:after="0"/>
              <w:jc w:val="left"/>
            </w:pPr>
            <w:r>
              <w:rPr>
                <w:b/>
                <w:bCs/>
                <w:color w:val="000000"/>
                <w:sz w:val="16"/>
                <w:szCs w:val="16"/>
              </w:rPr>
              <w:t xml:space="preserve">Pat Freiermuth</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197.7</w:t>
            </w:r>
          </w:p>
        </w:tc>
        <w:tc>
          <w:tcPr>
            <w:tcW w:type="pct" w:w="8%"/>
            <w:tcMar>
              <w:top w:type="dxa" w:w="40"/>
              <w:left w:type="dxa" w:w="70"/>
              <w:bottom w:type="dxa" w:w="40"/>
              <w:right w:type="dxa" w:w="70"/>
            </w:tcMar>
          </w:tcPr>
          <w:p>
            <w:pPr>
              <w:spacing w:after="0"/>
              <w:jc w:val="center"/>
            </w:pPr>
            <w:r>
              <w:rPr>
                <w:color w:val="000000"/>
                <w:sz w:val="16"/>
                <w:szCs w:val="16"/>
              </w:rPr>
              <w:t xml:space="preserve">23</w:t>
            </w:r>
          </w:p>
        </w:tc>
        <w:tc>
          <w:tcPr>
            <w:tcW w:type="pct" w:w="10%"/>
            <w:tcMar>
              <w:top w:type="dxa" w:w="40"/>
              <w:left w:type="dxa" w:w="70"/>
              <w:bottom w:type="dxa" w:w="40"/>
              <w:right w:type="dxa" w:w="70"/>
            </w:tcMar>
          </w:tcPr>
          <w:p>
            <w:pPr>
              <w:spacing w:after="0"/>
              <w:jc w:val="center"/>
            </w:pPr>
            <w:r>
              <w:rPr>
                <w:color w:val="000000"/>
                <w:sz w:val="16"/>
                <w:szCs w:val="16"/>
              </w:rPr>
              <w:t xml:space="preserve">20.0%</w:t>
            </w:r>
          </w:p>
        </w:tc>
        <w:tc>
          <w:tcPr>
            <w:tcW w:type="pct" w:w="9%"/>
            <w:tcMar>
              <w:top w:type="dxa" w:w="40"/>
              <w:left w:type="dxa" w:w="70"/>
              <w:bottom w:type="dxa" w:w="40"/>
              <w:right w:type="dxa" w:w="70"/>
            </w:tcMar>
          </w:tcPr>
          <w:p>
            <w:pPr>
              <w:spacing w:after="0"/>
              <w:jc w:val="center"/>
            </w:pPr>
            <w:r>
              <w:rPr>
                <w:color w:val="000000"/>
                <w:sz w:val="16"/>
                <w:szCs w:val="16"/>
              </w:rPr>
              <w:t xml:space="preserve">62%</w:t>
            </w:r>
          </w:p>
        </w:tc>
        <w:tc>
          <w:tcPr>
            <w:tcW w:type="pct" w:w="25%"/>
            <w:tcMar>
              <w:top w:type="dxa" w:w="40"/>
              <w:left w:type="dxa" w:w="70"/>
              <w:bottom w:type="dxa" w:w="40"/>
              <w:right w:type="dxa" w:w="70"/>
            </w:tcMar>
          </w:tcPr>
          <w:p>
            <w:pPr>
              <w:spacing w:after="0"/>
              <w:jc w:val="left"/>
            </w:pPr>
            <w:r>
              <w:rPr>
                <w:color w:val="000000"/>
                <w:sz w:val="16"/>
                <w:szCs w:val="16"/>
              </w:rPr>
              <w:t xml:space="preserve">11.1% tgt</w:t>
            </w:r>
          </w:p>
        </w:tc>
      </w:tr>
      <w:tr>
        <w:tc>
          <w:tcPr>
            <w:tcW w:type="pct" w:w="6%"/>
            <w:tcMar>
              <w:top w:type="dxa" w:w="40"/>
              <w:left w:type="dxa" w:w="70"/>
              <w:bottom w:type="dxa" w:w="40"/>
              <w:right w:type="dxa" w:w="70"/>
            </w:tcMar>
          </w:tcPr>
          <w:p>
            <w:pPr>
              <w:spacing w:after="0"/>
              <w:jc w:val="center"/>
            </w:pPr>
            <w:r>
              <w:rPr>
                <w:color w:val="000000"/>
                <w:sz w:val="16"/>
                <w:szCs w:val="16"/>
              </w:rPr>
              <w:t xml:space="preserve">256</w:t>
            </w:r>
          </w:p>
        </w:tc>
        <w:tc>
          <w:tcPr>
            <w:tcW w:type="pct" w:w="27%"/>
            <w:tcMar>
              <w:top w:type="dxa" w:w="40"/>
              <w:left w:type="dxa" w:w="70"/>
              <w:bottom w:type="dxa" w:w="40"/>
              <w:right w:type="dxa" w:w="70"/>
            </w:tcMar>
          </w:tcPr>
          <w:p>
            <w:pPr>
              <w:spacing w:after="0"/>
              <w:jc w:val="left"/>
            </w:pPr>
            <w:r>
              <w:rPr>
                <w:b/>
                <w:bCs/>
                <w:color w:val="000000"/>
                <w:sz w:val="16"/>
                <w:szCs w:val="16"/>
              </w:rPr>
              <w:t xml:space="preserve">Darnell Washington</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227.2</w:t>
            </w:r>
          </w:p>
        </w:tc>
        <w:tc>
          <w:tcPr>
            <w:tcW w:type="pct" w:w="8%"/>
            <w:tcMar>
              <w:top w:type="dxa" w:w="40"/>
              <w:left w:type="dxa" w:w="70"/>
              <w:bottom w:type="dxa" w:w="40"/>
              <w:right w:type="dxa" w:w="70"/>
            </w:tcMar>
          </w:tcPr>
          <w:p>
            <w:pPr>
              <w:spacing w:after="0"/>
              <w:jc w:val="center"/>
            </w:pPr>
            <w:r>
              <w:rPr>
                <w:color w:val="000000"/>
                <w:sz w:val="16"/>
                <w:szCs w:val="16"/>
              </w:rPr>
              <w:t xml:space="preserve">14</w:t>
            </w:r>
          </w:p>
        </w:tc>
        <w:tc>
          <w:tcPr>
            <w:tcW w:type="pct" w:w="10%"/>
            <w:tcMar>
              <w:top w:type="dxa" w:w="40"/>
              <w:left w:type="dxa" w:w="70"/>
              <w:bottom w:type="dxa" w:w="40"/>
              <w:right w:type="dxa" w:w="70"/>
            </w:tcMar>
          </w:tcPr>
          <w:p>
            <w:pPr>
              <w:spacing w:after="0"/>
              <w:jc w:val="center"/>
            </w:pPr>
            <w:r>
              <w:rPr>
                <w:color w:val="000000"/>
                <w:sz w:val="16"/>
                <w:szCs w:val="16"/>
              </w:rPr>
              <w:t xml:space="preserve">23.6%</w:t>
            </w:r>
          </w:p>
        </w:tc>
        <w:tc>
          <w:tcPr>
            <w:tcW w:type="pct" w:w="9%"/>
            <w:tcMar>
              <w:top w:type="dxa" w:w="40"/>
              <w:left w:type="dxa" w:w="70"/>
              <w:bottom w:type="dxa" w:w="40"/>
              <w:right w:type="dxa" w:w="70"/>
            </w:tcMar>
          </w:tcPr>
          <w:p>
            <w:pPr>
              <w:spacing w:after="0"/>
              <w:jc w:val="center"/>
            </w:pPr>
            <w:r>
              <w:rPr>
                <w:color w:val="000000"/>
                <w:sz w:val="16"/>
                <w:szCs w:val="16"/>
              </w:rPr>
              <w:t xml:space="preserve">37%</w:t>
            </w:r>
          </w:p>
        </w:tc>
        <w:tc>
          <w:tcPr>
            <w:tcW w:type="pct" w:w="25%"/>
            <w:tcMar>
              <w:top w:type="dxa" w:w="40"/>
              <w:left w:type="dxa" w:w="70"/>
              <w:bottom w:type="dxa" w:w="40"/>
              <w:right w:type="dxa" w:w="70"/>
            </w:tcMar>
          </w:tcPr>
          <w:p>
            <w:pPr>
              <w:spacing w:after="0"/>
              <w:jc w:val="left"/>
            </w:pPr>
            <w:r>
              <w:rPr>
                <w:color w:val="000000"/>
                <w:sz w:val="16"/>
                <w:szCs w:val="16"/>
              </w:rPr>
              <w:t xml:space="preserve">11.4% tgt</w:t>
            </w:r>
          </w:p>
        </w:tc>
      </w:tr>
      <w:tr>
        <w:tc>
          <w:tcPr>
            <w:tcW w:type="pct" w:w="6%"/>
            <w:tcMar>
              <w:top w:type="dxa" w:w="40"/>
              <w:left w:type="dxa" w:w="70"/>
              <w:bottom w:type="dxa" w:w="40"/>
              <w:right w:type="dxa" w:w="70"/>
            </w:tcMar>
          </w:tcPr>
          <w:p>
            <w:pPr>
              <w:spacing w:after="0"/>
              <w:jc w:val="center"/>
            </w:pPr>
            <w:r>
              <w:rPr>
                <w:color w:val="000000"/>
                <w:sz w:val="16"/>
                <w:szCs w:val="16"/>
              </w:rPr>
              <w:t xml:space="preserve">326</w:t>
            </w:r>
          </w:p>
        </w:tc>
        <w:tc>
          <w:tcPr>
            <w:tcW w:type="pct" w:w="27%"/>
            <w:tcMar>
              <w:top w:type="dxa" w:w="40"/>
              <w:left w:type="dxa" w:w="70"/>
              <w:bottom w:type="dxa" w:w="40"/>
              <w:right w:type="dxa" w:w="70"/>
            </w:tcMar>
          </w:tcPr>
          <w:p>
            <w:pPr>
              <w:spacing w:after="0"/>
              <w:jc w:val="left"/>
            </w:pPr>
            <w:r>
              <w:rPr>
                <w:b/>
                <w:bCs/>
                <w:color w:val="000000"/>
                <w:sz w:val="16"/>
                <w:szCs w:val="16"/>
              </w:rPr>
              <w:t xml:space="preserve">Eli Heidenreich</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227.2</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bl>
    <w:p>
      <w:pPr>
        <w:spacing w:after="60"/>
      </w:pPr>
    </w:p>
    <w:p>
      <w:pPr>
        <w:pStyle w:val="Heading2"/>
        <w:spacing w:after="40" w:before="160"/>
      </w:pPr>
      <w:r>
        <w:rPr>
          <w:b/>
          <w:bCs/>
          <w:color w:val="2E2E2E"/>
          <w:sz w:val="23"/>
          <w:szCs w:val="23"/>
        </w:rPr>
        <w:t xml:space="preserve">Volume &amp; script</w:t>
      </w:r>
    </w:p>
    <w:p>
      <w:pPr>
        <w:pBdr>
          <w:left w:val="single" w:color="1F3864" w:sz="12" w:space="8"/>
        </w:pBdr>
        <w:spacing w:after="60"/>
      </w:pPr>
      <w:r>
        <w:rPr>
          <w:i/>
          <w:iCs/>
          <w:color w:val="595959"/>
          <w:sz w:val="18"/>
          <w:szCs w:val="18"/>
        </w:rPr>
        <w:t xml:space="preserve">59.6 plays/g (11th) · 33.5 pass att (6th) · 56.2% pass rate (5th) · 221.4 pass yds (26th) · 26.1 carries (28th) · 112.9 rush yds (26th) · 1.76 TD/g (27th)</w:t>
      </w:r>
    </w:p>
    <w:p>
      <w:pPr>
        <w:spacing w:after="120" w:before="0"/>
      </w:pPr>
      <w:r>
        <w:rPr>
          <w:sz w:val="21"/>
          <w:szCs w:val="21"/>
        </w:rPr>
        <w:t xml:space="preserve">This is a genuinely pass-first script — 56.2% pass rate against a 54% league mean — so the receiving corps, not the backfield, is where the fantasy points concentrate. The 27th-ranked scoring rate (1.76 TD/g) is the cap here — touchdown-dependent ceilings get harder to hit.</w:t>
      </w: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DK Metcalf 21.9% tgt / aDOT 10.6 / max 26.6 · Michael Pittman Jr. 21.0% tgt / aDOT 8.0 / max 23.5 · Darnell Washington 11.4% tgt / aDOT 5.5 / max 10.7 · Rico Dowdle 13.4 car/g, 2.2 rec/g, max 36.9</w:t>
      </w:r>
    </w:p>
    <w:p>
      <w:pPr>
        <w:spacing w:after="120" w:before="0"/>
      </w:pPr>
      <w:r>
        <w:rPr>
          <w:sz w:val="21"/>
          <w:szCs w:val="21"/>
        </w:rPr>
        <w:t xml:space="preserve">DK Metcalf is the focal point — a 21.9% target share in 2025 (rock-steady, cv 0.31), at a 10.6-yard aDOT (all-levels routes), peaking at 26.6 DK in his best week. Secondary volume goes to Michael Pittman Jr. (21.0%). In the backfield Rico Dowdle (2025 with CAR) profiled as the lead of a rotation (13.4 carries/g, with a thin receiving role); ceiling week 36.9 DK. Small-sample caveat: Roman Wilson (9g) missed time, so the rates ride a partial season.</w:t>
      </w:r>
    </w:p>
    <w:p>
      <w:pPr>
        <w:pStyle w:val="Heading2"/>
        <w:spacing w:after="40" w:before="160"/>
      </w:pPr>
      <w:r>
        <w:rPr>
          <w:b/>
          <w:bCs/>
          <w:color w:val="2E2E2E"/>
          <w:sz w:val="23"/>
          <w:szCs w:val="23"/>
        </w:rPr>
        <w:t xml:space="preserve">2026 outlook: what changes</w:t>
      </w:r>
    </w:p>
    <w:p>
      <w:pPr>
        <w:spacing w:after="120" w:before="0"/>
      </w:pPr>
      <w:r>
        <w:rPr>
          <w:sz w:val="21"/>
          <w:szCs w:val="21"/>
        </w:rPr>
        <w:t xml:space="preserve">Volume shift: Clay projects 33.5 pass att/g in 2026 vs 34.5 actual in 2025 (-1.0) — holding steady on pass volume. Vacated opportunity: ~44.8% of the 2025 target volume turned over (major turnover) — out: K.Gainwell (16.7%, to TB), C.Austin (11.2%, to NYG), J.Smith (10.7%, gone), M.Valdes-Scantling (6.2%, gone). In: Rico Dowdle (from CAR); Michael Pittman Jr. (from IND)  ·  rookies: Germie Bernard. Player deltas (2025 actual → 2026 projection): DK Metcalf 11.5/g proj vs 12.5/g in 2025 (-1.0, roughly steady); Jaylen Warren 11.0/g proj vs 13.5/g in 2025 (-2.5, projected to regress); Rico Dowdle 10.8/g proj vs 12.7/g in 2025 (-1.9, roughly steady, joins from CAR); Michael Pittman Jr. 11.6/g proj vs 12.0/g in 2025 (-0.4, roughly steady, joins from IND).</w:t>
      </w:r>
    </w:p>
    <w:p>
      <w:pPr>
        <w:pStyle w:val="Heading2"/>
        <w:spacing w:after="40" w:before="160"/>
      </w:pPr>
      <w:r>
        <w:rPr>
          <w:b/>
          <w:bCs/>
          <w:color w:val="2E2E2E"/>
          <w:sz w:val="23"/>
          <w:szCs w:val="23"/>
        </w:rPr>
        <w:t xml:space="preserve">Ceiling &amp; upside</w:t>
      </w:r>
    </w:p>
    <w:p>
      <w:pPr>
        <w:spacing w:after="120" w:before="0"/>
      </w:pPr>
      <w:r>
        <w:rPr>
          <w:sz w:val="21"/>
          <w:szCs w:val="21"/>
        </w:rPr>
        <w:t xml:space="preserve">No alpha-ceiling (p95≥33) bats here — the top spike is DK Metcalf at p95 30 (18.1% spike weeks). In a top-2-advance pod this is a ceiling-light room you lean on for value, not for the league-winning week.</w:t>
      </w:r>
    </w:p>
    <w:p>
      <w:pPr>
        <w:pStyle w:val="Heading2"/>
        <w:spacing w:after="40" w:before="160"/>
      </w:pPr>
      <w:r>
        <w:rPr>
          <w:b/>
          <w:bCs/>
          <w:color w:val="2E2E2E"/>
          <w:sz w:val="23"/>
          <w:szCs w:val="23"/>
        </w:rPr>
        <w:t xml:space="preserve">Regular-season value (advancement)</w:t>
      </w:r>
    </w:p>
    <w:p>
      <w:pPr>
        <w:spacing w:after="120" w:before="0"/>
      </w:pPr>
      <w:r>
        <w:rPr>
          <w:sz w:val="21"/>
          <w:szCs w:val="21"/>
        </w:rPr>
        <w:t xml:space="preserve">Advancement is the binding gate in a 12-team/top-2 pod — the players who actually bank points week to week. Best regular-season equity: DK Metcalf (78%), Michael Pittman Jr. (78%), Jaylen Warren (66%). Pure spike profiles (big ceiling, thinner advancement floor): DK Metcalf, Jaylen Warren, Rico Dowdle — useful as upside dart-throws, not as the backbone of the grind.</w:t>
      </w:r>
    </w:p>
    <w:p>
      <w:pPr>
        <w:pStyle w:val="Heading2"/>
        <w:spacing w:after="40" w:before="160"/>
      </w:pPr>
      <w:r>
        <w:rPr>
          <w:b/>
          <w:bCs/>
          <w:color w:val="2E2E2E"/>
          <w:sz w:val="23"/>
          <w:szCs w:val="23"/>
        </w:rPr>
        <w:t xml:space="preserve">Stacking &amp; the Week 17 finals</w:t>
      </w:r>
    </w:p>
    <w:p>
      <w:pPr>
        <w:spacing w:after="120" w:before="0"/>
      </w:pPr>
      <w:r>
        <w:rPr>
          <w:sz w:val="21"/>
          <w:szCs w:val="21"/>
        </w:rPr>
        <w:t xml:space="preserve">The stack spine is Aaron Rodgers + DK Metcalf / Michael Pittman Jr. — QB-WR1 correlation runs r≈0.35 league-wide, so pairing them converts one good game script into two scoring lineups. The Week 17 finals slot is PIT@TEN — a lower-variance finals game (tail rank #13); the natural bring-back is a TEN pass-catcher to play both sides of that game. Byes fall in Week 9, and the playoff run is W15 vs BAL, W16 vs CAR.</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Rico Dowdle: “He could be a guy that defines this offense when they were at their best Rico Dowdle was playing really well” (@adamlevitan). On Michael Pittman Jr.: “There a more triple condom pick on the best ball board than Michael Pittman Jr?” (@smitchell17). On Aaron Rodgers: “They have two third-round picks in 2025 in Caleb Rogers and Charles Grant, and then a 2026 third-rounder in Trey Zoon III” (@benjaminsolak).</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DK Metcalf (board #77, ADP 74.3). Let the market overpay for Darnell Washington, Eli Heidenreich.</w:t>
      </w:r>
    </w:p>
    <w:p>
      <w:pPr>
        <w:pStyle w:val="Heading2"/>
        <w:spacing w:after="40" w:before="160"/>
      </w:pPr>
      <w:r>
        <w:rPr>
          <w:b/>
          <w:bCs/>
          <w:color w:val="2E2E2E"/>
          <w:sz w:val="23"/>
          <w:szCs w:val="23"/>
        </w:rPr>
        <w:t xml:space="preserve">Risks &amp; flags</w:t>
      </w:r>
    </w:p>
    <w:p>
      <w:pPr>
        <w:spacing w:after="120" w:before="0"/>
      </w:pPr>
      <w:r>
        <w:rPr>
          <w:sz w:val="21"/>
          <w:szCs w:val="21"/>
        </w:rPr>
        <w:t xml:space="preserve">structural: a pass-first, low-carry script makes the backfield a committee/touchdown-variance bet</w:t>
      </w:r>
    </w:p>
    <w:p>
      <w:pPr>
        <w:pStyle w:val="Heading1"/>
        <w:pageBreakBefore/>
      </w:pPr>
      <w:r>
        <w:rPr>
          <w:b/>
          <w:bCs/>
          <w:color w:val="1F3864"/>
          <w:sz w:val="30"/>
          <w:szCs w:val="30"/>
        </w:rPr>
        <w:t xml:space="preserve">FA (FA)</w:t>
      </w:r>
    </w:p>
    <w:p>
      <w:pPr>
        <w:spacing w:after="120"/>
      </w:pPr>
      <w:r>
        <w:rPr>
          <w:b/>
          <w:bCs/>
          <w:sz w:val="21"/>
          <w:szCs w:val="21"/>
        </w:rPr>
        <w:t xml:space="preserve">Snapshot.  </w:t>
      </w:r>
      <w:r>
        <w:rPr>
          <w:i/>
          <w:iCs/>
          <w:sz w:val="21"/>
          <w:szCs w:val="21"/>
        </w:rPr>
        <w:t xml:space="preserve">FA are an unsigned-player bucket in this snapshot — landing spot drives everything, so treat the ceiling numbers below as talent, not opportunity.</w:t>
      </w:r>
    </w:p>
    <w:tbl>
      <w:tblPr>
        <w:tblW w:type="pct" w:w="100%"/>
        <w:tblBorders>
          <w:top w:val="single" w:color="BFBFBF" w:sz="4"/>
          <w:left w:val="none"/>
          <w:bottom w:val="single" w:color="BFBFBF" w:sz="4"/>
          <w:right w:val="none"/>
          <w:insideH w:val="single" w:color="BFBFBF" w:sz="2"/>
          <w:insideV w:val="none"/>
        </w:tblBorders>
      </w:tblPr>
      <w:tblGrid>
        <w:gridCol w:w="100"/>
        <w:gridCol w:w="100"/>
        <w:gridCol w:w="100"/>
        <w:gridCol w:w="100"/>
        <w:gridCol w:w="100"/>
        <w:gridCol w:w="100"/>
        <w:gridCol w:w="100"/>
        <w:gridCol w:w="100"/>
      </w:tblGrid>
      <w:tr>
        <w:trPr>
          <w:tblHeader/>
        </w:trPr>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Brd</w:t>
            </w:r>
          </w:p>
        </w:tc>
        <w:tc>
          <w:tcPr>
            <w:tcW w:type="pct" w:w="27%"/>
            <w:shd w:fill="1F3864" w:val="clear"/>
            <w:tcMar>
              <w:top w:type="dxa" w:w="40"/>
              <w:left w:type="dxa" w:w="70"/>
              <w:bottom w:type="dxa" w:w="40"/>
              <w:right w:type="dxa" w:w="70"/>
            </w:tcMar>
          </w:tcPr>
          <w:p>
            <w:pPr>
              <w:spacing w:after="0"/>
              <w:jc w:val="left"/>
            </w:pPr>
            <w:r>
              <w:rPr>
                <w:b/>
                <w:bCs/>
                <w:color w:val="FFFFFF"/>
                <w:sz w:val="16"/>
                <w:szCs w:val="16"/>
              </w:rPr>
              <w:t xml:space="preserve">Player</w:t>
            </w:r>
          </w:p>
        </w:tc>
        <w:tc>
          <w:tcPr>
            <w:tcW w:type="pct" w:w="6%"/>
            <w:shd w:fill="1F3864" w:val="clear"/>
            <w:tcMar>
              <w:top w:type="dxa" w:w="40"/>
              <w:left w:type="dxa" w:w="70"/>
              <w:bottom w:type="dxa" w:w="40"/>
              <w:right w:type="dxa" w:w="70"/>
            </w:tcMar>
          </w:tcPr>
          <w:p>
            <w:pPr>
              <w:spacing w:after="0"/>
              <w:jc w:val="center"/>
            </w:pPr>
            <w:r>
              <w:rPr>
                <w:b/>
                <w:bCs/>
                <w:color w:val="FFFFFF"/>
                <w:sz w:val="16"/>
                <w:szCs w:val="16"/>
              </w:rPr>
              <w:t xml:space="preserve">Pos</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ADP</w:t>
            </w:r>
          </w:p>
        </w:tc>
        <w:tc>
          <w:tcPr>
            <w:tcW w:type="pct" w:w="8%"/>
            <w:shd w:fill="1F3864" w:val="clear"/>
            <w:tcMar>
              <w:top w:type="dxa" w:w="40"/>
              <w:left w:type="dxa" w:w="70"/>
              <w:bottom w:type="dxa" w:w="40"/>
              <w:right w:type="dxa" w:w="70"/>
            </w:tcMar>
          </w:tcPr>
          <w:p>
            <w:pPr>
              <w:spacing w:after="0"/>
              <w:jc w:val="center"/>
            </w:pPr>
            <w:r>
              <w:rPr>
                <w:b/>
                <w:bCs/>
                <w:color w:val="FFFFFF"/>
                <w:sz w:val="16"/>
                <w:szCs w:val="16"/>
              </w:rPr>
              <w:t xml:space="preserve">Ceil</w:t>
            </w:r>
          </w:p>
        </w:tc>
        <w:tc>
          <w:tcPr>
            <w:tcW w:type="pct" w:w="10%"/>
            <w:shd w:fill="1F3864" w:val="clear"/>
            <w:tcMar>
              <w:top w:type="dxa" w:w="40"/>
              <w:left w:type="dxa" w:w="70"/>
              <w:bottom w:type="dxa" w:w="40"/>
              <w:right w:type="dxa" w:w="70"/>
            </w:tcMar>
          </w:tcPr>
          <w:p>
            <w:pPr>
              <w:spacing w:after="0"/>
              <w:jc w:val="center"/>
            </w:pPr>
            <w:r>
              <w:rPr>
                <w:b/>
                <w:bCs/>
                <w:color w:val="FFFFFF"/>
                <w:sz w:val="16"/>
                <w:szCs w:val="16"/>
              </w:rPr>
              <w:t xml:space="preserve">Spike</w:t>
            </w:r>
          </w:p>
        </w:tc>
        <w:tc>
          <w:tcPr>
            <w:tcW w:type="pct" w:w="9%"/>
            <w:shd w:fill="1F3864" w:val="clear"/>
            <w:tcMar>
              <w:top w:type="dxa" w:w="40"/>
              <w:left w:type="dxa" w:w="70"/>
              <w:bottom w:type="dxa" w:w="40"/>
              <w:right w:type="dxa" w:w="70"/>
            </w:tcMar>
          </w:tcPr>
          <w:p>
            <w:pPr>
              <w:spacing w:after="0"/>
              <w:jc w:val="center"/>
            </w:pPr>
            <w:r>
              <w:rPr>
                <w:b/>
                <w:bCs/>
                <w:color w:val="FFFFFF"/>
                <w:sz w:val="16"/>
                <w:szCs w:val="16"/>
              </w:rPr>
              <w:t xml:space="preserve">Adv</w:t>
            </w:r>
          </w:p>
        </w:tc>
        <w:tc>
          <w:tcPr>
            <w:tcW w:type="pct" w:w="25%"/>
            <w:shd w:fill="1F3864" w:val="clear"/>
            <w:tcMar>
              <w:top w:type="dxa" w:w="40"/>
              <w:left w:type="dxa" w:w="70"/>
              <w:bottom w:type="dxa" w:w="40"/>
              <w:right w:type="dxa" w:w="70"/>
            </w:tcMar>
          </w:tcPr>
          <w:p>
            <w:pPr>
              <w:spacing w:after="0"/>
              <w:jc w:val="left"/>
            </w:pPr>
            <w:r>
              <w:rPr>
                <w:b/>
                <w:bCs/>
                <w:color w:val="FFFFFF"/>
                <w:sz w:val="16"/>
                <w:szCs w:val="16"/>
              </w:rPr>
              <w:t xml:space="preserve">2025 use</w:t>
            </w:r>
          </w:p>
        </w:tc>
      </w:tr>
      <w:tr>
        <w:tc>
          <w:tcPr>
            <w:tcW w:type="pct" w:w="6%"/>
            <w:tcMar>
              <w:top w:type="dxa" w:w="40"/>
              <w:left w:type="dxa" w:w="70"/>
              <w:bottom w:type="dxa" w:w="40"/>
              <w:right w:type="dxa" w:w="70"/>
            </w:tcMar>
          </w:tcPr>
          <w:p>
            <w:pPr>
              <w:spacing w:after="0"/>
              <w:jc w:val="center"/>
            </w:pPr>
            <w:r>
              <w:rPr>
                <w:color w:val="000000"/>
                <w:sz w:val="16"/>
                <w:szCs w:val="16"/>
              </w:rPr>
              <w:t xml:space="preserve">139</w:t>
            </w:r>
          </w:p>
        </w:tc>
        <w:tc>
          <w:tcPr>
            <w:tcW w:type="pct" w:w="27%"/>
            <w:tcMar>
              <w:top w:type="dxa" w:w="40"/>
              <w:left w:type="dxa" w:w="70"/>
              <w:bottom w:type="dxa" w:w="40"/>
              <w:right w:type="dxa" w:w="70"/>
            </w:tcMar>
          </w:tcPr>
          <w:p>
            <w:pPr>
              <w:spacing w:after="0"/>
              <w:jc w:val="left"/>
            </w:pPr>
            <w:r>
              <w:rPr>
                <w:b/>
                <w:bCs/>
                <w:color w:val="000000"/>
                <w:sz w:val="16"/>
                <w:szCs w:val="16"/>
              </w:rPr>
              <w:t xml:space="preserve">Stefon Diggs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138.1</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21.4% tgt</w:t>
            </w:r>
          </w:p>
        </w:tc>
      </w:tr>
      <w:tr>
        <w:tc>
          <w:tcPr>
            <w:tcW w:type="pct" w:w="6%"/>
            <w:tcMar>
              <w:top w:type="dxa" w:w="40"/>
              <w:left w:type="dxa" w:w="70"/>
              <w:bottom w:type="dxa" w:w="40"/>
              <w:right w:type="dxa" w:w="70"/>
            </w:tcMar>
          </w:tcPr>
          <w:p>
            <w:pPr>
              <w:spacing w:after="0"/>
              <w:jc w:val="center"/>
            </w:pPr>
            <w:r>
              <w:rPr>
                <w:color w:val="000000"/>
                <w:sz w:val="16"/>
                <w:szCs w:val="16"/>
              </w:rPr>
              <w:t xml:space="preserve">172</w:t>
            </w:r>
          </w:p>
        </w:tc>
        <w:tc>
          <w:tcPr>
            <w:tcW w:type="pct" w:w="27%"/>
            <w:tcMar>
              <w:top w:type="dxa" w:w="40"/>
              <w:left w:type="dxa" w:w="70"/>
              <w:bottom w:type="dxa" w:w="40"/>
              <w:right w:type="dxa" w:w="70"/>
            </w:tcMar>
          </w:tcPr>
          <w:p>
            <w:pPr>
              <w:spacing w:after="0"/>
              <w:jc w:val="left"/>
            </w:pPr>
            <w:r>
              <w:rPr>
                <w:b/>
                <w:bCs/>
                <w:color w:val="000000"/>
                <w:sz w:val="16"/>
                <w:szCs w:val="16"/>
              </w:rPr>
              <w:t xml:space="preserve">Deebo Samuel Sr.</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180.8</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25.5% tgt</w:t>
            </w:r>
          </w:p>
        </w:tc>
      </w:tr>
      <w:tr>
        <w:tc>
          <w:tcPr>
            <w:tcW w:type="pct" w:w="6%"/>
            <w:tcMar>
              <w:top w:type="dxa" w:w="40"/>
              <w:left w:type="dxa" w:w="70"/>
              <w:bottom w:type="dxa" w:w="40"/>
              <w:right w:type="dxa" w:w="70"/>
            </w:tcMar>
          </w:tcPr>
          <w:p>
            <w:pPr>
              <w:spacing w:after="0"/>
              <w:jc w:val="center"/>
            </w:pPr>
            <w:r>
              <w:rPr>
                <w:color w:val="000000"/>
                <w:sz w:val="16"/>
                <w:szCs w:val="16"/>
              </w:rPr>
              <w:t xml:space="preserve">189</w:t>
            </w:r>
          </w:p>
        </w:tc>
        <w:tc>
          <w:tcPr>
            <w:tcW w:type="pct" w:w="27%"/>
            <w:tcMar>
              <w:top w:type="dxa" w:w="40"/>
              <w:left w:type="dxa" w:w="70"/>
              <w:bottom w:type="dxa" w:w="40"/>
              <w:right w:type="dxa" w:w="70"/>
            </w:tcMar>
          </w:tcPr>
          <w:p>
            <w:pPr>
              <w:spacing w:after="0"/>
              <w:jc w:val="left"/>
            </w:pPr>
            <w:r>
              <w:rPr>
                <w:b/>
                <w:bCs/>
                <w:color w:val="000000"/>
                <w:sz w:val="16"/>
                <w:szCs w:val="16"/>
              </w:rPr>
              <w:t xml:space="preserve">Tyreek Hill</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178.7</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240</w:t>
            </w:r>
          </w:p>
        </w:tc>
        <w:tc>
          <w:tcPr>
            <w:tcW w:type="pct" w:w="27%"/>
            <w:tcMar>
              <w:top w:type="dxa" w:w="40"/>
              <w:left w:type="dxa" w:w="70"/>
              <w:bottom w:type="dxa" w:w="40"/>
              <w:right w:type="dxa" w:w="70"/>
            </w:tcMar>
          </w:tcPr>
          <w:p>
            <w:pPr>
              <w:spacing w:after="0"/>
              <w:jc w:val="left"/>
            </w:pPr>
            <w:r>
              <w:rPr>
                <w:b/>
                <w:bCs/>
                <w:color w:val="000000"/>
                <w:sz w:val="16"/>
                <w:szCs w:val="16"/>
              </w:rPr>
              <w:t xml:space="preserve">Nick Chubb</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226.3</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5.1% tgt</w:t>
            </w:r>
          </w:p>
        </w:tc>
      </w:tr>
      <w:tr>
        <w:tc>
          <w:tcPr>
            <w:tcW w:type="pct" w:w="6%"/>
            <w:tcMar>
              <w:top w:type="dxa" w:w="40"/>
              <w:left w:type="dxa" w:w="70"/>
              <w:bottom w:type="dxa" w:w="40"/>
              <w:right w:type="dxa" w:w="70"/>
            </w:tcMar>
          </w:tcPr>
          <w:p>
            <w:pPr>
              <w:spacing w:after="0"/>
              <w:jc w:val="center"/>
            </w:pPr>
            <w:r>
              <w:rPr>
                <w:color w:val="000000"/>
                <w:sz w:val="16"/>
                <w:szCs w:val="16"/>
              </w:rPr>
              <w:t xml:space="preserve">244</w:t>
            </w:r>
          </w:p>
        </w:tc>
        <w:tc>
          <w:tcPr>
            <w:tcW w:type="pct" w:w="27%"/>
            <w:tcMar>
              <w:top w:type="dxa" w:w="40"/>
              <w:left w:type="dxa" w:w="70"/>
              <w:bottom w:type="dxa" w:w="40"/>
              <w:right w:type="dxa" w:w="70"/>
            </w:tcMar>
          </w:tcPr>
          <w:p>
            <w:pPr>
              <w:spacing w:after="0"/>
              <w:jc w:val="left"/>
            </w:pPr>
            <w:r>
              <w:rPr>
                <w:b/>
                <w:bCs/>
                <w:color w:val="000000"/>
                <w:sz w:val="16"/>
                <w:szCs w:val="16"/>
              </w:rPr>
              <w:t xml:space="preserve">Darren Waller</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229.1</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16.6% tgt</w:t>
            </w:r>
          </w:p>
        </w:tc>
      </w:tr>
      <w:tr>
        <w:tc>
          <w:tcPr>
            <w:tcW w:type="pct" w:w="6%"/>
            <w:tcMar>
              <w:top w:type="dxa" w:w="40"/>
              <w:left w:type="dxa" w:w="70"/>
              <w:bottom w:type="dxa" w:w="40"/>
              <w:right w:type="dxa" w:w="70"/>
            </w:tcMar>
          </w:tcPr>
          <w:p>
            <w:pPr>
              <w:spacing w:after="0"/>
              <w:jc w:val="center"/>
            </w:pPr>
            <w:r>
              <w:rPr>
                <w:color w:val="000000"/>
                <w:sz w:val="16"/>
                <w:szCs w:val="16"/>
              </w:rPr>
              <w:t xml:space="preserve">246</w:t>
            </w:r>
          </w:p>
        </w:tc>
        <w:tc>
          <w:tcPr>
            <w:tcW w:type="pct" w:w="27%"/>
            <w:tcMar>
              <w:top w:type="dxa" w:w="40"/>
              <w:left w:type="dxa" w:w="70"/>
              <w:bottom w:type="dxa" w:w="40"/>
              <w:right w:type="dxa" w:w="70"/>
            </w:tcMar>
          </w:tcPr>
          <w:p>
            <w:pPr>
              <w:spacing w:after="0"/>
              <w:jc w:val="left"/>
            </w:pPr>
            <w:r>
              <w:rPr>
                <w:b/>
                <w:bCs/>
                <w:color w:val="000000"/>
                <w:sz w:val="16"/>
                <w:szCs w:val="16"/>
              </w:rPr>
              <w:t xml:space="preserve">Kareem Hunt</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225.6</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5.3% tgt</w:t>
            </w:r>
          </w:p>
        </w:tc>
      </w:tr>
      <w:tr>
        <w:tc>
          <w:tcPr>
            <w:tcW w:type="pct" w:w="6%"/>
            <w:tcMar>
              <w:top w:type="dxa" w:w="40"/>
              <w:left w:type="dxa" w:w="70"/>
              <w:bottom w:type="dxa" w:w="40"/>
              <w:right w:type="dxa" w:w="70"/>
            </w:tcMar>
          </w:tcPr>
          <w:p>
            <w:pPr>
              <w:spacing w:after="0"/>
              <w:jc w:val="center"/>
            </w:pPr>
            <w:r>
              <w:rPr>
                <w:color w:val="000000"/>
                <w:sz w:val="16"/>
                <w:szCs w:val="16"/>
              </w:rPr>
              <w:t xml:space="preserve">250</w:t>
            </w:r>
          </w:p>
        </w:tc>
        <w:tc>
          <w:tcPr>
            <w:tcW w:type="pct" w:w="27%"/>
            <w:tcMar>
              <w:top w:type="dxa" w:w="40"/>
              <w:left w:type="dxa" w:w="70"/>
              <w:bottom w:type="dxa" w:w="40"/>
              <w:right w:type="dxa" w:w="70"/>
            </w:tcMar>
          </w:tcPr>
          <w:p>
            <w:pPr>
              <w:spacing w:after="0"/>
              <w:jc w:val="left"/>
            </w:pPr>
            <w:r>
              <w:rPr>
                <w:b/>
                <w:bCs/>
                <w:color w:val="000000"/>
                <w:sz w:val="16"/>
                <w:szCs w:val="16"/>
              </w:rPr>
              <w:t xml:space="preserve">Austin Ekeler</w:t>
            </w:r>
          </w:p>
        </w:tc>
        <w:tc>
          <w:tcPr>
            <w:tcW w:type="pct" w:w="6%"/>
            <w:tcMar>
              <w:top w:type="dxa" w:w="40"/>
              <w:left w:type="dxa" w:w="70"/>
              <w:bottom w:type="dxa" w:w="40"/>
              <w:right w:type="dxa" w:w="70"/>
            </w:tcMar>
          </w:tcPr>
          <w:p>
            <w:pPr>
              <w:spacing w:after="0"/>
              <w:jc w:val="center"/>
            </w:pPr>
            <w:r>
              <w:rPr>
                <w:color w:val="000000"/>
                <w:sz w:val="16"/>
                <w:szCs w:val="16"/>
              </w:rPr>
              <w:t xml:space="preserve">RB</w:t>
            </w:r>
          </w:p>
        </w:tc>
        <w:tc>
          <w:tcPr>
            <w:tcW w:type="pct" w:w="9%"/>
            <w:tcMar>
              <w:top w:type="dxa" w:w="40"/>
              <w:left w:type="dxa" w:w="70"/>
              <w:bottom w:type="dxa" w:w="40"/>
              <w:right w:type="dxa" w:w="70"/>
            </w:tcMar>
          </w:tcPr>
          <w:p>
            <w:pPr>
              <w:spacing w:after="0"/>
              <w:jc w:val="center"/>
            </w:pPr>
            <w:r>
              <w:rPr>
                <w:color w:val="000000"/>
                <w:sz w:val="16"/>
                <w:szCs w:val="16"/>
              </w:rPr>
              <w:t xml:space="preserve">230.2</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rookie/NA</w:t>
            </w:r>
          </w:p>
        </w:tc>
      </w:tr>
      <w:tr>
        <w:tc>
          <w:tcPr>
            <w:tcW w:type="pct" w:w="6%"/>
            <w:tcMar>
              <w:top w:type="dxa" w:w="40"/>
              <w:left w:type="dxa" w:w="70"/>
              <w:bottom w:type="dxa" w:w="40"/>
              <w:right w:type="dxa" w:w="70"/>
            </w:tcMar>
          </w:tcPr>
          <w:p>
            <w:pPr>
              <w:spacing w:after="0"/>
              <w:jc w:val="center"/>
            </w:pPr>
            <w:r>
              <w:rPr>
                <w:color w:val="000000"/>
                <w:sz w:val="16"/>
                <w:szCs w:val="16"/>
              </w:rPr>
              <w:t xml:space="preserve">262</w:t>
            </w:r>
          </w:p>
        </w:tc>
        <w:tc>
          <w:tcPr>
            <w:tcW w:type="pct" w:w="27%"/>
            <w:tcMar>
              <w:top w:type="dxa" w:w="40"/>
              <w:left w:type="dxa" w:w="70"/>
              <w:bottom w:type="dxa" w:w="40"/>
              <w:right w:type="dxa" w:w="70"/>
            </w:tcMar>
          </w:tcPr>
          <w:p>
            <w:pPr>
              <w:spacing w:after="0"/>
              <w:jc w:val="left"/>
            </w:pPr>
            <w:r>
              <w:rPr>
                <w:b/>
                <w:bCs/>
                <w:color w:val="000000"/>
                <w:sz w:val="16"/>
                <w:szCs w:val="16"/>
              </w:rPr>
              <w:t xml:space="preserve">DeAndre Hopkins</w:t>
            </w:r>
          </w:p>
        </w:tc>
        <w:tc>
          <w:tcPr>
            <w:tcW w:type="pct" w:w="6%"/>
            <w:tcMar>
              <w:top w:type="dxa" w:w="40"/>
              <w:left w:type="dxa" w:w="70"/>
              <w:bottom w:type="dxa" w:w="40"/>
              <w:right w:type="dxa" w:w="70"/>
            </w:tcMar>
          </w:tcPr>
          <w:p>
            <w:pPr>
              <w:spacing w:after="0"/>
              <w:jc w:val="center"/>
            </w:pPr>
            <w:r>
              <w:rPr>
                <w:color w:val="000000"/>
                <w:sz w:val="16"/>
                <w:szCs w:val="16"/>
              </w:rPr>
              <w:t xml:space="preserve">WR</w:t>
            </w:r>
          </w:p>
        </w:tc>
        <w:tc>
          <w:tcPr>
            <w:tcW w:type="pct" w:w="9%"/>
            <w:tcMar>
              <w:top w:type="dxa" w:w="40"/>
              <w:left w:type="dxa" w:w="70"/>
              <w:bottom w:type="dxa" w:w="40"/>
              <w:right w:type="dxa" w:w="70"/>
            </w:tcMar>
          </w:tcPr>
          <w:p>
            <w:pPr>
              <w:spacing w:after="0"/>
              <w:jc w:val="center"/>
            </w:pPr>
            <w:r>
              <w:rPr>
                <w:color w:val="000000"/>
                <w:sz w:val="16"/>
                <w:szCs w:val="16"/>
              </w:rPr>
              <w:t xml:space="preserve">226.6</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9.8% tgt</w:t>
            </w:r>
          </w:p>
        </w:tc>
      </w:tr>
      <w:tr>
        <w:tc>
          <w:tcPr>
            <w:tcW w:type="pct" w:w="6%"/>
            <w:tcMar>
              <w:top w:type="dxa" w:w="40"/>
              <w:left w:type="dxa" w:w="70"/>
              <w:bottom w:type="dxa" w:w="40"/>
              <w:right w:type="dxa" w:w="70"/>
            </w:tcMar>
          </w:tcPr>
          <w:p>
            <w:pPr>
              <w:spacing w:after="0"/>
              <w:jc w:val="center"/>
            </w:pPr>
            <w:r>
              <w:rPr>
                <w:color w:val="000000"/>
                <w:sz w:val="16"/>
                <w:szCs w:val="16"/>
              </w:rPr>
              <w:t xml:space="preserve">279</w:t>
            </w:r>
          </w:p>
        </w:tc>
        <w:tc>
          <w:tcPr>
            <w:tcW w:type="pct" w:w="27%"/>
            <w:tcMar>
              <w:top w:type="dxa" w:w="40"/>
              <w:left w:type="dxa" w:w="70"/>
              <w:bottom w:type="dxa" w:w="40"/>
              <w:right w:type="dxa" w:w="70"/>
            </w:tcMar>
          </w:tcPr>
          <w:p>
            <w:pPr>
              <w:spacing w:after="0"/>
              <w:jc w:val="left"/>
            </w:pPr>
            <w:r>
              <w:rPr>
                <w:b/>
                <w:bCs/>
                <w:color w:val="000000"/>
                <w:sz w:val="16"/>
                <w:szCs w:val="16"/>
              </w:rPr>
              <w:t xml:space="preserve">Zach Ertz</w:t>
            </w:r>
          </w:p>
        </w:tc>
        <w:tc>
          <w:tcPr>
            <w:tcW w:type="pct" w:w="6%"/>
            <w:tcMar>
              <w:top w:type="dxa" w:w="40"/>
              <w:left w:type="dxa" w:w="70"/>
              <w:bottom w:type="dxa" w:w="40"/>
              <w:right w:type="dxa" w:w="70"/>
            </w:tcMar>
          </w:tcPr>
          <w:p>
            <w:pPr>
              <w:spacing w:after="0"/>
              <w:jc w:val="center"/>
            </w:pPr>
            <w:r>
              <w:rPr>
                <w:color w:val="000000"/>
                <w:sz w:val="16"/>
                <w:szCs w:val="16"/>
              </w:rPr>
              <w:t xml:space="preserve">TE</w:t>
            </w:r>
          </w:p>
        </w:tc>
        <w:tc>
          <w:tcPr>
            <w:tcW w:type="pct" w:w="9%"/>
            <w:tcMar>
              <w:top w:type="dxa" w:w="40"/>
              <w:left w:type="dxa" w:w="70"/>
              <w:bottom w:type="dxa" w:w="40"/>
              <w:right w:type="dxa" w:w="70"/>
            </w:tcMar>
          </w:tcPr>
          <w:p>
            <w:pPr>
              <w:spacing w:after="0"/>
              <w:jc w:val="center"/>
            </w:pPr>
            <w:r>
              <w:rPr>
                <w:color w:val="000000"/>
                <w:sz w:val="16"/>
                <w:szCs w:val="16"/>
              </w:rPr>
              <w:t xml:space="preserve">228.3</w:t>
            </w:r>
          </w:p>
        </w:tc>
        <w:tc>
          <w:tcPr>
            <w:tcW w:type="pct" w:w="8%"/>
            <w:tcMar>
              <w:top w:type="dxa" w:w="40"/>
              <w:left w:type="dxa" w:w="70"/>
              <w:bottom w:type="dxa" w:w="40"/>
              <w:right w:type="dxa" w:w="70"/>
            </w:tcMar>
          </w:tcPr>
          <w:p>
            <w:pPr>
              <w:spacing w:after="0"/>
              <w:jc w:val="center"/>
            </w:pPr>
            <w:r>
              <w:rPr>
                <w:color w:val="000000"/>
                <w:sz w:val="16"/>
                <w:szCs w:val="16"/>
              </w:rPr>
              <w:t xml:space="preserve"/>
            </w:r>
          </w:p>
        </w:tc>
        <w:tc>
          <w:tcPr>
            <w:tcW w:type="pct" w:w="10%"/>
            <w:tcMar>
              <w:top w:type="dxa" w:w="40"/>
              <w:left w:type="dxa" w:w="70"/>
              <w:bottom w:type="dxa" w:w="40"/>
              <w:right w:type="dxa" w:w="70"/>
            </w:tcMar>
          </w:tcPr>
          <w:p>
            <w:pPr>
              <w:spacing w:after="0"/>
              <w:jc w:val="center"/>
            </w:pPr>
            <w:r>
              <w:rPr>
                <w:color w:val="000000"/>
                <w:sz w:val="16"/>
                <w:szCs w:val="16"/>
              </w:rPr>
              <w:t xml:space="preserve"/>
            </w:r>
          </w:p>
        </w:tc>
        <w:tc>
          <w:tcPr>
            <w:tcW w:type="pct" w:w="9%"/>
            <w:tcMar>
              <w:top w:type="dxa" w:w="40"/>
              <w:left w:type="dxa" w:w="70"/>
              <w:bottom w:type="dxa" w:w="40"/>
              <w:right w:type="dxa" w:w="70"/>
            </w:tcMar>
          </w:tcPr>
          <w:p>
            <w:pPr>
              <w:spacing w:after="0"/>
              <w:jc w:val="center"/>
            </w:pPr>
            <w:r>
              <w:rPr>
                <w:color w:val="000000"/>
                <w:sz w:val="16"/>
                <w:szCs w:val="16"/>
              </w:rPr>
              <w:t xml:space="preserve"/>
            </w:r>
          </w:p>
        </w:tc>
        <w:tc>
          <w:tcPr>
            <w:tcW w:type="pct" w:w="25%"/>
            <w:tcMar>
              <w:top w:type="dxa" w:w="40"/>
              <w:left w:type="dxa" w:w="70"/>
              <w:bottom w:type="dxa" w:w="40"/>
              <w:right w:type="dxa" w:w="70"/>
            </w:tcMar>
          </w:tcPr>
          <w:p>
            <w:pPr>
              <w:spacing w:after="0"/>
              <w:jc w:val="left"/>
            </w:pPr>
            <w:r>
              <w:rPr>
                <w:color w:val="000000"/>
                <w:sz w:val="16"/>
                <w:szCs w:val="16"/>
              </w:rPr>
              <w:t xml:space="preserve">19.4% tgt</w:t>
            </w:r>
          </w:p>
        </w:tc>
      </w:tr>
    </w:tbl>
    <w:p>
      <w:pPr>
        <w:spacing w:after="60"/>
      </w:pPr>
    </w:p>
    <w:p>
      <w:pPr>
        <w:pStyle w:val="Heading2"/>
        <w:spacing w:after="40" w:before="160"/>
      </w:pPr>
      <w:r>
        <w:rPr>
          <w:b/>
          <w:bCs/>
          <w:color w:val="2E2E2E"/>
          <w:sz w:val="23"/>
          <w:szCs w:val="23"/>
        </w:rPr>
        <w:t xml:space="preserve">Usage &amp; opportunity (2025 PBP)</w:t>
      </w:r>
    </w:p>
    <w:p>
      <w:pPr>
        <w:pBdr>
          <w:left w:val="single" w:color="1F3864" w:sz="12" w:space="8"/>
        </w:pBdr>
        <w:spacing w:after="60"/>
      </w:pPr>
      <w:r>
        <w:rPr>
          <w:i/>
          <w:iCs/>
          <w:color w:val="595959"/>
          <w:sz w:val="18"/>
          <w:szCs w:val="18"/>
        </w:rPr>
        <w:t xml:space="preserve">Deebo Samuel Sr. 25.5% tgt / aDOT 5.3 / max 23.6 · Stefon Diggs 21.4% tgt / aDOT 8.2 / max 27.6 · Zach Ertz 19.4% tgt / aDOT 9.0 / max 23.6 · Kareem Hunt 9.6 car/g, 1.1 rec/g, max 24.0</w:t>
      </w:r>
    </w:p>
    <w:p>
      <w:pPr>
        <w:spacing w:after="120" w:before="0"/>
      </w:pPr>
      <w:r>
        <w:rPr>
          <w:sz w:val="21"/>
          <w:szCs w:val="21"/>
        </w:rPr>
        <w:t xml:space="preserve">Deebo Samuel Sr. (2025 with WAS) is the focal point — a 25.5% target share in 2025 (rock-steady, cv 0.32), at a 5.3-yard aDOT (short-area routes), peaking at 23.6 DK in his best week. Secondary volume goes to Stefon Diggs (21.4%), Zach Ertz (19.4%). In the backfield Kareem Hunt (2025 with KC) profiled as a committee back (9.6 carries/g, with a thin receiving role); ceiling week 24.0 DK. Small-sample caveat: Darren Waller (8g) missed time, so the rates ride a partial season.</w:t>
      </w:r>
    </w:p>
    <w:p>
      <w:pPr>
        <w:pStyle w:val="Heading2"/>
        <w:spacing w:after="40" w:before="160"/>
      </w:pPr>
      <w:r>
        <w:rPr>
          <w:b/>
          <w:bCs/>
          <w:color w:val="2E2E2E"/>
          <w:sz w:val="23"/>
          <w:szCs w:val="23"/>
        </w:rPr>
        <w:t xml:space="preserve">Ceiling &amp; upside</w:t>
      </w:r>
    </w:p>
    <w:p>
      <w:pPr>
        <w:spacing w:after="120" w:before="0"/>
      </w:pPr>
      <w:r>
        <w:rPr>
          <w:sz w:val="21"/>
          <w:szCs w:val="21"/>
        </w:rPr>
        <w:t xml:space="preserve">No alpha-ceiling (p95≥33) bats here — the top spike is Stefon Diggs at p95 None (None% spike weeks). In a top-2-advance pod this is a ceiling-light room you lean on for value, not for the league-winning week.</w:t>
      </w:r>
    </w:p>
    <w:p>
      <w:pPr>
        <w:pStyle w:val="Heading2"/>
        <w:spacing w:after="40" w:before="160"/>
      </w:pPr>
      <w:r>
        <w:rPr>
          <w:b/>
          <w:bCs/>
          <w:color w:val="2E2E2E"/>
          <w:sz w:val="23"/>
          <w:szCs w:val="23"/>
        </w:rPr>
        <w:t xml:space="preserve">Coachspeak &amp; film</w:t>
      </w:r>
    </w:p>
    <w:p>
      <w:pPr>
        <w:spacing w:after="120" w:before="0"/>
      </w:pPr>
      <w:r>
        <w:rPr>
          <w:sz w:val="21"/>
          <w:szCs w:val="21"/>
        </w:rPr>
        <w:t xml:space="preserve">On Stefon Diggs: “You draft no Wide Receivers in best ball and then finish the draft with: Stefon Diggs Travis Hunter Brandon Aiyuk Tank Dell Deebo Samuel Tyreek Hill And 2 other guys” (@chessliam). On Deebo Samuel Sr.: “You draft no Wide Receivers in best ball and then finish the draft with: Stefon Diggs Travis Hunter Brandon Aiyuk Tank Dell Deebo Samuel Tyreek Hill And 2 other guys” (@chessliam). On Tyreek Hill: “You draft no Wide Receivers in best ball and then finish the draft with: Stefon Diggs Travis Hunter Brandon Aiyuk Tank Dell Deebo Samuel Tyreek Hill And 2 other guys” (@chessliam). On Nick Chubb: “I learned how to be egoless from Nick Chubb” (@sammonsonnfl).</w:t>
      </w:r>
    </w:p>
    <w:p>
      <w:pPr>
        <w:pStyle w:val="Heading2"/>
        <w:spacing w:after="40" w:before="160"/>
      </w:pPr>
      <w:r>
        <w:rPr>
          <w:b/>
          <w:bCs/>
          <w:color w:val="2E2E2E"/>
          <w:sz w:val="23"/>
          <w:szCs w:val="23"/>
        </w:rPr>
        <w:t xml:space="preserve">Best-ball plan</w:t>
      </w:r>
    </w:p>
    <w:p>
      <w:pPr>
        <w:spacing w:after="120" w:before="0"/>
      </w:pPr>
      <w:r>
        <w:rPr>
          <w:sz w:val="21"/>
          <w:szCs w:val="21"/>
        </w:rPr>
        <w:t xml:space="preserve">Anchor the team around Stefon Diggs (board #139, ADP 138.1). Board-vs-market values to exploit: Deebo Samuel Sr. (#172 vs ADP 180.8). Let the market overpay for Tyreek Hill, Nick Chubb.</w:t>
      </w:r>
    </w:p>
    <w:p>
      <w:pPr>
        <w:pStyle w:val="Heading2"/>
        <w:spacing w:after="40" w:before="160"/>
      </w:pPr>
      <w:r>
        <w:rPr>
          <w:b/>
          <w:bCs/>
          <w:color w:val="2E2E2E"/>
          <w:sz w:val="23"/>
          <w:szCs w:val="23"/>
        </w:rPr>
        <w:t xml:space="preserve">Risks &amp; flags</w:t>
      </w:r>
    </w:p>
    <w:p>
      <w:pPr>
        <w:spacing w:after="120" w:before="0"/>
      </w:pPr>
      <w:r>
        <w:rPr>
          <w:sz w:val="21"/>
          <w:szCs w:val="21"/>
        </w:rPr>
        <w:t xml:space="preserve">No specific risk overlays on this group; the main risk is generic (price vs the field).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NFL Best Ball 2026 — Team Reviews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NFL Best Ball 2026 — Team-by-Team Review</dc:title>
  <dc:creator>Best Ball Toolkit</dc:creator>
  <cp:lastModifiedBy>Un-named</cp:lastModifiedBy>
  <cp:revision>1</cp:revision>
  <dcterms:created xsi:type="dcterms:W3CDTF">2026-06-17T16:36:55.735Z</dcterms:created>
  <dcterms:modified xsi:type="dcterms:W3CDTF">2026-06-17T16:36:55.735Z</dcterms:modified>
</cp:coreProperties>
</file>

<file path=docProps/custom.xml><?xml version="1.0" encoding="utf-8"?>
<Properties xmlns="http://schemas.openxmlformats.org/officeDocument/2006/custom-properties" xmlns:vt="http://schemas.openxmlformats.org/officeDocument/2006/docPropsVTypes"/>
</file>