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Exercises 1 · 2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⭐⭐ Gold Exercises</w:t>
            </w:r>
          </w:p>
        </w:tc>
      </w:tr>
      <w:tr>
        <w:tc>
          <w:tcPr>
            <w:tcW w:type="dxa" w:w="9360"/>
            <w:shd w:val="clear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Prospecting with AI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Name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Date ______________________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Instructor ______________________</w:t>
            </w:r>
          </w:p>
        </w:tc>
      </w:tr>
    </w:tbl>
    <w:p/>
    <w:p>
      <w:pPr>
        <w:spacing w:after="120"/>
      </w:pPr>
      <w:r>
        <w:rPr>
          <w:rFonts w:ascii="Calibri" w:hAnsi="Calibri"/>
          <w:i/>
          <w:sz w:val="22"/>
        </w:rPr>
        <w:t>Scenario (fictional): Northwind Logistics rep working the Lumio Retail account, which shows several growth signals.</w:t>
      </w:r>
    </w:p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Exercise 1 — Persona value map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CFO — cares about / value statement / proof point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VP of Operations — cares about / value statement / proof point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Head of Supply Chain Ops — cares about / value statement / proof point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02020"/>
          <w:sz w:val="28"/>
        </w:rPr>
        <w:t>Exercise 2 — Prioritize the trigger events</w:t>
      </w:r>
    </w:p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Scoring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3168"/>
        <w:gridCol w:w="6192"/>
      </w:tblGrid>
      <w:tr>
        <w:tc>
          <w:tcPr>
            <w:tcW w:type="dxa" w:w="3168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6192"/>
            <w:shd w:val="clear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Second warehouse opened — relevance / freshness / rank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Hiring Head of Supply Chain Ops — relevance / freshness / rank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Reported holiday delivery delays — relevance / freshness / rank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  <w:tr>
        <w:tc>
          <w:tcPr>
            <w:tcW w:type="dxa" w:w="3168"/>
            <w:shd w:val="clear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CEO 'investing in customer experience' — relevance / freshness / rank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…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202020"/>
          <w:sz w:val="24"/>
        </w:rPr>
        <w:t>Justification for your #1 choice (2–3 sentences)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Explain why this trigger, why now, and which persona it points to…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