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Parts A · B · C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🏆 Daily Challenge</w:t>
            </w:r>
          </w:p>
        </w:tc>
      </w:tr>
      <w:tr>
        <w:tc>
          <w:tcPr>
            <w:tcW w:type="dxa" w:w="9360"/>
            <w:shd w:val="clear" w:color="auto" w:fill="4472C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The Brightline AI Adoption Brief — Submission Template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Name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Date ______________________</w:t>
            </w:r>
          </w:p>
        </w:tc>
        <w:tc>
          <w:tcPr>
            <w:tcW w:type="dxa" w:w="3120"/>
            <w:shd w:val="clear" w:color="auto" w:fill="F2F2F2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  <w:t>Instructor ______________________</w:t>
            </w:r>
          </w:p>
        </w:tc>
      </w:tr>
    </w:tbl>
    <w:p/>
    <w:p>
      <w:r>
        <w:rPr>
          <w:rFonts w:ascii="Calibri" w:hAnsi="Calibri"/>
          <w:sz w:val="22"/>
        </w:rPr>
        <w:t>Scenario reminder: Brightline Logistics (600 people) wants a one-page brief on where to start with AI in HR. Tasks: A) job descriptions, B) recurring policy questions, C) annual engagement analysis.</w:t>
      </w:r>
    </w:p>
    <w:p>
      <w:pPr>
        <w:spacing w:before="240"/>
      </w:pPr>
      <w:r>
        <w:rPr>
          <w:rFonts w:ascii="Calibri" w:hAnsi="Calibri"/>
          <w:b/>
          <w:color w:val="1F2A44"/>
          <w:sz w:val="28"/>
        </w:rPr>
        <w:t>Part A — Prompt or agent?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Task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Prompt or Agent</w:t>
            </w:r>
          </w:p>
        </w:tc>
        <w:tc>
          <w:tcPr>
            <w:tcW w:type="dxa" w:w="312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One-sentence reason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A — Job descriptions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 — Weekly policy questions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C — Annual engagement analysis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r>
        <w:rPr>
          <w:rFonts w:ascii="Calibri" w:hAnsi="Calibri"/>
          <w:b/>
          <w:sz w:val="24"/>
        </w:rPr>
        <w:t>Which task to start with, and why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9360"/>
      </w:tblGrid>
      <w:tr>
        <w:trPr>
          <w:trHeight w:val="1200" w:hRule="atLeast"/>
        </w:trPr>
        <w:tc>
          <w:tcPr>
            <w:tcW w:type="dxa" w:w="9360"/>
          </w:tcPr>
          <w:p>
            <w:r/>
            <w:r>
              <w:rPr>
                <w:rFonts w:ascii="Calibri" w:hAnsi="Calibri"/>
                <w:b w:val="0"/>
                <w:i/>
                <w:color w:val="808080"/>
                <w:sz w:val="22"/>
              </w:rPr>
              <w:t>Name the safest place to start small and explain why…</w:t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F2A44"/>
          <w:sz w:val="28"/>
        </w:rPr>
        <w:t>Part B — Design the riskiest piece (policy agent)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5760"/>
      </w:tblGrid>
      <w:tr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Element</w:t>
            </w:r>
          </w:p>
        </w:tc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answer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Purpose (1 sentence)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Grounding source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Boundary 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Boundary 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Escalation message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p>
      <w:pPr>
        <w:spacing w:before="240"/>
      </w:pPr>
      <w:r>
        <w:rPr>
          <w:rFonts w:ascii="Calibri" w:hAnsi="Calibri"/>
          <w:b/>
          <w:color w:val="1F2A44"/>
          <w:sz w:val="28"/>
        </w:rPr>
        <w:t>Part C — Guardrails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456"/>
        <w:gridCol w:w="5760"/>
      </w:tblGrid>
      <w:tr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Guardrail</w:t>
            </w:r>
          </w:p>
        </w:tc>
        <w:tc>
          <w:tcPr>
            <w:tcW w:type="dxa" w:w="4680"/>
            <w:shd w:val="clear" w:color="auto" w:fill="E7E6E6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Your one-sentence version</w:t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Bias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Privacy / PII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Human accountability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  <w:tr>
        <w:tc>
          <w:tcPr>
            <w:tcW w:type="dxa" w:w="4680"/>
            <w:shd w:val="clear" w:color="auto" w:fill="F2F2F2"/>
          </w:tcPr>
          <w:p>
            <w:r/>
            <w:r>
              <w:rPr>
                <w:rFonts w:ascii="Calibri" w:hAnsi="Calibri"/>
                <w:b/>
                <w:i w:val="0"/>
                <w:sz w:val="22"/>
              </w:rPr>
              <w:t>Where AI is NOT the right tool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