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B7DCE" w:rsidRDefault="00400A8C">
      <w:pPr>
        <w:spacing w:after="0" w:line="360" w:lineRule="auto"/>
        <w:jc w:val="both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Тема № 5: Стиль научной публикации </w:t>
      </w:r>
    </w:p>
    <w:p w:rsidR="00CB7DCE" w:rsidRDefault="00400A8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Вопросы по теме:</w:t>
      </w:r>
      <w:r>
        <w:rPr>
          <w:rFonts w:ascii="Times New Roman" w:hAnsi="Times New Roman" w:cs="Times New Roman"/>
          <w:sz w:val="28"/>
          <w:szCs w:val="28"/>
        </w:rPr>
        <w:t xml:space="preserve"> Научные тексты и их строение. Научный стиль и подстили изложения. Лексика научной речи. Формализованная структура научной статьи. Особенности научно-технической литературы, научных документов по направлению деятельности и их анализ. Описание, рассуждение, доказательство, определение, как способы научного изложения. Способы обеспечения цельности и связанности текста. Грамматические приемы обеспечения ясности научного стиля. Логико-лингвистические особенности научных текстов и их аналитико-синтетическая переработка. Слова-маркеры – помощники в написании статьи. Нетерминологические стандартизированные единицы.</w:t>
      </w:r>
    </w:p>
    <w:p w:rsidR="00CB7DCE" w:rsidRDefault="00400A8C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Вопросы к рассмотрению:</w:t>
      </w:r>
    </w:p>
    <w:p w:rsidR="00CB7DCE" w:rsidRDefault="00400A8C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1.</w:t>
      </w:r>
      <w:r>
        <w:rPr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Особенности научно-технической литературы</w:t>
      </w:r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 ее анализ</w:t>
      </w:r>
      <w:r>
        <w:rPr>
          <w:rFonts w:ascii="Times New Roman" w:hAnsi="Times New Roman" w:cs="Times New Roman"/>
          <w:b/>
          <w:sz w:val="28"/>
          <w:szCs w:val="28"/>
        </w:rPr>
        <w:t>.</w:t>
      </w:r>
    </w:p>
    <w:p w:rsidR="00CB7DCE" w:rsidRDefault="00400A8C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2</w:t>
      </w:r>
      <w:r>
        <w:t xml:space="preserve"> . </w:t>
      </w:r>
      <w:r>
        <w:rPr>
          <w:rFonts w:ascii="Times New Roman" w:hAnsi="Times New Roman" w:cs="Times New Roman"/>
          <w:b/>
          <w:sz w:val="28"/>
          <w:szCs w:val="28"/>
        </w:rPr>
        <w:t>Способы научного изложения</w:t>
      </w:r>
      <w:r w:rsidR="008933ED">
        <w:rPr>
          <w:rFonts w:ascii="Times New Roman" w:hAnsi="Times New Roman" w:cs="Times New Roman"/>
          <w:b/>
          <w:sz w:val="28"/>
          <w:szCs w:val="28"/>
        </w:rPr>
        <w:t xml:space="preserve"> текста</w:t>
      </w:r>
      <w:r>
        <w:rPr>
          <w:rFonts w:ascii="Times New Roman" w:hAnsi="Times New Roman" w:cs="Times New Roman"/>
          <w:b/>
          <w:sz w:val="28"/>
          <w:szCs w:val="28"/>
        </w:rPr>
        <w:t>.</w:t>
      </w:r>
    </w:p>
    <w:p w:rsidR="00CB7DCE" w:rsidRDefault="00400A8C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3.</w:t>
      </w:r>
      <w:r>
        <w:rPr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Слова-маркеры.</w:t>
      </w:r>
    </w:p>
    <w:p w:rsidR="00CB7DCE" w:rsidRDefault="00400A8C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4. Нетерминологические стандартизированные единицы.</w:t>
      </w:r>
    </w:p>
    <w:p w:rsidR="00CB7DCE" w:rsidRDefault="00CB7DCE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CB7DCE" w:rsidRDefault="00400A8C">
      <w:pPr>
        <w:spacing w:after="0" w:line="360" w:lineRule="auto"/>
        <w:jc w:val="both"/>
        <w:outlineLvl w:val="1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1. Особенности научно-технической литературы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и ее анализ.</w:t>
      </w:r>
    </w:p>
    <w:p w:rsidR="00CB7DCE" w:rsidRDefault="00400A8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Понятие </w:t>
      </w:r>
      <w:r>
        <w:rPr>
          <w:rFonts w:ascii="Times New Roman" w:hAnsi="Times New Roman" w:cs="Times New Roman"/>
          <w:b/>
          <w:sz w:val="28"/>
          <w:szCs w:val="28"/>
        </w:rPr>
        <w:t>«научно-техническая литература» (НТЛ)</w:t>
      </w:r>
      <w:r>
        <w:rPr>
          <w:rFonts w:ascii="Times New Roman" w:hAnsi="Times New Roman" w:cs="Times New Roman"/>
          <w:sz w:val="28"/>
          <w:szCs w:val="28"/>
        </w:rPr>
        <w:t xml:space="preserve"> объединяет, как известно, разную по своему характеру литературу: монографии, учебники по различным областям знания, журнальные и газетные статьи, технические описания, справочники, патенты, материалы по экономике и коммерческой деятельности, наставления, инструкции, а также перевод научных материалов.</w:t>
      </w:r>
    </w:p>
    <w:p w:rsidR="00CB7DCE" w:rsidRDefault="00400A8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Эти виды НТЛ отличаются друг от друга своим языком. Например, язык монографий, научных трудов и журнальных статей, как правило, богаче и ярче, чем язык технических справочников и руководств, наставлений и инструкций.</w:t>
      </w:r>
    </w:p>
    <w:p w:rsidR="00CB7DCE" w:rsidRDefault="00400A8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Тем не менее</w:t>
      </w:r>
      <w:r w:rsidR="007262A7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все виды научно-технической литературы имеют много общего</w:t>
      </w:r>
      <w:r w:rsidR="007262A7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как в языке, так и в характере изложения.</w:t>
      </w:r>
      <w: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Лингвистическое </w:t>
      </w:r>
      <w:r>
        <w:rPr>
          <w:rFonts w:ascii="Times New Roman" w:hAnsi="Times New Roman" w:cs="Times New Roman"/>
          <w:sz w:val="28"/>
          <w:szCs w:val="28"/>
        </w:rPr>
        <w:lastRenderedPageBreak/>
        <w:t>исследование языка научно-технической литературы, бесспорно, доказывает, что вся научно-техническая литература представляет собой определенный функциональный стиль речи, обладающий характерными особенностями.</w:t>
      </w:r>
      <w:r>
        <w:rPr>
          <w:rFonts w:ascii="Times New Roman" w:hAnsi="Times New Roman" w:cs="Times New Roman"/>
          <w:sz w:val="28"/>
          <w:szCs w:val="28"/>
        </w:rPr>
        <w:tab/>
      </w:r>
    </w:p>
    <w:p w:rsidR="00CB7DCE" w:rsidRDefault="00400A8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Язык НТЛ характеризуется следующими </w:t>
      </w:r>
      <w:r>
        <w:rPr>
          <w:rFonts w:ascii="Times New Roman" w:hAnsi="Times New Roman" w:cs="Times New Roman"/>
          <w:b/>
          <w:sz w:val="28"/>
          <w:szCs w:val="28"/>
        </w:rPr>
        <w:t>особенностями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CB7DCE" w:rsidRDefault="00400A8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Краткое, точное и логичное (строгая последовательность, четкая связь между основной идеей и деталями), вместе с тем достаточно полное и доказательное изложение материала находит применение в четких грамматических конструкциях и лексических единицах, терминологии, сокращениях и условных обозначениях. Характерными особенностями научно-технического стиля также являются его информативность (содержательность), объективность и вытекающие из этих особенностей ясность и понятность.</w:t>
      </w:r>
    </w:p>
    <w:p w:rsidR="00CB7DCE" w:rsidRDefault="00400A8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Отсутствие эмоциональной окрашенности — точное описание того или иного явления, действия, предмета или процесса.</w:t>
      </w:r>
    </w:p>
    <w:p w:rsidR="00CB7DCE" w:rsidRDefault="00400A8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>Научно-технический текст</w:t>
      </w:r>
      <w:r>
        <w:rPr>
          <w:rFonts w:ascii="Times New Roman" w:hAnsi="Times New Roman" w:cs="Times New Roman"/>
          <w:sz w:val="28"/>
          <w:szCs w:val="28"/>
        </w:rPr>
        <w:t xml:space="preserve"> – тип специального текста, основная функция которого информировать специалистов об актуальных и наиболее значимых достижениях в конкретной области человеческой деятельности. Письменная форма речи отличается от устной употреблением особых лексико-грамматических средств и в целом ориентирована на принцип информационной достаточности, объяснительной полноты в отсутствие реального собеседника. Это приводит к необходимости развернутого синтаксиса (максимум второстепенных членов предложения), строгого лексического отбора (минимум расплывчатых фраз) и в целом употребления строго конвенциональных средств передачи информации (отсутствие черт индивидуального стиля автора).</w:t>
      </w:r>
    </w:p>
    <w:p w:rsidR="00CB7DCE" w:rsidRDefault="00400A8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Основной тип информации в научно-техническом тексте – </w:t>
      </w:r>
      <w:r w:rsidRPr="008933ED">
        <w:rPr>
          <w:rFonts w:ascii="Times New Roman" w:hAnsi="Times New Roman" w:cs="Times New Roman"/>
          <w:b/>
          <w:sz w:val="28"/>
          <w:szCs w:val="28"/>
        </w:rPr>
        <w:t>когнитивный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8D27A2">
        <w:rPr>
          <w:rFonts w:ascii="Times New Roman" w:hAnsi="Times New Roman" w:cs="Times New Roman"/>
          <w:b/>
          <w:sz w:val="28"/>
          <w:szCs w:val="28"/>
        </w:rPr>
        <w:t xml:space="preserve">Когнитивная информация </w:t>
      </w:r>
      <w:r>
        <w:rPr>
          <w:rFonts w:ascii="Times New Roman" w:hAnsi="Times New Roman" w:cs="Times New Roman"/>
          <w:sz w:val="28"/>
          <w:szCs w:val="28"/>
        </w:rPr>
        <w:t xml:space="preserve">– это объективные знания о внешней действительности и сообщение таких знаний – доминирующая </w:t>
      </w:r>
      <w:r>
        <w:rPr>
          <w:rFonts w:ascii="Times New Roman" w:hAnsi="Times New Roman" w:cs="Times New Roman"/>
          <w:sz w:val="28"/>
          <w:szCs w:val="28"/>
        </w:rPr>
        <w:lastRenderedPageBreak/>
        <w:t>функция любого профессионально-ориентированного текста. Помимо когнитивной информации выделяют информацию эмоциональную, эстетическую, оперативную. Процент данных видов информации в научно-технической литературе крайне мал.</w:t>
      </w:r>
      <w:r>
        <w:rPr>
          <w:rFonts w:ascii="Times New Roman" w:hAnsi="Times New Roman" w:cs="Times New Roman"/>
          <w:sz w:val="28"/>
          <w:szCs w:val="28"/>
        </w:rPr>
        <w:tab/>
      </w:r>
    </w:p>
    <w:p w:rsidR="00CB7DCE" w:rsidRDefault="00400A8C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Когнитивная информация обладает тремя ведущими свойствами, которые имеют конкретное языковое воплощение: </w:t>
      </w:r>
      <w:r>
        <w:rPr>
          <w:rFonts w:ascii="Times New Roman" w:hAnsi="Times New Roman" w:cs="Times New Roman"/>
          <w:b/>
          <w:sz w:val="28"/>
          <w:szCs w:val="28"/>
        </w:rPr>
        <w:t>объективность, абстрактность, плотность.</w:t>
      </w:r>
    </w:p>
    <w:p w:rsidR="00CB7DCE" w:rsidRDefault="00400A8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К </w:t>
      </w:r>
      <w:r>
        <w:rPr>
          <w:rFonts w:ascii="Times New Roman" w:hAnsi="Times New Roman" w:cs="Times New Roman"/>
          <w:b/>
          <w:sz w:val="28"/>
          <w:szCs w:val="28"/>
        </w:rPr>
        <w:t>лексическим</w:t>
      </w:r>
      <w:r>
        <w:rPr>
          <w:rFonts w:ascii="Times New Roman" w:hAnsi="Times New Roman" w:cs="Times New Roman"/>
          <w:sz w:val="28"/>
          <w:szCs w:val="28"/>
        </w:rPr>
        <w:t xml:space="preserve"> особенностям НТЛ можно отнести:</w:t>
      </w:r>
    </w:p>
    <w:p w:rsidR="00CB7DCE" w:rsidRDefault="00400A8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1) безличность;</w:t>
      </w:r>
    </w:p>
    <w:p w:rsidR="00CB7DCE" w:rsidRDefault="00400A8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2) использование терминов;</w:t>
      </w:r>
    </w:p>
    <w:p w:rsidR="00CB7DCE" w:rsidRDefault="00400A8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3) широко развита специальная общетехническая лексика;</w:t>
      </w:r>
    </w:p>
    <w:p w:rsidR="00CB7DCE" w:rsidRDefault="00400A8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4) применимы различные виды сокращений;</w:t>
      </w:r>
    </w:p>
    <w:p w:rsidR="00CB7DCE" w:rsidRDefault="00400A8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5) приоритет односложных слов;</w:t>
      </w:r>
    </w:p>
    <w:p w:rsidR="00CB7DCE" w:rsidRDefault="00400A8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6) отсутствие эмоциональных слов.</w:t>
      </w:r>
    </w:p>
    <w:p w:rsidR="00CB7DCE" w:rsidRDefault="00400A8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Среди </w:t>
      </w:r>
      <w:r>
        <w:rPr>
          <w:rFonts w:ascii="Times New Roman" w:hAnsi="Times New Roman" w:cs="Times New Roman"/>
          <w:b/>
          <w:sz w:val="28"/>
          <w:szCs w:val="28"/>
        </w:rPr>
        <w:t>синтаксических</w:t>
      </w:r>
      <w:r>
        <w:rPr>
          <w:rFonts w:ascii="Times New Roman" w:hAnsi="Times New Roman" w:cs="Times New Roman"/>
          <w:sz w:val="28"/>
          <w:szCs w:val="28"/>
        </w:rPr>
        <w:t xml:space="preserve"> характеристик выделяются следующие:</w:t>
      </w:r>
    </w:p>
    <w:p w:rsidR="00CB7DCE" w:rsidRDefault="00400A8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1) логическая последовательность высказываний;</w:t>
      </w:r>
    </w:p>
    <w:p w:rsidR="00CB7DCE" w:rsidRDefault="00400A8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2) сноски;</w:t>
      </w:r>
    </w:p>
    <w:p w:rsidR="00CB7DCE" w:rsidRDefault="00400A8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3) пояснения в скобках;</w:t>
      </w:r>
    </w:p>
    <w:p w:rsidR="00CB7DCE" w:rsidRDefault="00400A8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4) цитаты и ссылки;</w:t>
      </w:r>
    </w:p>
    <w:p w:rsidR="00CB7DCE" w:rsidRDefault="00400A8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5) пассивные конструкции;</w:t>
      </w:r>
    </w:p>
    <w:p w:rsidR="00CB7DCE" w:rsidRDefault="00400A8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6) вид связи — подчинительная.</w:t>
      </w:r>
    </w:p>
    <w:p w:rsidR="00CB7DCE" w:rsidRDefault="00400A8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Выделяют следующие </w:t>
      </w:r>
      <w:r>
        <w:rPr>
          <w:rFonts w:ascii="Times New Roman" w:hAnsi="Times New Roman" w:cs="Times New Roman"/>
          <w:b/>
          <w:sz w:val="28"/>
          <w:szCs w:val="28"/>
        </w:rPr>
        <w:t>грамматические</w:t>
      </w:r>
      <w:r>
        <w:rPr>
          <w:rFonts w:ascii="Times New Roman" w:hAnsi="Times New Roman" w:cs="Times New Roman"/>
          <w:sz w:val="28"/>
          <w:szCs w:val="28"/>
        </w:rPr>
        <w:t xml:space="preserve"> особенности научно-технической литературы:</w:t>
      </w:r>
    </w:p>
    <w:p w:rsidR="00CB7DCE" w:rsidRDefault="00400A8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1) развернутые предложения с подчинительной связью,</w:t>
      </w:r>
    </w:p>
    <w:p w:rsidR="00CB7DCE" w:rsidRDefault="00400A8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2) разнообразие конструкций с неличными формами глагола (</w:t>
      </w:r>
      <w:r w:rsidRPr="008D27A2">
        <w:rPr>
          <w:rFonts w:ascii="Times New Roman" w:hAnsi="Times New Roman" w:cs="Times New Roman"/>
          <w:b/>
          <w:sz w:val="28"/>
          <w:szCs w:val="28"/>
        </w:rPr>
        <w:t>инфинитив</w:t>
      </w:r>
      <w:r w:rsidR="008D27A2" w:rsidRPr="008D27A2">
        <w:rPr>
          <w:rStyle w:val="a3"/>
          <w:rFonts w:ascii="Arial" w:hAnsi="Arial" w:cs="Arial"/>
          <w:b/>
          <w:color w:val="333333"/>
          <w:sz w:val="20"/>
          <w:szCs w:val="20"/>
          <w:shd w:val="clear" w:color="auto" w:fill="FFFFFF"/>
        </w:rPr>
        <w:t xml:space="preserve"> </w:t>
      </w:r>
      <w:r w:rsidR="008D27A2">
        <w:rPr>
          <w:rStyle w:val="a3"/>
          <w:rFonts w:ascii="Arial" w:hAnsi="Arial" w:cs="Arial"/>
          <w:color w:val="333333"/>
          <w:sz w:val="20"/>
          <w:szCs w:val="20"/>
          <w:shd w:val="clear" w:color="auto" w:fill="FFFFFF"/>
        </w:rPr>
        <w:t>(</w:t>
      </w:r>
      <w:r w:rsidR="008D27A2" w:rsidRPr="008D27A2">
        <w:rPr>
          <w:rStyle w:val="ad"/>
          <w:rFonts w:ascii="Times New Roman" w:hAnsi="Times New Roman" w:cs="Times New Roman"/>
          <w:b w:val="0"/>
          <w:color w:val="333333"/>
          <w:sz w:val="28"/>
          <w:szCs w:val="28"/>
          <w:shd w:val="clear" w:color="auto" w:fill="FFFFFF"/>
        </w:rPr>
        <w:t>неопределённая форма глагола</w:t>
      </w:r>
      <w:r w:rsidR="008D27A2">
        <w:rPr>
          <w:rFonts w:ascii="Arial" w:hAnsi="Arial" w:cs="Arial"/>
          <w:color w:val="333333"/>
          <w:sz w:val="20"/>
          <w:szCs w:val="20"/>
          <w:shd w:val="clear" w:color="auto" w:fill="FFFFFF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8D27A2">
        <w:rPr>
          <w:rFonts w:ascii="Times New Roman" w:hAnsi="Times New Roman" w:cs="Times New Roman"/>
          <w:b/>
          <w:sz w:val="28"/>
          <w:szCs w:val="28"/>
        </w:rPr>
        <w:t>причастие</w:t>
      </w:r>
      <w:r w:rsidR="008D27A2" w:rsidRPr="008D27A2">
        <w:rPr>
          <w:rStyle w:val="a3"/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 </w:t>
      </w:r>
      <w:r w:rsidR="008D27A2" w:rsidRPr="008D27A2">
        <w:rPr>
          <w:rStyle w:val="a3"/>
          <w:rFonts w:ascii="Times New Roman" w:hAnsi="Times New Roman" w:cs="Times New Roman"/>
          <w:b/>
          <w:color w:val="333333"/>
          <w:sz w:val="28"/>
          <w:szCs w:val="28"/>
          <w:shd w:val="clear" w:color="auto" w:fill="FFFFFF"/>
        </w:rPr>
        <w:t>(</w:t>
      </w:r>
      <w:r w:rsidR="008D27A2" w:rsidRPr="008D27A2">
        <w:rPr>
          <w:rStyle w:val="ad"/>
          <w:rFonts w:ascii="Times New Roman" w:hAnsi="Times New Roman" w:cs="Times New Roman"/>
          <w:b w:val="0"/>
          <w:color w:val="333333"/>
          <w:sz w:val="28"/>
          <w:szCs w:val="28"/>
          <w:shd w:val="clear" w:color="auto" w:fill="FFFFFF"/>
        </w:rPr>
        <w:t>особая форма глагола или отглагольное прилагательное)</w:t>
      </w:r>
      <w:r w:rsidRPr="008D27A2">
        <w:rPr>
          <w:rFonts w:ascii="Times New Roman" w:hAnsi="Times New Roman" w:cs="Times New Roman"/>
          <w:sz w:val="28"/>
          <w:szCs w:val="28"/>
        </w:rPr>
        <w:t>)</w:t>
      </w:r>
      <w:r w:rsidRPr="008D27A2">
        <w:rPr>
          <w:rFonts w:ascii="Times New Roman" w:hAnsi="Times New Roman" w:cs="Times New Roman"/>
          <w:b/>
          <w:sz w:val="28"/>
          <w:szCs w:val="28"/>
        </w:rPr>
        <w:t>,</w:t>
      </w:r>
    </w:p>
    <w:p w:rsidR="00CB7DCE" w:rsidRDefault="00400A8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3) активное использование атрибутивных сочетаний</w:t>
      </w:r>
      <w:r w:rsidR="008D27A2">
        <w:rPr>
          <w:rFonts w:ascii="Arial" w:hAnsi="Arial" w:cs="Arial"/>
          <w:color w:val="333333"/>
          <w:sz w:val="20"/>
          <w:szCs w:val="20"/>
          <w:shd w:val="clear" w:color="auto" w:fill="FFFFFF"/>
        </w:rPr>
        <w:t> (</w:t>
      </w:r>
      <w:r w:rsidR="008D27A2" w:rsidRPr="008D27A2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словосочетание, состоящее из главного (определяемого) слова и одного или нескольких определяющих его слов</w:t>
      </w:r>
      <w:r w:rsidR="008D27A2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)</w:t>
      </w:r>
      <w:r w:rsidRPr="008D27A2">
        <w:rPr>
          <w:rFonts w:ascii="Times New Roman" w:hAnsi="Times New Roman" w:cs="Times New Roman"/>
          <w:sz w:val="28"/>
          <w:szCs w:val="28"/>
        </w:rPr>
        <w:t>,</w:t>
      </w:r>
    </w:p>
    <w:p w:rsidR="00CB7DCE" w:rsidRDefault="00400A8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4) высокая частотность пассивных конструкций,</w:t>
      </w:r>
    </w:p>
    <w:p w:rsidR="00CB7DCE" w:rsidRDefault="00400A8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5) употребление специфических синтаксических моделей (эллипс).</w:t>
      </w:r>
      <w:r>
        <w:rPr>
          <w:rFonts w:ascii="Times New Roman" w:hAnsi="Times New Roman" w:cs="Times New Roman"/>
          <w:sz w:val="28"/>
          <w:szCs w:val="28"/>
        </w:rPr>
        <w:tab/>
      </w:r>
    </w:p>
    <w:p w:rsidR="00CB7DCE" w:rsidRDefault="00400A8C">
      <w:pPr>
        <w:spacing w:after="0" w:line="360" w:lineRule="auto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Изучение и анализ научно-технической информации — это основа для освещения состояния вопроса по теме, обоснования цели и задач научного исследования. </w:t>
      </w:r>
    </w:p>
    <w:p w:rsidR="00CB7DCE" w:rsidRDefault="00400A8C">
      <w:pPr>
        <w:spacing w:after="0" w:line="360" w:lineRule="auto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Чтобы добиться эффективной проработки информации (изучение, запоминание и анализ), необходимо соблюдать ряд условий: </w:t>
      </w:r>
    </w:p>
    <w:p w:rsidR="00CB7DCE" w:rsidRDefault="00400A8C">
      <w:pPr>
        <w:spacing w:after="0" w:line="360" w:lineRule="auto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1. Установка, то есть определение цели чтения. Этот психологический фактор активизирует мышление, помогает понять изучаемое, делает восприятие более точным. </w:t>
      </w:r>
    </w:p>
    <w:p w:rsidR="00CB7DCE" w:rsidRDefault="00400A8C">
      <w:pPr>
        <w:spacing w:after="0" w:line="360" w:lineRule="auto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2. Внимание и сосредоточенность. Они необходимы</w:t>
      </w:r>
      <w:r w:rsidR="00731D76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чтобы обеспечить качественную и эффективную проработку информации.</w:t>
      </w:r>
    </w:p>
    <w:p w:rsidR="00CB7DCE" w:rsidRDefault="00400A8C">
      <w:pPr>
        <w:spacing w:after="0" w:line="360" w:lineRule="auto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3. Важным фактором успешной работы над научно-технической информацией является самостоятельность труда. Не надо полагаться при выборе источников и их анализе на мнение, пусть и авторитетных специалистов.</w:t>
      </w:r>
    </w:p>
    <w:p w:rsidR="00CB7DCE" w:rsidRDefault="00400A8C">
      <w:pPr>
        <w:spacing w:after="0" w:line="360" w:lineRule="auto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4. Не менее важными условиями при изучении научно-технической литературы являются настойчивость и систематичность.</w:t>
      </w:r>
    </w:p>
    <w:p w:rsidR="00CB7DCE" w:rsidRDefault="00400A8C">
      <w:pPr>
        <w:spacing w:after="0" w:line="360" w:lineRule="auto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При проработке научно-технической информации применяют выписки, аннотации, конспекты</w:t>
      </w:r>
      <w:r w:rsidR="00731D76">
        <w:rPr>
          <w:rFonts w:ascii="Times New Roman" w:eastAsia="Times New Roman" w:hAnsi="Times New Roman" w:cs="Times New Roman"/>
          <w:sz w:val="28"/>
          <w:szCs w:val="28"/>
          <w:lang w:eastAsia="ru-RU"/>
        </w:rPr>
        <w:t>, рефераты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CB7DCE" w:rsidRDefault="00400A8C">
      <w:pPr>
        <w:spacing w:after="0" w:line="360" w:lineRule="auto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Выписка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это краткое (или полное) содержание отдельных фрагментов информации. Ее ценность очень высока — она позволяет в малом объеме накопить большую информацию и является основой для дальнейшей деятельности автора.</w:t>
      </w:r>
    </w:p>
    <w:p w:rsidR="00CB7DCE" w:rsidRDefault="00400A8C">
      <w:pPr>
        <w:spacing w:after="0" w:line="360" w:lineRule="auto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ab/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Аннотация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</w:t>
      </w:r>
      <w:r w:rsidR="008933E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это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краткая характеристика содержания научных произведений.</w:t>
      </w:r>
    </w:p>
    <w:p w:rsidR="00CB7DCE" w:rsidRDefault="00400A8C">
      <w:pPr>
        <w:spacing w:after="0" w:line="360" w:lineRule="auto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Конспект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</w:t>
      </w:r>
      <w:r w:rsidR="008933E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это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сжатое изложение самого существенного в данном материале. Он должен быть кратким и точным в выражении мыслей автора своими словами.</w:t>
      </w:r>
    </w:p>
    <w:p w:rsidR="00CB7DCE" w:rsidRDefault="00400A8C">
      <w:pPr>
        <w:spacing w:after="0" w:line="360" w:lineRule="auto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Реферат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</w:t>
      </w:r>
      <w:r w:rsidR="008933E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это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краткое изложение документа с основными фактическими сведениями и выводами. Реферат содержит: тему, предмет исследования, цель, метод проведения работы, полученные результаты, выводы, область применения.</w:t>
      </w:r>
    </w:p>
    <w:p w:rsidR="00CB7DCE" w:rsidRDefault="00400A8C">
      <w:pPr>
        <w:spacing w:after="0" w:line="360" w:lineRule="auto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731D7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Анализ научно-технической информации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одна из важнейших задач научного исследования. В процессе анализа необходимо классифицировать и систематизировать как источники информации, так и их содержание.</w:t>
      </w:r>
    </w:p>
    <w:p w:rsidR="00CB7DCE" w:rsidRDefault="00400A8C">
      <w:pPr>
        <w:spacing w:after="0" w:line="360" w:lineRule="auto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Источники можно систематизировать двояко: в </w:t>
      </w:r>
      <w:r w:rsidRPr="008933ED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хронологическом порядке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</w:t>
      </w:r>
      <w:r w:rsidRPr="008933ED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по тематике анализируемых вопросов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CB7DCE" w:rsidRDefault="00400A8C">
      <w:pPr>
        <w:spacing w:after="0" w:line="360" w:lineRule="auto"/>
        <w:jc w:val="both"/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В первом случае</w:t>
      </w:r>
      <w:r w:rsidR="00731D76" w:rsidRPr="00731D76">
        <w:t xml:space="preserve"> </w:t>
      </w:r>
      <w:r w:rsidR="00731D76">
        <w:t>(</w:t>
      </w:r>
      <w:r w:rsidR="00731D76" w:rsidRPr="00731D76">
        <w:rPr>
          <w:rFonts w:ascii="Times New Roman" w:hAnsi="Times New Roman" w:cs="Times New Roman"/>
          <w:sz w:val="28"/>
          <w:szCs w:val="28"/>
        </w:rPr>
        <w:t>в</w:t>
      </w:r>
      <w:r w:rsidR="00731D76">
        <w:t xml:space="preserve"> </w:t>
      </w:r>
      <w:r w:rsidR="00731D76" w:rsidRPr="00731D76">
        <w:rPr>
          <w:rFonts w:ascii="Times New Roman" w:eastAsia="Times New Roman" w:hAnsi="Times New Roman" w:cs="Times New Roman"/>
          <w:sz w:val="28"/>
          <w:szCs w:val="28"/>
          <w:lang w:eastAsia="ru-RU"/>
        </w:rPr>
        <w:t>хронологическом порядке</w:t>
      </w:r>
      <w:r w:rsidR="00731D76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всю информацию по теме систематизируют по научным этапам.</w:t>
      </w:r>
      <w: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Далее на каждом этапе проводится тщательный критический анализ соответствующих этапу источников.</w:t>
      </w:r>
    </w:p>
    <w:p w:rsidR="00CB7DCE" w:rsidRDefault="00400A8C">
      <w:pPr>
        <w:spacing w:after="0" w:line="360" w:lineRule="auto"/>
        <w:jc w:val="both"/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Во втором случае (тематический анализ) весь объем информации систематизируется по вопросам разрабатываемой темы. При этом наибольшее внимание уделяется последним изданиям научно-технической информации, в которых может быть приведен итог исследований данного вопроса. Далее анализируются другие источники, представляющие особый интерес.</w:t>
      </w:r>
      <w:r>
        <w:t xml:space="preserve"> </w:t>
      </w:r>
    </w:p>
    <w:p w:rsidR="00CB7DCE" w:rsidRDefault="00400A8C">
      <w:pPr>
        <w:spacing w:after="0" w:line="360" w:lineRule="auto"/>
        <w:ind w:firstLine="708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Второй вариант является более легким. По этой причине он более популярен при систематизации научно-технической информации, его чаще применяют. Систематизация информации по темам требует меньше затрат </w:t>
      </w:r>
      <w:r>
        <w:rPr>
          <w:rFonts w:ascii="Times New Roman" w:hAnsi="Times New Roman" w:cs="Times New Roman"/>
          <w:sz w:val="28"/>
          <w:szCs w:val="28"/>
        </w:rPr>
        <w:lastRenderedPageBreak/>
        <w:t>времени. Однако он зачастую менее полно позволяет проанализировать имеющуюся по теме информацию.</w:t>
      </w:r>
    </w:p>
    <w:p w:rsidR="00CB7DCE" w:rsidRDefault="00400A8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Главной идеей проведения всего анализа научно-технической информации должно являться обоснование актуальности и перспективности предполагаемой цели научного исследования.</w:t>
      </w:r>
    </w:p>
    <w:p w:rsidR="00CB7DCE" w:rsidRDefault="00400A8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Каждый источник необходимо проанализировать с точки зрения исторического научного вклада в решение и развитие темы исследования. При этом необходимо тщательно проанализировать роль теории эксперимента и ценность производственных рекомендаций.</w:t>
      </w:r>
    </w:p>
    <w:p w:rsidR="00CB7DCE" w:rsidRDefault="00400A8C">
      <w:pPr>
        <w:spacing w:after="0" w:line="360" w:lineRule="auto"/>
        <w:ind w:firstLine="708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 результатам проработки (изучение, запоминание и анализ) научно-технической информации определяются:</w:t>
      </w:r>
    </w:p>
    <w:p w:rsidR="00CB7DCE" w:rsidRDefault="00400A8C">
      <w:pPr>
        <w:spacing w:after="0" w:line="360" w:lineRule="auto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• актуальность и новизна темы;</w:t>
      </w:r>
    </w:p>
    <w:p w:rsidR="00CB7DCE" w:rsidRDefault="00400A8C">
      <w:pPr>
        <w:spacing w:after="0" w:line="360" w:lineRule="auto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• последние достижения в области теоретических и экспериментальных исследований по теме;</w:t>
      </w:r>
    </w:p>
    <w:p w:rsidR="00CB7DCE" w:rsidRDefault="00400A8C">
      <w:pPr>
        <w:spacing w:after="0" w:line="360" w:lineRule="auto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• цели и задачи научного исследования;</w:t>
      </w:r>
    </w:p>
    <w:p w:rsidR="00CB7DCE" w:rsidRDefault="00400A8C">
      <w:pPr>
        <w:spacing w:after="0" w:line="360" w:lineRule="auto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• производственные рекомендации по теме;</w:t>
      </w:r>
    </w:p>
    <w:p w:rsidR="00CB7DCE" w:rsidRDefault="00400A8C">
      <w:pPr>
        <w:spacing w:after="0" w:line="360" w:lineRule="auto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• техническая, экономическая и иная целесообразность научных разработок.</w:t>
      </w:r>
    </w:p>
    <w:p w:rsidR="00CB7DCE" w:rsidRDefault="00400A8C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Следовательно, поиск и проработка (изучение, запоминание и анализ) научно-технической информации являются важнейшими задачами научного исследования. </w:t>
      </w:r>
    </w:p>
    <w:p w:rsidR="00CB7DCE" w:rsidRDefault="00400A8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Основными государственными источниками актуальной научно-технической информации являются:</w:t>
      </w:r>
    </w:p>
    <w:p w:rsidR="00CB7DCE" w:rsidRDefault="00400A8C">
      <w:pPr>
        <w:spacing w:after="0" w:line="360" w:lineRule="auto"/>
        <w:ind w:firstLine="708"/>
        <w:jc w:val="both"/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Государственная система научно-технической информации (ГСНТИ).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CB7DCE" w:rsidRDefault="00400A8C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Функциями ГСНТИ являются:</w:t>
      </w:r>
    </w:p>
    <w:p w:rsidR="00CB7DCE" w:rsidRDefault="00400A8C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– сбор, хранение и обработка отечественных и зарубежных источников НТИ;</w:t>
      </w:r>
    </w:p>
    <w:p w:rsidR="00CB7DCE" w:rsidRDefault="00400A8C">
      <w:pPr>
        <w:spacing w:after="0" w:line="360" w:lineRule="auto"/>
        <w:ind w:firstLine="708"/>
        <w:jc w:val="both"/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– формирование, ведение и организация использования информационных фондов, баз и банков данных, составляющих государственные ресурсы НТИ. </w:t>
      </w:r>
    </w:p>
    <w:p w:rsidR="00CB7DCE" w:rsidRDefault="00400A8C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ГСНТИ выпускает 400 изданий, включающих реферативные журналы, библиографические указатели, обзорно-аналитическую информацию. Головная организация ГСНТИ – 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Всероссийский институт научно-технической информации (ВИНИТИ) РАН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ведет базу данных по мировому потоку научно-технической литературы, в том числе 50 баз данных по отдельным направлениям науки и техники.</w:t>
      </w:r>
    </w:p>
    <w:p w:rsidR="00CB7DCE" w:rsidRDefault="00400A8C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Всероссийский научно-технический информационный центр (ВНТИЦ)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Национальный фонд непубликуемых источников НТИ, содержащий отчеты НИОКР, диссертации, алгоритмы и программы.</w:t>
      </w:r>
    </w:p>
    <w:p w:rsidR="00CB7DCE" w:rsidRDefault="00400A8C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Государственная публичная научно-техническая библиотека (ГПНТБ)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координирует работу 16 отраслевых ЦНТБ с сетью в 7 тыс. библиотек.</w:t>
      </w:r>
    </w:p>
    <w:p w:rsidR="00CB7DCE" w:rsidRDefault="00400A8C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Российская книжная палата (РКП): </w:t>
      </w:r>
    </w:p>
    <w:p w:rsidR="00CB7DCE" w:rsidRDefault="00400A8C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– осуществляет государственную регистрацию всех типов и видов отечественных изданий;</w:t>
      </w:r>
    </w:p>
    <w:p w:rsidR="00CB7DCE" w:rsidRDefault="00400A8C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– распределяет обязательные экземпляры среди крупнейших библиотек;</w:t>
      </w:r>
    </w:p>
    <w:p w:rsidR="00CB7DCE" w:rsidRDefault="00400A8C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ведет фонд библиографической информации по произведениям печати. </w:t>
      </w:r>
    </w:p>
    <w:p w:rsidR="00CB7DCE" w:rsidRDefault="00400A8C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Всероссийский центр переводов научно-технической литературы (ВЦП)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ведет фонд и базу данных неопубликованных переводов научно-технической литературы.</w:t>
      </w:r>
    </w:p>
    <w:p w:rsidR="00CB7DCE" w:rsidRDefault="00400A8C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Росинформресурс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формирует, ведет и организ</w:t>
      </w:r>
      <w:r w:rsidR="00492912">
        <w:rPr>
          <w:rFonts w:ascii="Times New Roman" w:eastAsia="Times New Roman" w:hAnsi="Times New Roman" w:cs="Times New Roman"/>
          <w:sz w:val="28"/>
          <w:szCs w:val="28"/>
          <w:lang w:eastAsia="ru-RU"/>
        </w:rPr>
        <w:t>ует использование информационных фондов, баз и банков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данных о результатах научно-технической и инновационной деятельности.</w:t>
      </w:r>
    </w:p>
    <w:p w:rsidR="00CB7DCE" w:rsidRDefault="00400A8C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Институт научной информации по общественным наукам (ИНИОН)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ведет банк данных по источникам информации в области общественных наук.</w:t>
      </w:r>
    </w:p>
    <w:p w:rsidR="00CB7DCE" w:rsidRDefault="00400A8C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ВНИИ межотраслевой информации (ВИМИ)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ведет Фонд документов по машиностроительным отраслям оборонного комплекса. </w:t>
      </w:r>
    </w:p>
    <w:p w:rsidR="00CB7DCE" w:rsidRDefault="00400A8C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РНИИ информации и технико-экономических исследований по инженерно-техническому обеспечению агропромышленного комплекса («Росинформагротех»)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ведет информационный фонд по сельскому хозяйству. </w:t>
      </w:r>
    </w:p>
    <w:p w:rsidR="00CB7DCE" w:rsidRDefault="00400A8C">
      <w:pPr>
        <w:spacing w:after="0" w:line="360" w:lineRule="auto"/>
        <w:ind w:firstLine="708"/>
        <w:jc w:val="both"/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ВНИИ проблем научно-технического прогресса и информации в строительстве (ВНИИНТПИ)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ведет фонд научно-технических документов по строительству и архитектуре.</w:t>
      </w:r>
    </w:p>
    <w:p w:rsidR="00CB7DCE" w:rsidRDefault="00400A8C">
      <w:pPr>
        <w:spacing w:after="0" w:line="360" w:lineRule="auto"/>
        <w:jc w:val="both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2. Способы научного изложения</w:t>
      </w:r>
      <w:r w:rsidR="008933ED">
        <w:rPr>
          <w:rFonts w:ascii="Times New Roman" w:hAnsi="Times New Roman" w:cs="Times New Roman"/>
          <w:b/>
          <w:sz w:val="32"/>
          <w:szCs w:val="32"/>
        </w:rPr>
        <w:t xml:space="preserve"> текста</w:t>
      </w:r>
      <w:r>
        <w:rPr>
          <w:rFonts w:ascii="Times New Roman" w:hAnsi="Times New Roman" w:cs="Times New Roman"/>
          <w:b/>
          <w:sz w:val="32"/>
          <w:szCs w:val="32"/>
        </w:rPr>
        <w:t>.</w:t>
      </w:r>
    </w:p>
    <w:p w:rsidR="00CB7DCE" w:rsidRDefault="00400A8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Тексты, написанные в научном стиле, должны быть точны, логичны и использовать терминологию. Чтобы научная работа получилась, следует помнить о способах изложения текста.</w:t>
      </w:r>
    </w:p>
    <w:p w:rsidR="00CB7DCE" w:rsidRDefault="00400A8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Способами изложения научного текста являются: </w:t>
      </w:r>
      <w:r>
        <w:rPr>
          <w:rFonts w:ascii="Times New Roman" w:hAnsi="Times New Roman" w:cs="Times New Roman"/>
          <w:b/>
          <w:sz w:val="28"/>
          <w:szCs w:val="28"/>
        </w:rPr>
        <w:t>описание; повествование; рассуждение; определение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ab/>
      </w:r>
    </w:p>
    <w:p w:rsidR="00CB7DCE" w:rsidRDefault="00400A8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>Описание</w:t>
      </w:r>
      <w:r>
        <w:rPr>
          <w:rFonts w:ascii="Times New Roman" w:hAnsi="Times New Roman" w:cs="Times New Roman"/>
          <w:sz w:val="28"/>
          <w:szCs w:val="28"/>
        </w:rPr>
        <w:t xml:space="preserve"> – это один из вариантов изложения. Описание представлено в научном стиле довольно широко и характеризуется наибольшей простотой и четкостью организации. Его цель – это создать подробное и развернутое мнение о предмете при помощи свойственных ему, отличительных признаков. </w:t>
      </w:r>
    </w:p>
    <w:p w:rsidR="00CB7DCE" w:rsidRDefault="00400A8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Описание представляет собой поочередное перечисление признаков, свойств, отличительных характеристик предмета или явления. Должны установится понятные связи, чтобы читатель воедино сформировал законченное представление о данном объекте. </w:t>
      </w:r>
    </w:p>
    <w:p w:rsidR="00CB7DCE" w:rsidRDefault="00400A8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  <w:t>Элементы описания размещаются по степени значимости. Любая новая часть обязана содержать свежую информацию, связанную с предыдущей. Общее понятие об объ</w:t>
      </w:r>
      <w:r w:rsidR="00731D76">
        <w:rPr>
          <w:rFonts w:ascii="Times New Roman" w:hAnsi="Times New Roman" w:cs="Times New Roman"/>
          <w:sz w:val="28"/>
          <w:szCs w:val="28"/>
        </w:rPr>
        <w:t>екте может быть как в заключение</w:t>
      </w:r>
      <w:r>
        <w:rPr>
          <w:rFonts w:ascii="Times New Roman" w:hAnsi="Times New Roman" w:cs="Times New Roman"/>
          <w:sz w:val="28"/>
          <w:szCs w:val="28"/>
        </w:rPr>
        <w:t xml:space="preserve">, так и в начале работы. </w:t>
      </w:r>
    </w:p>
    <w:p w:rsidR="00CB7DCE" w:rsidRDefault="00400A8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Такая форма изложения естественнонаучной и технической информации часто используется во время описания новой техники, устройств, экспериментов, опытов, материалов или процессов. </w:t>
      </w:r>
    </w:p>
    <w:p w:rsidR="00CB7DCE" w:rsidRDefault="00400A8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В текстах-описаниях используются приемы сравнения, аналогии</w:t>
      </w:r>
      <w:r w:rsidR="00731D76">
        <w:rPr>
          <w:rFonts w:ascii="Times New Roman" w:hAnsi="Times New Roman" w:cs="Times New Roman"/>
          <w:sz w:val="28"/>
          <w:szCs w:val="28"/>
        </w:rPr>
        <w:t>,</w:t>
      </w:r>
      <w:r>
        <w:t xml:space="preserve"> </w:t>
      </w:r>
      <w:r>
        <w:rPr>
          <w:rFonts w:ascii="Times New Roman" w:hAnsi="Times New Roman" w:cs="Times New Roman"/>
          <w:sz w:val="28"/>
          <w:szCs w:val="28"/>
        </w:rPr>
        <w:t>противопоставления и т.д. Предметом может быть размер, протяжность, качество. Таким образом, если мы имеем целью раскрытие признаков предмета, мы строим описание.</w:t>
      </w:r>
    </w:p>
    <w:p w:rsidR="00CB7DCE" w:rsidRDefault="00400A8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Форма </w:t>
      </w:r>
      <w:r>
        <w:rPr>
          <w:rFonts w:ascii="Times New Roman" w:hAnsi="Times New Roman" w:cs="Times New Roman"/>
          <w:b/>
          <w:sz w:val="28"/>
          <w:szCs w:val="28"/>
        </w:rPr>
        <w:t>повествования</w:t>
      </w:r>
      <w:r>
        <w:rPr>
          <w:rFonts w:ascii="Times New Roman" w:hAnsi="Times New Roman" w:cs="Times New Roman"/>
          <w:sz w:val="28"/>
          <w:szCs w:val="28"/>
        </w:rPr>
        <w:t xml:space="preserve"> являет собой краткое, но полное описание процесса со строгой целью и последовательностью стадий.</w:t>
      </w:r>
      <w:r>
        <w:t xml:space="preserve"> </w:t>
      </w:r>
      <w:r>
        <w:rPr>
          <w:rFonts w:ascii="Times New Roman" w:hAnsi="Times New Roman" w:cs="Times New Roman"/>
          <w:sz w:val="28"/>
          <w:szCs w:val="28"/>
        </w:rPr>
        <w:t>Объектом повествования может являться процесс или событие. В текстах-повествованиях говорится о событиях, развивающихся в хронологической последовательности. Схема такого формата содержит вступление, развитие события и заключение.</w:t>
      </w:r>
    </w:p>
    <w:p w:rsidR="00CB7DCE" w:rsidRDefault="00400A8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Объект повествования имеет определенные временные границы, в рамках которых он претерпевает определенные изменения, количественно и качественно меняется. Повествование фиксирует отдельные стадии изменения объекта – от начальной ступени до конечного его состояния (например, описание хода эксперимента). </w:t>
      </w:r>
    </w:p>
    <w:p w:rsidR="00CB7DCE" w:rsidRDefault="00400A8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  <w:t>Рассуждение</w:t>
      </w:r>
      <w:r>
        <w:rPr>
          <w:rFonts w:ascii="Times New Roman" w:hAnsi="Times New Roman" w:cs="Times New Roman"/>
          <w:sz w:val="28"/>
          <w:szCs w:val="28"/>
        </w:rPr>
        <w:t xml:space="preserve"> – это один из способов изложения. Целью рассуждения является показ процедуры получения нового знания о предмете и сообщается само это знание с помощью результата. Предметом изложения при рассуждении выступают не сами объекты, а процесс получения нового знания о них. </w:t>
      </w:r>
    </w:p>
    <w:p w:rsidR="00CB7DCE" w:rsidRDefault="00400A8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Рассуждение может быть представлено в виде: </w:t>
      </w:r>
    </w:p>
    <w:p w:rsidR="00CB7DCE" w:rsidRDefault="00400A8C">
      <w:pPr>
        <w:pStyle w:val="a8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объяснения нового термина;</w:t>
      </w:r>
    </w:p>
    <w:p w:rsidR="00CB7DCE" w:rsidRDefault="00400A8C">
      <w:pPr>
        <w:pStyle w:val="a8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объяснения нового понятия, явления; </w:t>
      </w:r>
    </w:p>
    <w:p w:rsidR="00CB7DCE" w:rsidRDefault="00400A8C">
      <w:pPr>
        <w:pStyle w:val="a8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объяснение формулы, закона;</w:t>
      </w:r>
    </w:p>
    <w:p w:rsidR="00CB7DCE" w:rsidRDefault="00400A8C">
      <w:pPr>
        <w:pStyle w:val="a8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введение в раскрытие терминологии; </w:t>
      </w:r>
    </w:p>
    <w:p w:rsidR="00CB7DCE" w:rsidRDefault="00400A8C">
      <w:pPr>
        <w:pStyle w:val="a8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объяснение авторского мнения.</w:t>
      </w:r>
    </w:p>
    <w:p w:rsidR="00CB7DCE" w:rsidRDefault="00400A8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Видом третьего варианта будет </w:t>
      </w:r>
      <w:r>
        <w:rPr>
          <w:rFonts w:ascii="Times New Roman" w:hAnsi="Times New Roman" w:cs="Times New Roman"/>
          <w:b/>
          <w:sz w:val="28"/>
          <w:szCs w:val="28"/>
        </w:rPr>
        <w:t>доказательство</w:t>
      </w:r>
      <w:r>
        <w:rPr>
          <w:rFonts w:ascii="Times New Roman" w:hAnsi="Times New Roman" w:cs="Times New Roman"/>
          <w:sz w:val="28"/>
          <w:szCs w:val="28"/>
        </w:rPr>
        <w:t>, которое является разновидностью рассуждения. Рассуждение и доказательство наиболее широко представлены в текстах по математике.</w:t>
      </w:r>
    </w:p>
    <w:p w:rsidR="00CB7DCE" w:rsidRDefault="00400A8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В простом рассуждении объясняется одна мысль и обычно формулируется один вывод, в более сложном – несколько мыслей. Выводов тоже может быть несколько или один обобщенный.</w:t>
      </w:r>
    </w:p>
    <w:p w:rsidR="00CB7DCE" w:rsidRDefault="00400A8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Одним из наиболее распространенных способов изложения в научном стиле является </w:t>
      </w:r>
      <w:r>
        <w:rPr>
          <w:rFonts w:ascii="Times New Roman" w:hAnsi="Times New Roman" w:cs="Times New Roman"/>
          <w:b/>
          <w:sz w:val="28"/>
          <w:szCs w:val="28"/>
        </w:rPr>
        <w:t>определение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(дефиниция)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ab/>
      </w:r>
    </w:p>
    <w:p w:rsidR="00CB7DCE" w:rsidRDefault="00400A8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Дефиниция применяется: </w:t>
      </w:r>
    </w:p>
    <w:p w:rsidR="00CB7DCE" w:rsidRDefault="00D4404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400A8C">
        <w:rPr>
          <w:rFonts w:ascii="Times New Roman" w:hAnsi="Times New Roman" w:cs="Times New Roman"/>
          <w:sz w:val="28"/>
          <w:szCs w:val="28"/>
        </w:rPr>
        <w:t xml:space="preserve">для выделения главного момента, цели, сути процесса или предмета; </w:t>
      </w:r>
    </w:p>
    <w:p w:rsidR="00CB7DCE" w:rsidRDefault="00D4404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400A8C">
        <w:rPr>
          <w:rFonts w:ascii="Times New Roman" w:hAnsi="Times New Roman" w:cs="Times New Roman"/>
          <w:sz w:val="28"/>
          <w:szCs w:val="28"/>
        </w:rPr>
        <w:t xml:space="preserve">при введении определений, ранее не знакомых читателю; </w:t>
      </w:r>
    </w:p>
    <w:p w:rsidR="00CB7DCE" w:rsidRDefault="00D4404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400A8C">
        <w:rPr>
          <w:rFonts w:ascii="Times New Roman" w:hAnsi="Times New Roman" w:cs="Times New Roman"/>
          <w:sz w:val="28"/>
          <w:szCs w:val="28"/>
        </w:rPr>
        <w:t>если употребляется старое понятие в новом значении.</w:t>
      </w:r>
    </w:p>
    <w:p w:rsidR="00CB7DCE" w:rsidRDefault="00400A8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Научный текст начинается, как правило, с определения, структура которого четко зафиксирована. Сначала идет определяемое, потом логическая связка и определяющее. Логическая связка – это слова </w:t>
      </w:r>
      <w:r>
        <w:rPr>
          <w:rFonts w:ascii="Times New Roman" w:hAnsi="Times New Roman" w:cs="Times New Roman"/>
          <w:b/>
          <w:sz w:val="28"/>
          <w:szCs w:val="28"/>
        </w:rPr>
        <w:t>есть, является, называется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CB7DCE" w:rsidRDefault="00400A8C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32"/>
          <w:szCs w:val="32"/>
        </w:rPr>
        <w:t>3. Слова-маркеры.</w:t>
      </w:r>
      <w:r>
        <w:rPr>
          <w:rFonts w:ascii="Times New Roman" w:hAnsi="Times New Roman" w:cs="Times New Roman"/>
          <w:b/>
          <w:sz w:val="28"/>
          <w:szCs w:val="28"/>
        </w:rPr>
        <w:tab/>
      </w:r>
    </w:p>
    <w:p w:rsidR="00CB7DCE" w:rsidRDefault="00400A8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>Маркеры</w:t>
      </w:r>
      <w:r>
        <w:rPr>
          <w:rFonts w:ascii="Times New Roman" w:hAnsi="Times New Roman" w:cs="Times New Roman"/>
          <w:sz w:val="28"/>
          <w:szCs w:val="28"/>
        </w:rPr>
        <w:t xml:space="preserve"> – это слова, выражения или фразы, которые используются для обозначения начала или конца определенного фрагмента текста или для указания на некоторые элементы и отношения внутри текста.</w:t>
      </w:r>
    </w:p>
    <w:p w:rsidR="00CB7DCE" w:rsidRDefault="00400A8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>Слова-маркеры</w:t>
      </w:r>
      <w:r>
        <w:rPr>
          <w:rFonts w:ascii="Times New Roman" w:hAnsi="Times New Roman" w:cs="Times New Roman"/>
          <w:sz w:val="28"/>
          <w:szCs w:val="28"/>
        </w:rPr>
        <w:t xml:space="preserve"> – это особое явление в языке, которое выполняет определенную функцию. Они могут использоваться для разных целей в различных контекстах. </w:t>
      </w:r>
    </w:p>
    <w:p w:rsidR="00CB7DCE" w:rsidRDefault="00400A8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  <w:t>Слова-маркеры</w:t>
      </w:r>
      <w:r>
        <w:t xml:space="preserve"> </w:t>
      </w:r>
      <w:r>
        <w:rPr>
          <w:rFonts w:ascii="Times New Roman" w:hAnsi="Times New Roman" w:cs="Times New Roman"/>
          <w:sz w:val="28"/>
          <w:szCs w:val="28"/>
        </w:rPr>
        <w:t>являются некими знаками и помогают организовать и структурировать речь, подчеркивая важные моменты и устанавливая логическую связь между разными частями текста и фразами.</w:t>
      </w:r>
    </w:p>
    <w:p w:rsidR="00CB7DCE" w:rsidRDefault="00400A8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Одна из самых распространенных функций слов-маркеров – выделение ключевой информации. Такие слова помогают сосредоточить внимание читателя на важных частях, облегчить понимание текста и быстро ориентироваться в нем. Они помогают выделять основные идеи и аргументы, а также указывать на примеры, выводы, противоположные точки зрения и другие важные элементы текста.</w:t>
      </w:r>
      <w:r>
        <w:t xml:space="preserve"> </w:t>
      </w:r>
      <w:r>
        <w:rPr>
          <w:rFonts w:ascii="Times New Roman" w:hAnsi="Times New Roman" w:cs="Times New Roman"/>
          <w:sz w:val="28"/>
          <w:szCs w:val="28"/>
        </w:rPr>
        <w:t>Их использование помогает улучшить структуру и организацию текста, сделать его более понятным и удобочитаемым.</w:t>
      </w:r>
    </w:p>
    <w:p w:rsidR="00CB7DCE" w:rsidRDefault="00400A8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Слова-маркеры могут быть использованы в различных видах текстов, таких как научные статьи, учебники, резюме, презентации и другие.</w:t>
      </w:r>
    </w:p>
    <w:p w:rsidR="00CB7DCE" w:rsidRDefault="00400A8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>Примеры: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BC1E90">
        <w:rPr>
          <w:rFonts w:ascii="Times New Roman" w:hAnsi="Times New Roman" w:cs="Times New Roman"/>
          <w:sz w:val="28"/>
          <w:szCs w:val="28"/>
        </w:rPr>
        <w:t xml:space="preserve">главное, необходимо, </w:t>
      </w:r>
      <w:r>
        <w:rPr>
          <w:rFonts w:ascii="Times New Roman" w:hAnsi="Times New Roman" w:cs="Times New Roman"/>
          <w:sz w:val="28"/>
          <w:szCs w:val="28"/>
        </w:rPr>
        <w:t>основные выводы, целью исследования является, задачи решаемые с помощью, сущность проблемы, главный аргумент и т.д.</w:t>
      </w:r>
    </w:p>
    <w:p w:rsidR="00CB7DCE" w:rsidRDefault="00400A8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32"/>
          <w:szCs w:val="32"/>
        </w:rPr>
        <w:t>4. Нетерминологические стандартизированные единицы.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</w:p>
    <w:p w:rsidR="00CB7DCE" w:rsidRDefault="00400A8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Под речевыми блоками, или нетерминологическими единицами документных тестов подразумевается использование </w:t>
      </w:r>
      <w:r>
        <w:rPr>
          <w:rFonts w:ascii="Times New Roman" w:hAnsi="Times New Roman" w:cs="Times New Roman"/>
          <w:b/>
          <w:sz w:val="28"/>
          <w:szCs w:val="28"/>
        </w:rPr>
        <w:t>клише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b/>
          <w:sz w:val="28"/>
          <w:szCs w:val="28"/>
        </w:rPr>
        <w:t>штампов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>
        <w:rPr>
          <w:rFonts w:ascii="Times New Roman" w:hAnsi="Times New Roman" w:cs="Times New Roman"/>
          <w:b/>
          <w:sz w:val="28"/>
          <w:szCs w:val="28"/>
        </w:rPr>
        <w:t>документных формул</w:t>
      </w:r>
      <w:r>
        <w:rPr>
          <w:rFonts w:ascii="Times New Roman" w:hAnsi="Times New Roman" w:cs="Times New Roman"/>
          <w:sz w:val="28"/>
          <w:szCs w:val="28"/>
        </w:rPr>
        <w:t>. Для того, чтобы грамотно пользоваться данными устойчивыми оборотами, важно понимать отношение понятий штамп, клише и документные формулы в документных текстах.</w:t>
      </w:r>
    </w:p>
    <w:p w:rsidR="00CB7DCE" w:rsidRDefault="00400A8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Устойчивые нетерминологические единицы играют большую роль в процессах образования и организации документного текста. Значимость устойчивых оборотов выражается в реализации нетерминологических единиц, что позволяет унифицировать текст документа.</w:t>
      </w:r>
    </w:p>
    <w:p w:rsidR="00CB7DCE" w:rsidRDefault="00400A8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  <w:t>Анализ документных текстов различной видовой отнесенности дает основание для того, чтобы выделить два класса устойчивых нетерминологических единиц, активно участвующих в построении текстов.</w:t>
      </w:r>
    </w:p>
    <w:p w:rsidR="00CB7DCE" w:rsidRDefault="00400A8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Первую группу нетерминологических единиц составляют </w:t>
      </w:r>
      <w:r>
        <w:rPr>
          <w:rFonts w:ascii="Times New Roman" w:hAnsi="Times New Roman" w:cs="Times New Roman"/>
          <w:b/>
          <w:sz w:val="28"/>
          <w:szCs w:val="28"/>
        </w:rPr>
        <w:t>клише</w:t>
      </w:r>
      <w:r w:rsidR="00291115">
        <w:rPr>
          <w:rFonts w:ascii="Times New Roman" w:hAnsi="Times New Roman" w:cs="Times New Roman"/>
          <w:sz w:val="28"/>
          <w:szCs w:val="28"/>
        </w:rPr>
        <w:t xml:space="preserve"> - это</w:t>
      </w:r>
      <w:r>
        <w:rPr>
          <w:rFonts w:ascii="Times New Roman" w:hAnsi="Times New Roman" w:cs="Times New Roman"/>
          <w:sz w:val="28"/>
          <w:szCs w:val="28"/>
        </w:rPr>
        <w:t xml:space="preserve"> устойчивые обороты речи.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Термин «клише» имеет ряд синонимов: стереотип, шаблон, и относится к группе устойчивых единиц, воспроизводимых в документных текстах подобно терминам с ограниченным набором своих вариантов. Это качество сближает клише с многокомпонентными терминологическими единицами.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На практике используются два вида документных клише: </w:t>
      </w:r>
      <w:r>
        <w:rPr>
          <w:rFonts w:ascii="Times New Roman" w:hAnsi="Times New Roman" w:cs="Times New Roman"/>
          <w:b/>
          <w:sz w:val="28"/>
          <w:szCs w:val="28"/>
        </w:rPr>
        <w:t>инициальные</w:t>
      </w:r>
      <w:r>
        <w:rPr>
          <w:rFonts w:ascii="Times New Roman" w:hAnsi="Times New Roman" w:cs="Times New Roman"/>
          <w:sz w:val="28"/>
          <w:szCs w:val="28"/>
        </w:rPr>
        <w:t xml:space="preserve"> клише и клише </w:t>
      </w:r>
      <w:r>
        <w:rPr>
          <w:rFonts w:ascii="Times New Roman" w:hAnsi="Times New Roman" w:cs="Times New Roman"/>
          <w:b/>
          <w:sz w:val="28"/>
          <w:szCs w:val="28"/>
        </w:rPr>
        <w:t xml:space="preserve">неинициального </w:t>
      </w:r>
      <w:r>
        <w:rPr>
          <w:rFonts w:ascii="Times New Roman" w:hAnsi="Times New Roman" w:cs="Times New Roman"/>
          <w:sz w:val="28"/>
          <w:szCs w:val="28"/>
        </w:rPr>
        <w:t>или</w:t>
      </w:r>
      <w:r>
        <w:rPr>
          <w:rFonts w:ascii="Times New Roman" w:hAnsi="Times New Roman" w:cs="Times New Roman"/>
          <w:b/>
          <w:sz w:val="28"/>
          <w:szCs w:val="28"/>
        </w:rPr>
        <w:t xml:space="preserve"> распределенного </w:t>
      </w:r>
      <w:r>
        <w:rPr>
          <w:rFonts w:ascii="Times New Roman" w:hAnsi="Times New Roman" w:cs="Times New Roman"/>
          <w:sz w:val="28"/>
          <w:szCs w:val="28"/>
        </w:rPr>
        <w:t>вида.</w:t>
      </w:r>
    </w:p>
    <w:p w:rsidR="00CB7DCE" w:rsidRDefault="00400A8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  <w:t>Инициальные</w:t>
      </w:r>
      <w:r>
        <w:rPr>
          <w:rFonts w:ascii="Times New Roman" w:hAnsi="Times New Roman" w:cs="Times New Roman"/>
          <w:sz w:val="28"/>
          <w:szCs w:val="28"/>
        </w:rPr>
        <w:t xml:space="preserve"> клише - единицы с инициальным (начальным) расположением в высказываниях. Чаще всего они являются самостоятельными микротекстами в документе и имеют собственные коммуникативные задачи.</w:t>
      </w:r>
    </w:p>
    <w:p w:rsidR="00CB7DCE" w:rsidRDefault="00400A8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Инициальные клише не только упрощают составление текстов, но и являются средствами его унификации. Они выполняют функции инициальных маркеров содержания микротекста, в который они включены.</w:t>
      </w:r>
      <w:r w:rsidRPr="00400A8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  <w:t>Примеры</w:t>
      </w:r>
      <w:r w:rsidRPr="00400A8C"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400A8C">
        <w:rPr>
          <w:rFonts w:ascii="Times New Roman" w:hAnsi="Times New Roman" w:cs="Times New Roman"/>
          <w:sz w:val="28"/>
          <w:szCs w:val="28"/>
        </w:rPr>
        <w:t>нициальны</w:t>
      </w:r>
      <w:r>
        <w:rPr>
          <w:rFonts w:ascii="Times New Roman" w:hAnsi="Times New Roman" w:cs="Times New Roman"/>
          <w:sz w:val="28"/>
          <w:szCs w:val="28"/>
        </w:rPr>
        <w:t>х</w:t>
      </w:r>
      <w:r>
        <w:t xml:space="preserve"> </w:t>
      </w:r>
      <w:r>
        <w:rPr>
          <w:rFonts w:ascii="Times New Roman" w:hAnsi="Times New Roman" w:cs="Times New Roman"/>
          <w:sz w:val="28"/>
          <w:szCs w:val="28"/>
        </w:rPr>
        <w:t>клише: Прошу Вас принять меры...; Незамедлительно просим Вас...; Выражаем Вам глубокую признательность...; От всей души благодарю Вас... и т.д.</w:t>
      </w:r>
      <w:r>
        <w:rPr>
          <w:rFonts w:ascii="Times New Roman" w:hAnsi="Times New Roman" w:cs="Times New Roman"/>
          <w:sz w:val="28"/>
          <w:szCs w:val="28"/>
        </w:rPr>
        <w:tab/>
      </w:r>
    </w:p>
    <w:p w:rsidR="00CB7DCE" w:rsidRDefault="00400A8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Относительно часто в документных текстах различных видовых групп используются клише </w:t>
      </w:r>
      <w:r>
        <w:rPr>
          <w:rFonts w:ascii="Times New Roman" w:hAnsi="Times New Roman" w:cs="Times New Roman"/>
          <w:b/>
          <w:sz w:val="28"/>
          <w:szCs w:val="28"/>
        </w:rPr>
        <w:t>неинициального</w:t>
      </w:r>
      <w:r>
        <w:rPr>
          <w:rFonts w:ascii="Times New Roman" w:hAnsi="Times New Roman" w:cs="Times New Roman"/>
          <w:sz w:val="28"/>
          <w:szCs w:val="28"/>
        </w:rPr>
        <w:t xml:space="preserve"> или </w:t>
      </w:r>
      <w:r>
        <w:rPr>
          <w:rFonts w:ascii="Times New Roman" w:hAnsi="Times New Roman" w:cs="Times New Roman"/>
          <w:b/>
          <w:sz w:val="28"/>
          <w:szCs w:val="28"/>
        </w:rPr>
        <w:t>распределенного</w:t>
      </w:r>
      <w:r>
        <w:rPr>
          <w:rFonts w:ascii="Times New Roman" w:hAnsi="Times New Roman" w:cs="Times New Roman"/>
          <w:sz w:val="28"/>
          <w:szCs w:val="28"/>
        </w:rPr>
        <w:t xml:space="preserve"> вида.</w:t>
      </w:r>
    </w:p>
    <w:p w:rsidR="00CB7DCE" w:rsidRDefault="00400A8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400A8C">
        <w:rPr>
          <w:rFonts w:ascii="Times New Roman" w:hAnsi="Times New Roman" w:cs="Times New Roman"/>
          <w:sz w:val="28"/>
          <w:szCs w:val="28"/>
        </w:rPr>
        <w:t xml:space="preserve">Примеры </w:t>
      </w:r>
      <w:r>
        <w:rPr>
          <w:rFonts w:ascii="Times New Roman" w:hAnsi="Times New Roman" w:cs="Times New Roman"/>
          <w:sz w:val="28"/>
          <w:szCs w:val="28"/>
        </w:rPr>
        <w:t>не</w:t>
      </w:r>
      <w:r w:rsidRPr="00400A8C">
        <w:rPr>
          <w:rFonts w:ascii="Times New Roman" w:hAnsi="Times New Roman" w:cs="Times New Roman"/>
          <w:sz w:val="28"/>
          <w:szCs w:val="28"/>
        </w:rPr>
        <w:t>инициальных клише:</w:t>
      </w:r>
      <w:r>
        <w:rPr>
          <w:rFonts w:ascii="Times New Roman" w:hAnsi="Times New Roman" w:cs="Times New Roman"/>
          <w:sz w:val="28"/>
          <w:szCs w:val="28"/>
        </w:rPr>
        <w:t xml:space="preserve"> Оплата должна быть произведена не позднее конца текущего месяца, в противном случае будут начислены пени. </w:t>
      </w:r>
    </w:p>
    <w:p w:rsidR="00CB7DCE" w:rsidRDefault="00400A8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Под документным </w:t>
      </w:r>
      <w:r>
        <w:rPr>
          <w:rFonts w:ascii="Times New Roman" w:hAnsi="Times New Roman" w:cs="Times New Roman"/>
          <w:b/>
          <w:sz w:val="28"/>
          <w:szCs w:val="28"/>
        </w:rPr>
        <w:t>штампом</w:t>
      </w:r>
      <w:r>
        <w:rPr>
          <w:rFonts w:ascii="Times New Roman" w:hAnsi="Times New Roman" w:cs="Times New Roman"/>
          <w:sz w:val="28"/>
          <w:szCs w:val="28"/>
        </w:rPr>
        <w:t xml:space="preserve"> понимается устойчивый элемент текста, имеющий собственное значение, воспроизводимый с минимальными изменениями состава и грамматических параметров. Документные штампы </w:t>
      </w:r>
      <w:r>
        <w:rPr>
          <w:rFonts w:ascii="Times New Roman" w:hAnsi="Times New Roman" w:cs="Times New Roman"/>
          <w:sz w:val="28"/>
          <w:szCs w:val="28"/>
        </w:rPr>
        <w:lastRenderedPageBreak/>
        <w:t>отражают стремление документных текстов к унифицированности, к обозначению даже более общих и неопределенных понятий и отношений, чем терминологические, с помощью устойчивых речевых единиц. Распространены эти устойчивые единицы в документных текстах различных видов. Обычно, штампы состоят из двух-трёх слов, а их смысл, как правило, можно выразить одним словом.</w:t>
      </w:r>
    </w:p>
    <w:p w:rsidR="00CB7DCE" w:rsidRDefault="00400A8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Примеры штампов: в целях совершенствования, по координации усилий, оказать содействие, сего года, считать невозможным и т.д.</w:t>
      </w:r>
    </w:p>
    <w:p w:rsidR="00CB7DCE" w:rsidRDefault="00400A8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Еще одну группу нетерминологических устойчивых единиц составляют </w:t>
      </w:r>
      <w:r>
        <w:rPr>
          <w:rFonts w:ascii="Times New Roman" w:hAnsi="Times New Roman" w:cs="Times New Roman"/>
          <w:b/>
          <w:sz w:val="28"/>
          <w:szCs w:val="28"/>
        </w:rPr>
        <w:t>документные формулы</w:t>
      </w:r>
      <w:r>
        <w:rPr>
          <w:rFonts w:ascii="Times New Roman" w:hAnsi="Times New Roman" w:cs="Times New Roman"/>
          <w:sz w:val="28"/>
          <w:szCs w:val="28"/>
        </w:rPr>
        <w:t xml:space="preserve">. В отличие от клише и штампов, документные формулы образуют особый класс завершенных стабильных унифицированных единиц, сохраняющих структурно-синтаксическую и смысловую самостоятельность элементов, входящих в формулы. Частота использования речевых формул, увеличение их типологической номенклатуры отражает развитие русского языка и освоение все более широким кругом носителей специальных средств, ориентированных на документную коммуникацию. В отличие от просторечных речевых формул, документные формулы освобождены от экспрессивной составляющей. </w:t>
      </w:r>
      <w:r>
        <w:rPr>
          <w:rFonts w:ascii="Times New Roman" w:hAnsi="Times New Roman" w:cs="Times New Roman"/>
          <w:sz w:val="28"/>
          <w:szCs w:val="28"/>
        </w:rPr>
        <w:tab/>
        <w:t>Документные формулы - важные текстообразующие и текстоорганизующие элементы. Их реализация отражает осознанное стремление к соблюдению унифицирующих правил, которые действуют не только в отношении элементов, входящих в документный текст, но и в отношении функционально самостоятельных фрагментов текста или даже в отношении документного текста в целом. Устойчивость документной формулы как фрагмента документного текста - лингвистическое отражение регулируемости документируемых ситуаций.</w:t>
      </w:r>
    </w:p>
    <w:p w:rsidR="00CB7DCE" w:rsidRDefault="00400A8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Документные формулы - стилистически ограниченные варианты текстовых конструкций, воспроизводятся в виде речевых вариантов </w:t>
      </w:r>
      <w:r>
        <w:rPr>
          <w:rFonts w:ascii="Times New Roman" w:hAnsi="Times New Roman" w:cs="Times New Roman"/>
          <w:sz w:val="28"/>
          <w:szCs w:val="28"/>
        </w:rPr>
        <w:lastRenderedPageBreak/>
        <w:t>текстовых фрагментов, выполняют структурно-коммуникативную и маркирующую функцию, занимают в текстах фиксированные позиции, обусловлены коммуникативной функцией и унифицированной структурой текстов.</w:t>
      </w:r>
    </w:p>
    <w:p w:rsidR="00CB7DCE" w:rsidRDefault="00400A8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Примером вышеприведенных качеств является устойчивость фрагментов и полных текстов некотор</w:t>
      </w:r>
      <w:r w:rsidR="006729D7">
        <w:rPr>
          <w:rFonts w:ascii="Times New Roman" w:hAnsi="Times New Roman" w:cs="Times New Roman"/>
          <w:sz w:val="28"/>
          <w:szCs w:val="28"/>
        </w:rPr>
        <w:t xml:space="preserve">ых групп документов, например, - </w:t>
      </w:r>
      <w:r>
        <w:rPr>
          <w:rFonts w:ascii="Times New Roman" w:hAnsi="Times New Roman" w:cs="Times New Roman"/>
          <w:sz w:val="28"/>
          <w:szCs w:val="28"/>
        </w:rPr>
        <w:t>договоров.</w:t>
      </w:r>
    </w:p>
    <w:p w:rsidR="00CB7DCE" w:rsidRDefault="00400A8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Процесс создания текста договора, включает выбор текста-ориентира, состоящего, по сути, из устойчивой совокупности документных формул, являющихся микротекстами в составе цельного регулируемого унификаторами текста.</w:t>
      </w:r>
    </w:p>
    <w:p w:rsidR="00CB7DCE" w:rsidRDefault="00CB7DC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CB7DCE" w:rsidRDefault="00CB7DC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CB7DCE" w:rsidRDefault="00CB7DC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CB7DCE" w:rsidRDefault="00CB7DC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CB7DCE" w:rsidRDefault="00CB7DCE">
      <w:pPr>
        <w:spacing w:after="0" w:line="360" w:lineRule="auto"/>
        <w:jc w:val="both"/>
      </w:pPr>
    </w:p>
    <w:sectPr w:rsidR="00CB7DCE" w:rsidSect="00B82D87">
      <w:headerReference w:type="default" r:id="rId7"/>
      <w:pgSz w:w="11906" w:h="16838"/>
      <w:pgMar w:top="1686" w:right="850" w:bottom="1134" w:left="1701" w:header="1134" w:footer="0" w:gutter="0"/>
      <w:cols w:space="720"/>
      <w:formProt w:val="0"/>
      <w:titlePg/>
      <w:docGrid w:linePitch="360" w:charSpace="1228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B7DCE" w:rsidRDefault="00CB7DCE" w:rsidP="00CB7DCE">
      <w:pPr>
        <w:spacing w:after="0" w:line="240" w:lineRule="auto"/>
      </w:pPr>
      <w:r>
        <w:separator/>
      </w:r>
    </w:p>
  </w:endnote>
  <w:endnote w:type="continuationSeparator" w:id="0">
    <w:p w:rsidR="00CB7DCE" w:rsidRDefault="00CB7DCE" w:rsidP="00CB7D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PT Astra Serif">
    <w:altName w:val="Times New Roman"/>
    <w:charset w:val="01"/>
    <w:family w:val="roman"/>
    <w:pitch w:val="default"/>
    <w:sig w:usb0="00000000" w:usb1="00000000" w:usb2="00000000" w:usb3="00000000" w:csb0="0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Noto Sans Devanagari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B7DCE" w:rsidRDefault="00CB7DCE" w:rsidP="00CB7DCE">
      <w:pPr>
        <w:spacing w:after="0" w:line="240" w:lineRule="auto"/>
      </w:pPr>
      <w:r>
        <w:separator/>
      </w:r>
    </w:p>
  </w:footnote>
  <w:footnote w:type="continuationSeparator" w:id="0">
    <w:p w:rsidR="00CB7DCE" w:rsidRDefault="00CB7DCE" w:rsidP="00CB7DC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149880391"/>
      <w:docPartObj>
        <w:docPartGallery w:val="Page Numbers (Top of Page)"/>
        <w:docPartUnique/>
      </w:docPartObj>
    </w:sdtPr>
    <w:sdtContent>
      <w:p w:rsidR="00B82D87" w:rsidRDefault="001202A8">
        <w:pPr>
          <w:pStyle w:val="a9"/>
          <w:jc w:val="center"/>
        </w:pPr>
        <w:fldSimple w:instr=" PAGE   \* MERGEFORMAT ">
          <w:r w:rsidR="006729D7">
            <w:rPr>
              <w:noProof/>
            </w:rPr>
            <w:t>2</w:t>
          </w:r>
        </w:fldSimple>
      </w:p>
    </w:sdtContent>
  </w:sdt>
  <w:p w:rsidR="00CB7DCE" w:rsidRDefault="00CB7DCE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85A0F6C"/>
    <w:multiLevelType w:val="multilevel"/>
    <w:tmpl w:val="93B4D5E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A445CF2"/>
    <w:multiLevelType w:val="multilevel"/>
    <w:tmpl w:val="F5B24628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drawingGridHorizontalSpacing w:val="14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CB7DCE"/>
    <w:rsid w:val="001202A8"/>
    <w:rsid w:val="00291115"/>
    <w:rsid w:val="00400A8C"/>
    <w:rsid w:val="00492912"/>
    <w:rsid w:val="006039D6"/>
    <w:rsid w:val="006729D7"/>
    <w:rsid w:val="007262A7"/>
    <w:rsid w:val="00731D76"/>
    <w:rsid w:val="008933ED"/>
    <w:rsid w:val="008D27A2"/>
    <w:rsid w:val="00925353"/>
    <w:rsid w:val="00A91796"/>
    <w:rsid w:val="00B82D87"/>
    <w:rsid w:val="00BC1E90"/>
    <w:rsid w:val="00CB7DCE"/>
    <w:rsid w:val="00D44045"/>
    <w:rsid w:val="00D61DE6"/>
    <w:rsid w:val="00E66689"/>
    <w:rsid w:val="00E95EE7"/>
    <w:rsid w:val="00F478E3"/>
    <w:rsid w:val="00FC292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17677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Заголовок"/>
    <w:basedOn w:val="a"/>
    <w:next w:val="a4"/>
    <w:qFormat/>
    <w:rsid w:val="00334605"/>
    <w:pPr>
      <w:keepNext/>
      <w:spacing w:before="240" w:after="120"/>
    </w:pPr>
    <w:rPr>
      <w:rFonts w:ascii="PT Astra Serif" w:eastAsia="Tahoma" w:hAnsi="PT Astra Serif" w:cs="Noto Sans Devanagari"/>
      <w:sz w:val="28"/>
      <w:szCs w:val="28"/>
    </w:rPr>
  </w:style>
  <w:style w:type="paragraph" w:styleId="a4">
    <w:name w:val="Body Text"/>
    <w:basedOn w:val="a"/>
    <w:rsid w:val="00334605"/>
    <w:pPr>
      <w:spacing w:after="140"/>
    </w:pPr>
  </w:style>
  <w:style w:type="paragraph" w:styleId="a5">
    <w:name w:val="List"/>
    <w:basedOn w:val="a4"/>
    <w:rsid w:val="00334605"/>
    <w:rPr>
      <w:rFonts w:ascii="PT Astra Serif" w:hAnsi="PT Astra Serif" w:cs="Noto Sans Devanagari"/>
    </w:rPr>
  </w:style>
  <w:style w:type="paragraph" w:customStyle="1" w:styleId="Caption">
    <w:name w:val="Caption"/>
    <w:basedOn w:val="a"/>
    <w:qFormat/>
    <w:rsid w:val="00334605"/>
    <w:pPr>
      <w:suppressLineNumbers/>
      <w:spacing w:before="120" w:after="120"/>
    </w:pPr>
    <w:rPr>
      <w:rFonts w:ascii="PT Astra Serif" w:hAnsi="PT Astra Serif" w:cs="Noto Sans Devanagari"/>
      <w:i/>
      <w:iCs/>
      <w:sz w:val="24"/>
      <w:szCs w:val="24"/>
    </w:rPr>
  </w:style>
  <w:style w:type="paragraph" w:styleId="a6">
    <w:name w:val="index heading"/>
    <w:basedOn w:val="a"/>
    <w:qFormat/>
    <w:rsid w:val="00334605"/>
    <w:pPr>
      <w:suppressLineNumbers/>
    </w:pPr>
    <w:rPr>
      <w:rFonts w:ascii="PT Astra Serif" w:hAnsi="PT Astra Serif" w:cs="Noto Sans Devanagari"/>
    </w:rPr>
  </w:style>
  <w:style w:type="paragraph" w:customStyle="1" w:styleId="a7">
    <w:name w:val="Верхний и нижний колонтитулы"/>
    <w:basedOn w:val="a"/>
    <w:qFormat/>
    <w:rsid w:val="00334605"/>
    <w:pPr>
      <w:suppressLineNumbers/>
      <w:tabs>
        <w:tab w:val="center" w:pos="4677"/>
        <w:tab w:val="right" w:pos="9355"/>
      </w:tabs>
    </w:pPr>
  </w:style>
  <w:style w:type="paragraph" w:customStyle="1" w:styleId="Header">
    <w:name w:val="Header"/>
    <w:basedOn w:val="a7"/>
    <w:rsid w:val="00334605"/>
  </w:style>
  <w:style w:type="paragraph" w:styleId="a8">
    <w:name w:val="List Paragraph"/>
    <w:basedOn w:val="a"/>
    <w:uiPriority w:val="34"/>
    <w:qFormat/>
    <w:rsid w:val="003D27A9"/>
    <w:pPr>
      <w:ind w:left="720"/>
      <w:contextualSpacing/>
    </w:pPr>
  </w:style>
  <w:style w:type="paragraph" w:styleId="a9">
    <w:name w:val="header"/>
    <w:basedOn w:val="a"/>
    <w:link w:val="aa"/>
    <w:uiPriority w:val="99"/>
    <w:unhideWhenUsed/>
    <w:rsid w:val="00B82D8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B82D87"/>
  </w:style>
  <w:style w:type="paragraph" w:styleId="ab">
    <w:name w:val="footer"/>
    <w:basedOn w:val="a"/>
    <w:link w:val="ac"/>
    <w:uiPriority w:val="99"/>
    <w:semiHidden/>
    <w:unhideWhenUsed/>
    <w:rsid w:val="00B82D8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semiHidden/>
    <w:rsid w:val="00B82D87"/>
  </w:style>
  <w:style w:type="character" w:styleId="ad">
    <w:name w:val="Strong"/>
    <w:basedOn w:val="a0"/>
    <w:uiPriority w:val="22"/>
    <w:qFormat/>
    <w:rsid w:val="008D27A2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1421</TotalTime>
  <Pages>14</Pages>
  <Words>2992</Words>
  <Characters>17059</Characters>
  <Application>Microsoft Office Word</Application>
  <DocSecurity>0</DocSecurity>
  <Lines>142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20011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TOSHIBA</dc:creator>
  <dc:description/>
  <cp:lastModifiedBy>Operator</cp:lastModifiedBy>
  <cp:revision>73</cp:revision>
  <dcterms:created xsi:type="dcterms:W3CDTF">2023-10-03T09:41:00Z</dcterms:created>
  <dcterms:modified xsi:type="dcterms:W3CDTF">2024-10-08T12:10:00Z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ompany">
    <vt:lpwstr>Grizli777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