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97" w:rsidRDefault="00947F97" w:rsidP="00560CC3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26EFE" w:rsidRPr="00AC4ADF" w:rsidRDefault="00560CC3" w:rsidP="00560CC3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C4ADF">
        <w:rPr>
          <w:rFonts w:ascii="Arial" w:hAnsi="Arial" w:cs="Arial"/>
          <w:color w:val="222222"/>
          <w:sz w:val="24"/>
          <w:szCs w:val="24"/>
          <w:shd w:val="clear" w:color="auto" w:fill="FFFFFF"/>
        </w:rPr>
        <w:t>конструкция, объединяющая и надёжно скрывающая детали реализации определённой подзадачи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/>
        <w:ind w:left="360"/>
        <w:jc w:val="both"/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>Принцип модульности нашел широкое отражение во многих областях человеческой деятельности: от космонавтики и строительства до программирования. Общепризнанно, что соблюдение принципа модульности дает ряд несомненных преимуществ как технического, так и экономического характера. Согласно этому принципу основным структурным элементом системы (изделия, продукта) является </w:t>
      </w:r>
      <w:r w:rsidRPr="00AC4ADF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ru-RU"/>
        </w:rPr>
        <w:t>модуль.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/>
        <w:ind w:left="360"/>
        <w:jc w:val="both"/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>В программировании модуль - это «замкнутая единица, составленная из данных и процедур, доступных вне модуля только по явному запросу на конкретное обслуживание». Данная концепция реализована в таких языках как Ада, Модула-2 и в</w:t>
      </w:r>
      <w:proofErr w:type="gramStart"/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 xml:space="preserve"> и С++.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/>
        <w:ind w:left="360"/>
        <w:jc w:val="both"/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 xml:space="preserve">«Аксиомы модульности» Коуэна, </w:t>
      </w:r>
      <w:proofErr w:type="gramStart"/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>показывают какими свойствами должен</w:t>
      </w:r>
      <w:proofErr w:type="gramEnd"/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 xml:space="preserve"> обладать «хороший» модуль [16]: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proofErr w:type="spellStart"/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блочность</w:t>
      </w:r>
      <w:proofErr w:type="spellEnd"/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 xml:space="preserve"> организации, </w:t>
      </w:r>
      <w:proofErr w:type="gramStart"/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позволяющая</w:t>
      </w:r>
      <w:proofErr w:type="gramEnd"/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 xml:space="preserve"> вызывать программные единицы из других программных единиц и/или объявлять их в других программных единицах при произвольной глубине;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синтаксическая обособленность, обеспечивающая вызов программной единицы и/или объявление ее в тексте программы без необходимости каких бы то ни было синтаксических изменений текста программы, в котором эта единица помещается;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семантическая, контекстная независимость, обеспечивающая фиксированное значение программной единицы независимо от места, в котором она объявлена и/или вызывается внутри алгоритма;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общность данных, обеспечивающая возможность взаимодействия программных единиц одного и того же языкового уровня посредством использования произвольных структур данных;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proofErr w:type="gramStart"/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полнота определений, требующая чтобы на данном языковом уровне программная единица была</w:t>
      </w:r>
      <w:proofErr w:type="gramEnd"/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 xml:space="preserve"> </w:t>
      </w:r>
      <w:proofErr w:type="spellStart"/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самообъяснимой</w:t>
      </w:r>
      <w:proofErr w:type="spellEnd"/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.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/>
        <w:ind w:left="360"/>
        <w:jc w:val="both"/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>Есть более лаконичное определение «хорошего модуля» [17]: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хороший модуль снаружи проще, чем внутри;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хороший модуль проще использовать, чем построить.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/>
        <w:ind w:left="360"/>
        <w:jc w:val="both"/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 xml:space="preserve">Каждый модуль в системе огражден своего рода «забором», «границей», пересечь которую можно, используя четко регламентированный </w:t>
      </w:r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lastRenderedPageBreak/>
        <w:t>межмодульный интерфейс, основанный на механизме «экспорта-импорта». Предметами «экспорта-импорта» являются: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процедуры (функции);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типы данных или классы;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отдельные экземпляры данных или объекты.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/>
        <w:ind w:left="360"/>
        <w:jc w:val="both"/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>В языках высокого уровня таких как Модула-2 и</w:t>
      </w:r>
      <w:proofErr w:type="gramStart"/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>/С++ реализация данного механизма выполнена путем разделения модулей на интерфейсную и реализующую части. Это обеспечивает ряд дополнительных преимуществ: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ограничивает взаимное влияние модулей друг на друга, позволяет изменять реализацию «внутренностей» модуля, не затрагивая при этом взаимодействующие с ним модули (при условии, что интерфейсная часть не изменилась);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 w:line="158" w:lineRule="atLeast"/>
        <w:ind w:left="1440"/>
        <w:jc w:val="both"/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 xml:space="preserve">локализует влияние потенциальных </w:t>
      </w:r>
      <w:proofErr w:type="gramStart"/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>ошибок</w:t>
      </w:r>
      <w:proofErr w:type="gramEnd"/>
      <w:r w:rsidRPr="00AC4ADF">
        <w:rPr>
          <w:rFonts w:ascii="Palatino Linotype" w:eastAsia="Times New Roman" w:hAnsi="Palatino Linotype" w:cs="Times New Roman"/>
          <w:color w:val="242424"/>
          <w:sz w:val="24"/>
          <w:szCs w:val="24"/>
          <w:lang w:eastAsia="ru-RU"/>
        </w:rPr>
        <w:t xml:space="preserve"> рамками модуля, препятствуя их распространению по системе, подобно тому, как переборки в трюме корабля обеспечивают его непотопляемость при отдельных пробоинах.</w:t>
      </w:r>
    </w:p>
    <w:p w:rsidR="00560CC3" w:rsidRPr="00AC4ADF" w:rsidRDefault="00560CC3" w:rsidP="00560CC3">
      <w:pPr>
        <w:shd w:val="clear" w:color="auto" w:fill="CCCCCC"/>
        <w:spacing w:before="100" w:beforeAutospacing="1" w:after="100" w:afterAutospacing="1"/>
        <w:ind w:left="360"/>
        <w:jc w:val="both"/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</w:pPr>
      <w:r w:rsidRPr="00AC4ADF">
        <w:rPr>
          <w:rFonts w:ascii="Palatino Linotype" w:eastAsia="Times New Roman" w:hAnsi="Palatino Linotype" w:cs="Times New Roman"/>
          <w:color w:val="000000"/>
          <w:sz w:val="24"/>
          <w:szCs w:val="24"/>
          <w:lang w:eastAsia="ru-RU"/>
        </w:rPr>
        <w:t>Существенно, что модуль - это независимая единица компиляции и хранения. Данное свойство модуля позволяет создавать библиотеки модулей, обеспечивая тем самым их многократное повторное использование. Кроме того, обеспечивается разделение работы по созданию программной системы между отдельными исполнителями.</w:t>
      </w:r>
    </w:p>
    <w:p w:rsidR="00560CC3" w:rsidRPr="00AC4ADF" w:rsidRDefault="00560CC3" w:rsidP="00560CC3">
      <w:pPr>
        <w:ind w:left="360"/>
        <w:rPr>
          <w:sz w:val="24"/>
          <w:szCs w:val="24"/>
        </w:rPr>
      </w:pPr>
    </w:p>
    <w:sectPr w:rsidR="00560CC3" w:rsidRPr="00AC4ADF" w:rsidSect="00D26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41B5"/>
    <w:multiLevelType w:val="multilevel"/>
    <w:tmpl w:val="DA7A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0194E"/>
    <w:multiLevelType w:val="multilevel"/>
    <w:tmpl w:val="E980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11332"/>
    <w:multiLevelType w:val="hybridMultilevel"/>
    <w:tmpl w:val="3CF84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E3D65"/>
    <w:multiLevelType w:val="multilevel"/>
    <w:tmpl w:val="113E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E7899"/>
    <w:multiLevelType w:val="hybridMultilevel"/>
    <w:tmpl w:val="A0CEB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07992"/>
    <w:multiLevelType w:val="multilevel"/>
    <w:tmpl w:val="63A6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502864"/>
    <w:multiLevelType w:val="hybridMultilevel"/>
    <w:tmpl w:val="F81047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BEA566">
      <w:numFmt w:val="bullet"/>
      <w:lvlText w:val="•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proofState w:spelling="clean" w:grammar="clean"/>
  <w:defaultTabStop w:val="708"/>
  <w:characterSpacingControl w:val="doNotCompress"/>
  <w:compat/>
  <w:rsids>
    <w:rsidRoot w:val="00560CC3"/>
    <w:rsid w:val="00361851"/>
    <w:rsid w:val="00421DF6"/>
    <w:rsid w:val="00560CC3"/>
    <w:rsid w:val="00947F97"/>
    <w:rsid w:val="00A57CF9"/>
    <w:rsid w:val="00AA0597"/>
    <w:rsid w:val="00AC4ADF"/>
    <w:rsid w:val="00D2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CC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0C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Конова Елена</dc:creator>
  <cp:lastModifiedBy>Конова Елена</cp:lastModifiedBy>
  <cp:revision>1</cp:revision>
  <dcterms:created xsi:type="dcterms:W3CDTF">2019-11-13T13:00:00Z</dcterms:created>
  <dcterms:modified xsi:type="dcterms:W3CDTF">2019-11-14T09:18:00Z</dcterms:modified>
</cp:coreProperties>
</file>