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</w:rPr>
        <w:t>StockKeeper – система обліку товарних запасів для малого бізнесу</w:t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СПЕЦИФІКАЦІЯ ВИМОГ ДО ПРОГРАМНОГО ЗАБЕЗПЕЧЕННЯ (SRS)</w:t>
      </w:r>
    </w:p>
    <w:p>
      <w:pPr>
        <w:spacing w:after="240"/>
        <w:ind w:firstLine="0"/>
        <w:jc w:val="center"/>
      </w:pPr>
      <w:r>
        <w:rPr>
          <w:b w:val="0"/>
          <w:i w:val="0"/>
          <w:sz w:val="24"/>
        </w:rPr>
        <w:t>Версія v1.0 | Дата: 22.10.2026 | Автор: Чернишов Р. С.</w:t>
      </w:r>
    </w:p>
    <w:p>
      <w:pPr>
        <w:spacing w:after="240"/>
        <w:ind w:firstLine="0"/>
        <w:jc w:val="center"/>
      </w:pPr>
      <w:r>
        <w:rPr>
          <w:b w:val="0"/>
          <w:i/>
          <w:sz w:val="24"/>
        </w:rPr>
        <w:t>Документ складено з урахуванням ISO/IEC/IEEE 29148:2018. Оновлює «Специфікацію продукту v0.1».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1. Вступ</w:t>
      </w:r>
    </w:p>
    <w:p>
      <w:pPr>
        <w:spacing w:after="0"/>
        <w:ind w:firstLine="709"/>
        <w:jc w:val="both"/>
      </w:pPr>
      <w:r>
        <w:rPr>
          <w:b/>
          <w:i w:val="0"/>
        </w:rPr>
        <w:t>1.1 Призначення.</w:t>
      </w:r>
      <w:r>
        <w:rPr>
          <w:b w:val="0"/>
          <w:i w:val="0"/>
        </w:rPr>
        <w:t xml:space="preserve"> Документ повністю описує функціональні та нефункціональні вимоги до системи StockKeeper і є основою для проєктування, розробки, тестування та приймання MVP.</w:t>
      </w:r>
    </w:p>
    <w:p>
      <w:pPr>
        <w:spacing w:after="0"/>
        <w:ind w:firstLine="709"/>
        <w:jc w:val="both"/>
      </w:pPr>
      <w:r>
        <w:rPr>
          <w:b/>
          <w:i w:val="0"/>
        </w:rPr>
        <w:t>1.2 Область застосування.</w:t>
      </w:r>
      <w:r>
        <w:rPr>
          <w:b w:val="0"/>
          <w:i w:val="0"/>
        </w:rPr>
        <w:t xml:space="preserve"> Система призначена для обліку товарних запасів малих підприємств з однією торговою точкою (1–15 працівників). Бухгалтерський та податковий облік, фіскалізація продажів (ПРРО) та інтеграції з маркетплейсами не входять в область MVP.</w:t>
      </w:r>
    </w:p>
    <w:p>
      <w:pPr>
        <w:spacing w:after="0"/>
        <w:ind w:firstLine="709"/>
        <w:jc w:val="both"/>
      </w:pPr>
      <w:r>
        <w:rPr>
          <w:b/>
          <w:i w:val="0"/>
        </w:rPr>
        <w:t>1.3 Глосарій.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Термін</w:t>
            </w:r>
          </w:p>
        </w:tc>
        <w:tc>
          <w:tcPr>
            <w:tcW w:type="dxa" w:w="708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Визначення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SKU / Артикул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Унікальний внутрішній код товару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Штрихкод (EAN-13)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Машинозчитуваний код товару, нанесений виробником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Залишок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Кількість товару, що обліковується в наявності на поточний момент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Мінімальний залишок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Порогове значення, нижче якого система надсилає сповіщення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Прихідна накладна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Документ, що фіксує надходження товару від постачальника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Списання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Операція зменшення залишку (продаж, псування, власне використання)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Інвентаризація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Звірка облікових залишків із фактичною наявністю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PWA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Progressive Web App – веб-застосунок, який можна встановити на телефон як звичайний</w:t>
            </w:r>
          </w:p>
        </w:tc>
      </w:tr>
      <w:tr>
        <w:tc>
          <w:tcPr>
            <w:tcW w:type="dxa" w:w="255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MVP</w:t>
            </w:r>
          </w:p>
        </w:tc>
        <w:tc>
          <w:tcPr>
            <w:tcW w:type="dxa" w:w="708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Minimum Viable Product – мінімальна життєздатна версія продукту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2. Загальний опис системи</w:t>
      </w:r>
    </w:p>
    <w:p>
      <w:pPr>
        <w:spacing w:after="0"/>
        <w:ind w:firstLine="709"/>
        <w:jc w:val="both"/>
      </w:pPr>
      <w:r>
        <w:rPr>
          <w:b/>
          <w:i w:val="0"/>
        </w:rPr>
        <w:t>2.1 Контекст продукту.</w:t>
      </w:r>
      <w:r>
        <w:rPr>
          <w:b w:val="0"/>
          <w:i w:val="0"/>
        </w:rPr>
        <w:t xml:space="preserve"> StockKeeper – самостійний хмарний продукт. Клієнтська частина (React PWA) звертається до REST API (Django REST Framework), дані зберігаються в PostgreSQL. Зовнішні системи: Telegram Bot API (сповіщення), SMTP-сервер (листи), браузерне API камери (сканування).</w:t>
      </w:r>
    </w:p>
    <w:p>
      <w:pPr>
        <w:spacing w:after="0"/>
        <w:ind w:firstLine="709"/>
        <w:jc w:val="both"/>
      </w:pPr>
      <w:r>
        <w:rPr>
          <w:b/>
          <w:i w:val="0"/>
        </w:rPr>
        <w:t>2.2 Класи користувачів.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8"/>
        <w:gridCol w:w="3402"/>
        <w:gridCol w:w="2097"/>
        <w:gridCol w:w="1871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Роль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Мета в системі</w:t>
            </w:r>
          </w:p>
        </w:tc>
        <w:tc>
          <w:tcPr>
            <w:tcW w:type="dxa" w:w="2098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Частота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Тех. рівень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Власник бізнесу (адміністратор)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Налаштування бізнесу, керування працівниками, контроль залишків і вартості запасів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Постійна (щодня)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Початківець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Менеджер складу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Ведення каталогу, прихід товару, інвентаризація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Постійна (кілька разів на день)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Середній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Продавець / касир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Пошук товару та оформлення продажу/списання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Постійна (десятки разів на день)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Початківець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Бухгалтер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Отримання звітів про рух товарів за період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Епізодична (раз на місяць)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Досвідчений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Система (Telegram-бот, планувальник)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Автоматичні перевірки залишків та розсилка сповіщень</w:t>
            </w:r>
          </w:p>
        </w:tc>
        <w:tc>
          <w:tcPr>
            <w:tcW w:type="dxa" w:w="209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За розкладом / за подією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—</w:t>
            </w:r>
          </w:p>
        </w:tc>
      </w:tr>
    </w:tbl>
    <w:p>
      <w:pPr>
        <w:spacing w:line="240" w:lineRule="auto"/>
      </w:pPr>
    </w:p>
    <w:p>
      <w:pPr>
        <w:spacing w:after="0"/>
        <w:ind w:firstLine="709"/>
        <w:jc w:val="both"/>
      </w:pPr>
      <w:r>
        <w:rPr>
          <w:b/>
          <w:i w:val="0"/>
        </w:rPr>
        <w:t>2.3 Операційне середовище.</w:t>
      </w:r>
      <w:r>
        <w:rPr>
          <w:b w:val="0"/>
          <w:i w:val="0"/>
        </w:rPr>
        <w:t xml:space="preserve"> Клієнт – сучасний браузер на ПК (Windows, macOS, Linux) або смартфоні (Android 10+, iOS 16+). Сервер – Docker-контейнер на платформі Render/Railway, PostgreSQL 16.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3. Функціональні вимоги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63"/>
        <w:gridCol w:w="1927"/>
        <w:gridCol w:w="4025"/>
        <w:gridCol w:w="1417"/>
        <w:gridCol w:w="1304"/>
      </w:tblGrid>
      <w:tr>
        <w:trPr>
          <w:tblHeader w:val="true"/>
        </w:trPr>
        <w:tc>
          <w:tcPr>
            <w:tcW w:type="dxa" w:w="96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ID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Категорія</w:t>
            </w:r>
          </w:p>
        </w:tc>
        <w:tc>
          <w:tcPr>
            <w:tcW w:type="dxa" w:w="4025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Формулювання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Пріоритет (MoSCoW)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User Story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Аутентифікація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надавати можливість реєстрації бізнес-акаунта через email та пароль.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Аутентифікація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надсилати лист підтвердження email після реєстрації.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Аутентифікація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забезпечувати вхід за email і паролем та вихід із системи.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US-001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Керування доступом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дозволяти власнику запрошувати працівників за email.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US-002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Керування доступом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обмежувати доступ до функцій відповідно до ролі (Власник, Менеджер, Продавець, Бухгалтер).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US-002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Каталог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дозволяти створювати, редагувати та архівувати картки товарів.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US-003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Каталог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перевіряти унікальність штрихкоду та артикулу в межах бізнесу.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US-003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Рух товарів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дозволяти створювати та проводити прихідні накладні із зазначенням постачальника.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US-004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FR-009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Рух товарів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автоматично збільшувати залишок при проведенні приходу.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US-004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Рух товарів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реєструвати продаж/списання з причиною та зменшувати залишок.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US-005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FR-011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Рух товарів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забороняти списання кількості, більшої за поточний залишок.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US-005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Рух товарів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зберігати історію всіх операцій (дата, автор, тип, кількість).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US-004, US-005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FR-013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Пошук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знаходити товар за штрихкодом, відсканованим камерою пристрою.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US-006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FR-014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Залишки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відображати поточні залишки з пошуком за назвою/артикулом і фільтром за категорією.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Must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US-007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FR-015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Залишки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виділяти товари із залишком, меншим за мінімальний.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US-007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Сповіщення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надсилати сповіщення в Telegram/на email при досягненні мінімального залишку.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US-008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Інвентаризація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дозволяти створювати документ інвентаризації, вводити фактичні кількості та коригувати залишки.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US-009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FR-018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Звітність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формувати звіт про рух товарів за період з експортом у XLSX та CSV.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Should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US-010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FR-019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Аналітика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відображати дашборд з вартістю запасів і топ-10 товарів за продажами.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Could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US-011</w:t>
            </w:r>
          </w:p>
        </w:tc>
      </w:tr>
      <w:tr>
        <w:tc>
          <w:tcPr>
            <w:tcW w:type="dxa" w:w="96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FR-020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Багатоскладськість</w:t>
            </w:r>
          </w:p>
        </w:tc>
        <w:tc>
          <w:tcPr>
            <w:tcW w:type="dxa" w:w="4025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Система повинна підтримувати кілька торгових точок і переміщення між ними.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Won't Have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US-012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4. Нефункціональні вимоги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4"/>
        <w:gridCol w:w="1871"/>
        <w:gridCol w:w="6633"/>
      </w:tblGrid>
      <w:tr>
        <w:trPr>
          <w:tblHeader w:val="true"/>
        </w:trPr>
        <w:tc>
          <w:tcPr>
            <w:tcW w:type="dxa" w:w="1134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ID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Атрибут якості</w:t>
            </w:r>
          </w:p>
        </w:tc>
        <w:tc>
          <w:tcPr>
            <w:tcW w:type="dxa" w:w="6633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Вимога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Продуктивність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95 % запитів до API обробляються менше ніж за 500 мс при 50 одночасних користувачах.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Продуктивність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Сторінка залишків завантажується до 2 с для каталогу з 5 000 позицій.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Безпека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Паролі зберігаються лише у вигляді хешу (Argon2/PBKDF2); сесії – JWT з терміном дії 24 год.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Безпека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Увесь обмін даними – через HTTPS (TLS 1.2+); дані різних бізнесів ізольовані (multi-tenant).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Безпека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Блокування входу на 15 хв після 5 невдалих спроб.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Доступність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Рівень доступності сервісу – не менше 99 % на місяць; щоденне резервне копіювання БД.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Зручність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Інтерфейс українською мовою; адаптивна верстка від 360 px; новий користувач оформлює першу операцію без інструкції за ≤ 5 хв.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Сумісність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Підтримка останніх двох версій Chrome, Firefox, Safari, Edge (десктоп і мобільні).</w:t>
            </w:r>
          </w:p>
        </w:tc>
      </w:tr>
      <w:tr>
        <w:tc>
          <w:tcPr>
            <w:tcW w:type="dxa" w:w="1134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NFR-009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Супроводжуваність</w:t>
            </w:r>
          </w:p>
        </w:tc>
        <w:tc>
          <w:tcPr>
            <w:tcW w:type="dxa" w:w="6633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2"/>
              </w:rPr>
              <w:t>Покриття backend-коду тестами ≥ 70 %; CI-перевірка кожного pull request.</w:t>
            </w:r>
          </w:p>
        </w:tc>
      </w:tr>
    </w:tbl>
    <w:p>
      <w:pPr>
        <w:spacing w:line="240" w:lineRule="auto"/>
      </w:pP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5. Обмеження та залежності</w:t>
      </w:r>
    </w:p>
    <w:p>
      <w:pPr>
        <w:ind w:left="709" w:hanging="283"/>
        <w:jc w:val="both"/>
      </w:pPr>
      <w:r>
        <w:rPr>
          <w:b w:val="0"/>
          <w:i w:val="0"/>
        </w:rPr>
        <w:t>– Часові: розробка MVP впродовж одного семестру (жовтень–грудень 2026 р.).</w:t>
      </w:r>
    </w:p>
    <w:p>
      <w:pPr>
        <w:ind w:left="709" w:hanging="283"/>
        <w:jc w:val="both"/>
      </w:pPr>
      <w:r>
        <w:rPr>
          <w:b w:val="0"/>
          <w:i w:val="0"/>
        </w:rPr>
        <w:t>– Ресурсні: проєкт виконується одним студентом; бюджет на хостинг – 0 грн (безкоштовні тарифи).</w:t>
      </w:r>
    </w:p>
    <w:p>
      <w:pPr>
        <w:ind w:left="709" w:hanging="283"/>
        <w:jc w:val="both"/>
      </w:pPr>
      <w:r>
        <w:rPr>
          <w:b w:val="0"/>
          <w:i w:val="0"/>
        </w:rPr>
        <w:t>– Технічні: веб-застосунок має коректно працювати в останніх версіях Chrome, Firefox, Safari, зокрема на мобільних пристроях; сканування штрихкодів потребує HTTPS та доступу до камери.</w:t>
      </w:r>
    </w:p>
    <w:p>
      <w:pPr>
        <w:ind w:left="709" w:hanging="283"/>
        <w:jc w:val="both"/>
      </w:pPr>
      <w:r>
        <w:rPr>
          <w:b w:val="0"/>
          <w:i w:val="0"/>
        </w:rPr>
        <w:t>– Правові: зберігання персональних даних працівників відповідно до Закону України «Про захист персональних даних».</w:t>
      </w:r>
    </w:p>
    <w:p>
      <w:pPr>
        <w:ind w:left="709" w:hanging="283"/>
        <w:jc w:val="both"/>
      </w:pPr>
      <w:r>
        <w:rPr>
          <w:b w:val="0"/>
          <w:i w:val="0"/>
        </w:rPr>
        <w:t>– Наявність HTTPS-хостингу (вимога браузерів для доступу до камери).</w:t>
      </w:r>
    </w:p>
    <w:p>
      <w:pPr>
        <w:ind w:left="709" w:hanging="283"/>
        <w:jc w:val="both"/>
      </w:pPr>
      <w:r>
        <w:rPr>
          <w:b w:val="0"/>
          <w:i w:val="0"/>
        </w:rPr>
        <w:t>– Доступність Telegram Bot API та SMTP-сервера для сповіщень.</w:t>
      </w:r>
    </w:p>
    <w:p>
      <w:pPr>
        <w:ind w:left="709" w:hanging="283"/>
        <w:jc w:val="both"/>
      </w:pPr>
      <w:r>
        <w:rPr>
          <w:b w:val="0"/>
          <w:i w:val="0"/>
        </w:rPr>
        <w:t>– Безкоштовні тарифи хмарних платформ (Render / Railway, керований PostgreSQL).</w:t>
      </w:r>
    </w:p>
    <w:p>
      <w:pPr>
        <w:ind w:left="709" w:hanging="283"/>
        <w:jc w:val="both"/>
      </w:pPr>
      <w:r>
        <w:rPr>
          <w:b w:val="0"/>
          <w:i w:val="0"/>
        </w:rPr>
        <w:t>– Підтримка браузерами API getUserMedia для сканування штрихкодів.</w:t>
      </w:r>
    </w:p>
    <w:p>
      <w:pPr>
        <w:keepNext/>
        <w:spacing w:after="120" w:before="240"/>
        <w:ind w:firstLine="0"/>
        <w:jc w:val="center"/>
      </w:pPr>
      <w:r>
        <w:rPr>
          <w:b/>
          <w:i w:val="0"/>
        </w:rPr>
        <w:t>6. Трасованість вимог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17"/>
        <w:gridCol w:w="3402"/>
        <w:gridCol w:w="3402"/>
        <w:gridCol w:w="1417"/>
      </w:tblGrid>
      <w:tr>
        <w:trPr>
          <w:tblHeader w:val="true"/>
        </w:trPr>
        <w:tc>
          <w:tcPr>
            <w:tcW w:type="dxa" w:w="141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User Story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Назва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Функціональні вимоги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Епік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US-001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Реєстрація бізнесу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FR-001, FR-002, FR-003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E1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US-002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Запрошення працівників і ролі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FR-004, FR-005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E1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US-003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Картка товару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FR-006, FR-007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E2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US-004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Прихід товару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FR-008, FR-009, FR-012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E3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US-005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Продаж / списання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FR-010, FR-011, FR-012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E3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US-006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Сканування штрихкоду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FR-013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E2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US-007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Перегляд залишків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FR-014, FR-015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E4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US-008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Сповіщення про критичний залишок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FR-016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E4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US-009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Інвентаризація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FR-017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E4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US-010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Звіт про рух товарів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FR-018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E5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US-011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Дашборд власника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FR-019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E5</w:t>
            </w:r>
          </w:p>
        </w:tc>
      </w:tr>
      <w:tr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US-012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Переміщення між точками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FR-020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</w:pPr>
            <w:r/>
            <w:r>
              <w:rPr>
                <w:b w:val="0"/>
                <w:i w:val="0"/>
                <w:sz w:val="24"/>
              </w:rPr>
              <w:t>E3</w:t>
            </w:r>
          </w:p>
        </w:tc>
      </w:tr>
    </w:tbl>
    <w:p>
      <w:pPr>
        <w:spacing w:line="240" w:lineRule="auto"/>
      </w:pP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</w:pPr>
    <w:rPr>
      <w:rFonts w:ascii="Times New Roman" w:hAnsi="Times New Roman" w:eastAsia="Times New Roman" w:cs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