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3864"/>
          <w:sz w:val="20"/>
          <w:szCs w:val="20"/>
        </w:rPr>
        <w:t xml:space="preserve">INSTITUTO FEDERAL DE MATO GROSSO DO SUL</w:t>
      </w:r>
    </w:p>
    <w:p>
      <w:pPr>
        <w:spacing w:after="120" w:before="0"/>
        <w:jc w:val="center"/>
      </w:pPr>
      <w:r>
        <w:rPr>
          <w:color w:val="1F3864"/>
          <w:sz w:val="20"/>
          <w:szCs w:val="20"/>
        </w:rPr>
        <w:t xml:space="preserve">Campus Dourados — Tecnologia em Jogos Digitais</w:t>
      </w:r>
    </w:p>
    <w:p>
      <w:pPr>
        <w:spacing w:after="80" w:before="240"/>
        <w:jc w:val="center"/>
      </w:pPr>
      <w:r>
        <w:rPr>
          <w:b/>
          <w:bCs/>
          <w:color w:val="1F3864"/>
          <w:sz w:val="36"/>
          <w:szCs w:val="36"/>
        </w:rPr>
        <w:t xml:space="preserve">CRONOGRAMA DETALHADO DA DISCIPLINA</w:t>
      </w:r>
    </w:p>
    <w:p>
      <w:pPr>
        <w:spacing w:after="480" w:before="0"/>
        <w:jc w:val="center"/>
      </w:pPr>
      <w:r>
        <w:rPr>
          <w:color w:val="555555"/>
          <w:sz w:val="24"/>
          <w:szCs w:val="24"/>
        </w:rPr>
        <w:t xml:space="preserve">Texturização — Studio-Based Learning | 17 Semanas | 51 horas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🔴  Semanas com Crítica FORMAL (3, 5, 8, 11, 14, 17)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5DA6"/>
                <w:sz w:val="18"/>
                <w:szCs w:val="18"/>
              </w:rPr>
              <w:t xml:space="preserve">🔵  Demais semanas com Crítica Informal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1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DA6"/>
                <w:sz w:val="18"/>
                <w:szCs w:val="18"/>
              </w:rPr>
              <w:t xml:space="preserve">Unidade I — Fundamentos e Mapeamento UV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Apresentação da disciplina, pipeline e escolha de tema do Kit Modular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Introdução (Cap. 1) — Visão geral do pipeline de texturização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que é textura e material em computação gráfica? Diferença entre raster e procedural. Apresentação do pipeline Blender → 3DCoatTextura → Unity. Introdução ao projeto semestral (Kit Modular de Ambiente).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 pela interface do Blender: Shading Workspace, UV Editor e Viewport Shading. Visualização de exemplos de kits modulares prontos (Medieval, Sci-Fi, etc.).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Pesquisa e montagem de mood board temático. Cada estudante seleciona 10 referências visuais do tema escolhido e organiza em um painel de referências.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Mood board + definição formal do tema do Kit Modular (documento de uma página com justificativa).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Informal — Crítica circulante em estúdio ou comentário coletivo rápido ao final do segundo encontro.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2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DA6"/>
                <w:sz w:val="18"/>
                <w:szCs w:val="18"/>
              </w:rPr>
              <w:t xml:space="preserve">Unidade I — Fundamentos e Mapeamento UV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Fundamentos de mapeamento UV: conceitos e projeção de textura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2 — Projeção de textura e mapa UV; Conceitos de texel density e espaço UV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que é um mapa UV? Espaço UV (0–1), distorção, sobreposição e texel density. Tipos de projeção: planar, cilíndrica, esférica, cúbica.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Demonstração de projeção UV simples no Blender em um cubo e em uma esfera. Uso do checkerboard texture para verificar distorção.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Praticar projeções UV em objetos geométricos simples (cubo, cilindro, esfera) usando os modelos de prática do professor. Aplicar checkerboard e analisar distorção.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Arquivo .blend com 3 objetos UV mapeados (checkerboard aplicado e screenshot do resultado).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Informal — Crítica circulante em estúdio ou comentário coletivo rápido ao final do segundo encontro.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3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Unidade I — Fundamentos e Mapeamento UV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Abertura de malha com Smart UV Project e Seams manuais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2 — Smart UV Project; Cap. 3 — Seams e Unwrap manual no Blender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Smart UV Project: quando usar e limitações. Seams: lógica de corte para reduzir distorção. Princípios de um bom layout UV (islands, padding, aproveitamento de espaço).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Abertura de malha de um prop simples do kit modular (ex.: barril, caixa, pedra) com seams manuais e unwrap. Organização de UV islands no UV Editor.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Os estudantes abrem a malha UV de seu primeiro asset do kit modular com seams manuais. Objetivo: distorção mínima e islands organizadas.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Asset 01 do Kit Modular com UV aberto (arquivo .blend + screenshot do UV layout com checkerboard).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FORMAL — Apresentação estruturada com rubrica, autoavaliação obrigatória e feedback escrito do professor.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4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DA6"/>
                <w:sz w:val="18"/>
                <w:szCs w:val="18"/>
              </w:rPr>
              <w:t xml:space="preserve">Unidade I — Fundamentos e Mapeamento UV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Otimização de layout UV: distorção, aproveitamento e densidade de texel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3 — Análise de distorção; Otimização de layout e empacotamento de UV islands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Analisando distorção com Stretch Overlay. Normalização de texel density. Ferramentas de empacotamento (Pack Islands, UVPackmaster). Estratégias de aproveitamento do espaço UV.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Otimização ao vivo de um UV com má distribuição de space. Uso do addon UV Squares e empacotamento. Comparação antes/depois.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Revisão e otimização do UV do Asset 01 com base no feedback da crítica formal. Abertura do UV de um segundo asset do kit.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Asset 01 revisado + Asset 02 com UV aberto (blends + screenshots).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Informal — Crítica circulante em estúdio ou comentário coletivo rápido ao final do segundo encontro.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5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Unidade II — Materiais PBR e Workflow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Fundamentos do Physically Based Rendering (PBR)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4 — Fundamentos de PBR; Mapas PBR: Diffuse/Albedo, Metallic e Roughness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que é PBR e por que usamos? Modelos físicos de luz: reflexão especular e difusa. Workflow Metallic/Roughness vs. Specular/Glossiness. O papel de cada mapa: Albedo, Metallic, Roughness.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Criação de um material PBR simples no Blender (Principled BSDF) e configuração de cada canal. Comparação de materiais: metal polido, metal enferrujado, madeira e pedra.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Criação de 4 materiais PBR simples no Blender para testar os conceitos (metal, plástico, pedra, madeira) com valores coerentes de roughness e metallic.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Arquivo .blend com 4 materiais PBR configurados no Principled BSDF (screenshot do viewport renderizado).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FORMAL — Apresentação estruturada com rubrica, autoavaliação obrigatória e feedback escrito do professor.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6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DA6"/>
                <w:sz w:val="18"/>
                <w:szCs w:val="18"/>
              </w:rPr>
              <w:t xml:space="preserve">Unidade II — Materiais PBR e Workflow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Criação de texturas seamless e tileable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4 — Texturas seamless; Fontes de texturas e técnicas de criação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que é uma textura seamless? Offset e patch em editores de imagem. Uso do Krita para criação de texturas tileable. Fontes de texturas (Poly Haven, AmbientCG).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Criação de uma textura seamless de pedra a partir de uma fotografia usando Krita (offset + patch de bordas). Importação e aplicação no Blender.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Cada estudante cria ou adapta uma textura seamless condizente com o tema do seu kit (ex.: textura de parede de pedra, metal enferrujado, madeira). Aplica ao Asset 01.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Textura seamless temática (arquivo PNG 1024×1024 ou superior) + Asset 01 com textura aplicada.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Informal — Crítica circulante em estúdio ou comentário coletivo rápido ao final do segundo encontro.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7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DA6"/>
                <w:sz w:val="18"/>
                <w:szCs w:val="18"/>
              </w:rPr>
              <w:t xml:space="preserve">Unidade II — Materiais PBR e Workflow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Mapas PBR avançados: Normal Map, Subsurface e geração procedural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4 — Normal Map; Subsurface Scattering; Cap. 5 — Geração procedural no Blender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Como funciona um Normal Map (espaço tangente vs. espaço objeto). Quando usar Subsurface Scattering. Introdução à geração procedural de texturas com nós no Blender.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Criação de um Normal Map procedural no Blender (Bump → Normal Map node). Configuração de SSS em um material orgânico. Primeiros nós procedurais (Noise Texture, Musgrave).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Criação de um material PBR completo (Albedo + Metallic + Roughness + Normal) para um asset do kit usando texturas procedurais como base.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Asset 02 com material PBR completo (todos os canais conectados). Screenshot do node tree e render.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Informal — Crítica circulante em estúdio ou comentário coletivo rápido ao final do segundo encontro.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8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Unidade II — Materiais PBR e Workflow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Workflow no 3DCoatTextura: camadas, projeção e exportação PBR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6 — Introdução ao 3DCoatTextura; Workflow de texturização PBR: camadas e exportação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 pelo 3DCoatTextura 2026: Paint Room e Render Room (conferência de UV na janela Texture Editor). Sistema de camadas e canais PBR. Importação de mesh com UV do Blender e exportação de mapas.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Importação de um asset com UV pronto para o 3DCoatTextura. Pintura de camadas de Albedo, Roughness e Metallic. Exportação de mapas PBR e configuração no Blender.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Importar um dos assets do kit para o 3DCoatTextura e iniciar a texturização PBR por camadas. Aplicar cor base, roughness e metallic coerentes com o tema.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Asset 01 texturizado no 3DCoatTextura: exportação dos mapas PBR (Albedo, Metallic, Roughness) e material configurado no Blender.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FORMAL — Apresentação estruturada com rubrica, autoavaliação obrigatória e feedback escrito do professor.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9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DA6"/>
                <w:sz w:val="18"/>
                <w:szCs w:val="18"/>
              </w:rPr>
              <w:t xml:space="preserve">Unidade III — Pintura Digital e Bake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Texturização artística por pintura digital no 3DCoatTextura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7 — Pintura digital aplicada a texturas; Ferramentas de pintura no 3DCoatTextura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Diferença entre texturização fotorrealista e estilizada. Pintura de desgaste, sujeira e detalhes hand-painted. Organização de camadas por tipo de detalhe.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Pintura de desgaste e variação de cor em um material metálico no 3DCoatTextura. Técnicas de edge wear, dirt e scratches com pincéis e alphas.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Adicionar detalhes de desgaste, sujeira e variação de cor ao Asset 01 texturizado na semana anterior. Foco em leitura de silhueta e legibilidade do material.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Asset 01 com camadas de detalhe pintadas (edge wear, dirt, scratches) — mapas exportados e render comparativo antes/depois.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Informal — Crítica circulante em estúdio ou comentário coletivo rápido ao final do segundo encontro.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10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DA6"/>
                <w:sz w:val="18"/>
                <w:szCs w:val="18"/>
              </w:rPr>
              <w:t xml:space="preserve">Unidade III — Pintura Digital e Bake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Uso de Stencils em texturização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7 — Uso de stencils no 3DCoatTextura; Criação e importação de alphas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que é stencil e para que serve. Diferença entre stencil e alpha. Fontes de stencils (ArtStation, criação manual no Krita). Técnicas de projeção e controle de opacidade.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Aplicação de stencil de rachaduras em uma superfície de pedra no 3DCoatTextura. Criação de um stencil personalizado no Krita e importação.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Usar stencils para adicionar detalhes específicos do tema ao Asset 02 (ex.: rachaduras em pedra, símbolos, grafites, corrosão). Trabalhar combinação de stencils com pintura livre.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Asset 02 com detalhes aplicados via stencil — mapas exportados e screenshot do processo.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Informal — Crítica circulante em estúdio ou comentário coletivo rápido ao final do segundo encontro.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11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Unidade III — Pintura Digital e Bake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Bake de texturas: Normal Map, AO e Curvature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8 — Bake de texturas no Blender; Normal Map, Ambient Occlusion e Curvature Map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que é bake e por que usar? High-poly vs. low-poly: transferência de detalhe. Tipos de bake: Normal, AO, Curvature, ID Map, Thickness. Configuração de raio de bake e cage.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 completo de bake de Normal Map no Blender (high-poly + low-poly do mesmo asset). Configuração de cage, ray distance e resolução. Verificação de artefatos.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Os estudantes criam uma versão high-poly de detalhe de um asset e executam o bake de Normal Map e AO. Integração do Normal Map baked ao material no 3DCoatTextura.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Normal Map e AO mapa baked de um asset do kit + material atualizado com o bake integrado. Comparação visual high-poly vs. low-poly com bake.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FORMAL — Apresentação estruturada com rubrica, autoavaliação obrigatória e feedback escrito do professor.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12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DA6"/>
                <w:sz w:val="18"/>
                <w:szCs w:val="18"/>
              </w:rPr>
              <w:t xml:space="preserve">Unidade III — Pintura Digital e Bake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Bake avançado: ID Map, Curvature e integração ao workflow PBR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8 — ID Map e Curvature Map; Uso de bakes como base de mascaramento no 3DCoatTextura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 Map: criação e uso para mascaramento por material. Curvature Map: detecção de arestas e cavidades. Integração do pacote de bakes no 3DCoatTextura como base de geração de detalhe automático.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Configuração de bake de ID Map com materiais coloridos no Blender. Importação do pacote de bakes no 3DCoatTextura e uso do Curvature Map para edge highlight e cavity dirt automáticos.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Executar bake completo de um asset (Normal, AO, Curvature, ID Map) e configurar o pacote no 3DCoatTextura. Usar máscaras geradas por bake para distribuir materiais automaticamente.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Pacote completo de bake (4 mapas) de um asset + configuração de material no 3DCoatTextura com uso de máscara por curvature e ID.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Informal — Crítica circulante em estúdio ou comentário coletivo rápido ao final do segundo encontro.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13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DA6"/>
                <w:sz w:val="18"/>
                <w:szCs w:val="18"/>
              </w:rPr>
              <w:t xml:space="preserve">Unidade IV — Otimização e Integração ao Motor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Texture Atlas: unificação de assets em uma única textura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9 — Texture Atlas: conceito e criação; Otimização de draw calls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que é Texture Atlas e por que reduz draw calls. Planejamento de atlas: quais assets compartilham textura. Organização de UV islands de múltiplos objetos em um único UV. Padding e bleeding.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Criação de um Texture Atlas no Blender combinando 3 assets do kit em um único UV 2048×2048. Reorganização de UV islands e validação de texel density.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Os estudantes planejam e executam um Texture Atlas com pelo menos 3 assets do seu kit modular. Reorganização de UVs, re-bake e re-texturização.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Texture Atlas com 3+ assets do kit (UV combinado, mapa de textura único, render dos objetos).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Informal — Crítica circulante em estúdio ou comentário coletivo rápido ao final do segundo encontro.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14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Unidade IV — Otimização e Integração ao Motor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Trim Sheets: criação e aplicação para assets modulares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9 — Trim Sheets: conceito e workflow; Aplicação em arquitetura modular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que é uma Trim Sheet e quando usar. Diferença entre Trim Sheet e Texture Atlas. Planejamento de uma trim: divisão de faixas por tipo de detalhe. Tiling horizontal vs. vertical.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Criação de uma Trim Sheet temática no 3DCoatTextura. Mapeamento de asset de parede modular na Trim Sheet (UV elongado). Validação no Blender e Unity.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Cada estudante cria uma Trim Sheet condizente com o tema do kit (ex.: faixa de madeira trabalhada, trilhos de metal, bordas de pedra). Aplica em ao menos um asset arquitetônico.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Trim Sheet temática (PNG 1024×2048 ou equivalente) + asset mapeado na trim, render com comparação de variações usando a mesma trim.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FORMAL — Apresentação estruturada com rubrica, autoavaliação obrigatória e feedback escrito do professor.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15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DA6"/>
                <w:sz w:val="18"/>
                <w:szCs w:val="18"/>
              </w:rPr>
              <w:t xml:space="preserve">Unidade IV — Otimização e Integração ao Motor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UDIMs e otimização: compressão, mipmaps e empacotamento de canais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10 — UDIMs e Multi Tile Texture; Cap. 11 — Otimização: compressão, mipmaps e channel packing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UDIMs: o que são e quando usar (assets com alta resolução e múltiplas tiles). Compressão de texturas: BC1, BC3, BC7. Mipmaps: geração automática e manual. Channel packing: R+G+B para economizar samples.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Configuração de UDIMs no Blender para um asset complexo. Demonstração de channel packing (Roughness no R, Metallic no G, AO no B — mapa ORM). Exportação correta de formatos comprimidos.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Criar um mapa ORM (channel packed) para os assets do kit. Configurar mipmaps no 3DCoatTextura na exportação. Preparar texturas em tamanhos adequados para engine (power of 2).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Assets do kit com texturas exportadas em formato otimizado: mapa ORM + Albedo + Normal. Tabela de memória estimada de textura antes e depois da otimização.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Informal — Crítica circulante em estúdio ou comentário coletivo rápido ao final do segundo encontro.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16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DA6"/>
                <w:sz w:val="18"/>
                <w:szCs w:val="18"/>
              </w:rPr>
              <w:t xml:space="preserve">Unidade IV — Otimização e Integração ao Motor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Integração na Unity: materiais, lightmap UV e renderização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Cap. 11 — Abertura de malha para lightmap; Cap. 12 — Importação e configuração na Unity; Renderização de modelos texturizados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Lightmap UV: segunda camada de UV para iluminação baked. Diferença entre UV1 (textura) e UV2 (lightmap). Configuração de materiais PBR na Unity (URP/HDRP). Lightmap baking na Unity.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Abertura de UV2 (lightmap) no Blender. Exportação de FBX e importação na Unity. Configuração de material URP com os mapas exportados. Lightmap bake simples na Unity.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Importar os assets do kit na Unity, configurar materiais e executar um lightmap bake simples da cena. Ajustar parâmetros de iluminação e capturar renders finais.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Cena na Unity com todos os assets do kit importados, materiais configurados e lightmap baked. Screenshots da cena renderizada (4 ângulos).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Informal — Crítica circulante em estúdio ou comentário coletivo rápido ao final do segundo encontro.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SEMANA 17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Unidade V — Projeto Final e Apresentação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Apresentação e defesa do Kit Modular de Ambiente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APOSTILA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Todos os capítulos — Integração semestral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MINI AULA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Orientações finais para a apresentação: estrutura da defesa, tempo, o que mostrar. Critérios de avaliação do Projeto Final. Autoavaliação e reflexão semestral.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DEMO</w:t>
            </w:r>
            <w:r>
              <w:rPr>
                <w:color w:val="1A6B3C"/>
                <w:sz w:val="15"/>
                <w:szCs w:val="15"/>
              </w:rPr>
              <w:t xml:space="preserve">
(20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Não há demonstração técnica nesta semana. O professor apresenta um exemplo de kit modular completo como referência de padrão esperado.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 xml:space="preserve">ESTÚDIO</w:t>
            </w:r>
            <w:r>
              <w:rPr>
                <w:color w:val="1A6B3C"/>
                <w:sz w:val="15"/>
                <w:szCs w:val="15"/>
              </w:rPr>
              <w:t xml:space="preserve">
(50+60 min)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Cada estudante apresenta seu Kit Modular de Ambiente para a turma: 10 minutos de apresentação + 5 minutos de perguntas. Defende decisões técnicas e artísticas. Entrega documentação final e autoavaliação.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Kit Modular completo (todos os assets texturizados, cena na Unity, renders finais) + documento de autoavaliação reflexiva.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CRÍTICA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FORMAL — Apresentação estruturada com rubrica, autoavaliação obrigatória e feedback escrito do professor.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888888"/>
        <w:sz w:val="16"/>
        <w:szCs w:val="16"/>
      </w:rPr>
      <w:t xml:space="preserve">Disciplina de Texturização — IFMS Campus Dourados | Cronograma SBL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2026-06-24T01:37:57.478Z</dcterms:created>
  <dcterms:modified xsi:type="dcterms:W3CDTF">2026-06-24T01:37:57.478Z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