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color w:val="1F3864"/>
          <w:sz w:val="20"/>
          <w:szCs w:val="20"/>
        </w:rPr>
        <w:t xml:space="preserve">INSTITUTO FEDERAL DE MATO GROSSO DO SUL</w:t>
      </w:r>
    </w:p>
    <w:p>
      <w:pPr>
        <w:spacing w:after="120" w:before="0"/>
        <w:jc w:val="center"/>
      </w:pPr>
      <w:r>
        <w:rPr>
          <w:color w:val="1F3864"/>
          <w:sz w:val="20"/>
          <w:szCs w:val="20"/>
        </w:rPr>
        <w:t xml:space="preserve">Campus Dourados — Tecnologia em Jogos Digitais</w:t>
      </w:r>
    </w:p>
    <w:p>
      <w:pPr>
        <w:spacing w:after="80" w:before="240"/>
        <w:jc w:val="center"/>
      </w:pPr>
      <w:r>
        <w:rPr>
          <w:b/>
          <w:bCs/>
          <w:color w:val="1F3864"/>
          <w:sz w:val="36"/>
          <w:szCs w:val="36"/>
        </w:rPr>
        <w:t xml:space="preserve">CRONOGRAMA DETALHADO DA DISCIPLINA</w:t>
      </w:r>
    </w:p>
    <w:p>
      <w:pPr>
        <w:spacing w:after="480" w:before="0"/>
        <w:jc w:val="center"/>
      </w:pPr>
      <w:r>
        <w:rPr>
          <w:color w:val="555555"/>
          <w:sz w:val="24"/>
          <w:szCs w:val="24"/>
        </w:rPr>
        <w:t xml:space="preserve">Texturização — Studio-Based Learning | 17 Semanas | 51 horas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C55A11"/>
                <w:sz w:val="18"/>
                <w:szCs w:val="18"/>
              </w:rPr>
              <w:t xml:space="preserve">🔴  Semanas com Crítica FORMAL (3, 5, 8, 11, 14, 17)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5DA6"/>
                <w:sz w:val="18"/>
                <w:szCs w:val="18"/>
              </w:rPr>
              <w:t xml:space="preserve">🔵  Demais semanas com Crítica Informal</w:t>
            </w:r>
          </w:p>
        </w:tc>
      </w:tr>
    </w:tbl>
    <w:p>
      <w:pPr>
        <w:spacing w:after="0"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1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DA6"/>
                <w:sz w:val="18"/>
                <w:szCs w:val="18"/>
              </w:rPr>
              <w:t xml:space="preserve">Unidade I — Fundamentos e Mapeamento UV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Apresentação da disciplina, pipeline e escolha de tema do Kit Modular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Introdução (Cap. 1) — Visão geral do pipeline de texturização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 que é textura e material em computação gráfica? Diferença entre raster e procedural. Apresentação do pipeline Blender → 3D Coat → Unity. Introdução ao projeto semestral (Kit Modular de Ambiente).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Tour pela interface do Blender: Shading Workspace, UV Editor e Viewport Shading. Visualização de exemplos de kits modulares prontos (Medieval, Sci-Fi, etc.).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Pesquisa e montagem de mood board temático. Cada estudante seleciona 10 referências visuais do tema escolhido e organiza em um painel de referências.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Mood board + definição formal do tema do Kit Modular (documento de uma página com justificativa).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444444"/>
                <w:sz w:val="18"/>
                <w:szCs w:val="18"/>
              </w:rPr>
              <w:t xml:space="preserve">Informal — Crítica circulante em estúdio ou comentário coletivo rápido ao final do segundo encontro.</w:t>
            </w:r>
          </w:p>
        </w:tc>
      </w:tr>
    </w:tbl>
    <w:p>
      <w:pPr>
        <w:spacing w:after="0"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2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DA6"/>
                <w:sz w:val="18"/>
                <w:szCs w:val="18"/>
              </w:rPr>
              <w:t xml:space="preserve">Unidade I — Fundamentos e Mapeamento UV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Fundamentos de mapeamento UV: conceitos e projeção de textura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2 — Projeção de textura e mapa UV; Conceitos de texel density e espaço UV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 que é um mapa UV? Espaço UV (0–1), distorção, sobreposição e texel density. Tipos de projeção: planar, cilíndrica, esférica, cúbica.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Demonstração de projeção UV simples no Blender em um cubo e em uma esfera. Uso do checkerboard texture para verificar distorção.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Praticar projeções UV em objetos geométricos simples (cubo, cilindro, esfera) usando os modelos de prática do professor. Aplicar checkerboard e analisar distorção.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Arquivo .blend com 3 objetos UV mapeados (checkerboard aplicado e screenshot do resultado).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444444"/>
                <w:sz w:val="18"/>
                <w:szCs w:val="18"/>
              </w:rPr>
              <w:t xml:space="preserve">Informal — Crítica circulante em estúdio ou comentário coletivo rápido ao final do segundo encontro.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3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Unidade I — Fundamentos e Mapeamento UV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Abertura de malha com Smart UV Project e Seams manuais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2 — Smart UV Project; Cap. 3 — Seams e Unwrap manual no Blender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Smart UV Project: quando usar e limitações. Seams: lógica de corte para reduzir distorção. Princípios de um bom layout UV (islands, padding, aproveitamento de espaço).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Abertura de malha de um prop simples do kit modular (ex.: barril, caixa, pedra) com seams manuais e unwrap. Organização de UV islands no UV Editor.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Os estudantes abrem a malha UV de seu primeiro asset do kit modular com seams manuais. Objetivo: distorção mínima e islands organizadas.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Asset 01 do Kit Modular com UV aberto (arquivo .blend + screenshot do UV layout com checkerboard).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FORMAL — Apresentação estruturada com rubrica, autoavaliação obrigatória e feedback escrito do professor.</w:t>
            </w:r>
          </w:p>
        </w:tc>
      </w:tr>
    </w:tbl>
    <w:p>
      <w:pPr>
        <w:spacing w:after="0"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4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DA6"/>
                <w:sz w:val="18"/>
                <w:szCs w:val="18"/>
              </w:rPr>
              <w:t xml:space="preserve">Unidade I — Fundamentos e Mapeamento UV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Otimização de layout UV: distorção, aproveitamento e densidade de texel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3 — Análise de distorção; Otimização de layout e empacotamento de UV islands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Analisando distorção com Stretch Overlay. Normalização de texel density. Ferramentas de empacotamento (Pack Islands, UVPackmaster). Estratégias de aproveitamento do espaço UV.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Otimização ao vivo de um UV com má distribuição de space. Uso do addon UV Squares e empacotamento. Comparação antes/depois.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Revisão e otimização do UV do Asset 01 com base no feedback da crítica formal. Abertura do UV de um segundo asset do kit.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Asset 01 revisado + Asset 02 com UV aberto (blends + screenshots).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444444"/>
                <w:sz w:val="18"/>
                <w:szCs w:val="18"/>
              </w:rPr>
              <w:t xml:space="preserve">Informal — Crítica circulante em estúdio ou comentário coletivo rápido ao final do segundo encontro.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5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Unidade II — Materiais PBR e Workflow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Fundamentos do Physically Based Rendering (PBR)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4 — Fundamentos de PBR; Mapas PBR: Diffuse/Albedo, Metallic e Roughness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 que é PBR e por que usamos? Modelos físicos de luz: reflexão especular e difusa. Workflow Metallic/Roughness vs. Specular/Glossiness. O papel de cada mapa: Albedo, Metallic, Roughness.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Criação de um material PBR simples no Blender (Principled BSDF) e configuração de cada canal. Comparação de materiais: metal polido, metal enferrujado, madeira e pedra.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Criação de 4 materiais PBR simples no Blender para testar os conceitos (metal, plástico, pedra, madeira) com valores coerentes de roughness e metallic.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Arquivo .blend com 4 materiais PBR configurados no Principled BSDF (screenshot do viewport renderizado).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FORMAL — Apresentação estruturada com rubrica, autoavaliação obrigatória e feedback escrito do professor.</w:t>
            </w:r>
          </w:p>
        </w:tc>
      </w:tr>
    </w:tbl>
    <w:p>
      <w:pPr>
        <w:spacing w:after="0"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6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DA6"/>
                <w:sz w:val="18"/>
                <w:szCs w:val="18"/>
              </w:rPr>
              <w:t xml:space="preserve">Unidade II — Materiais PBR e Workflow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Criação de texturas seamless e tileable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4 — Texturas seamless; Fontes de texturas e técnicas de criação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 que é uma textura seamless? Offset e patch em editores de imagem. Uso do Krita para criação de texturas tileable. Fontes de texturas (Poly Haven, AmbientCG).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Criação de uma textura seamless de pedra a partir de uma fotografia usando Krita (offset + patch de bordas). Importação e aplicação no Blender.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Cada estudante cria ou adapta uma textura seamless condizente com o tema do seu kit (ex.: textura de parede de pedra, metal enferrujado, madeira). Aplica ao Asset 01.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Textura seamless temática (arquivo PNG 1024×1024 ou superior) + Asset 01 com textura aplicada.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444444"/>
                <w:sz w:val="18"/>
                <w:szCs w:val="18"/>
              </w:rPr>
              <w:t xml:space="preserve">Informal — Crítica circulante em estúdio ou comentário coletivo rápido ao final do segundo encontro.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7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DA6"/>
                <w:sz w:val="18"/>
                <w:szCs w:val="18"/>
              </w:rPr>
              <w:t xml:space="preserve">Unidade II — Materiais PBR e Workflow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Mapas PBR avançados: Normal Map, Subsurface e geração procedural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4 — Normal Map; Subsurface Scattering; Cap. 5 — Geração procedural no Blender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Como funciona um Normal Map (espaço tangente vs. espaço objeto). Quando usar Subsurface Scattering. Introdução à geração procedural de texturas com nós no Blender.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Criação de um Normal Map procedural no Blender (Bump → Normal Map node). Configuração de SSS em um material orgânico. Primeiros nós procedurais (Noise Texture, Musgrave).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Criação de um material PBR completo (Albedo + Metallic + Roughness + Normal) para um asset do kit usando texturas procedurais como base.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Asset 02 com material PBR completo (todos os canais conectados). Screenshot do node tree e render.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444444"/>
                <w:sz w:val="18"/>
                <w:szCs w:val="18"/>
              </w:rPr>
              <w:t xml:space="preserve">Informal — Crítica circulante em estúdio ou comentário coletivo rápido ao final do segundo encontro.</w:t>
            </w:r>
          </w:p>
        </w:tc>
      </w:tr>
    </w:tbl>
    <w:p>
      <w:pPr>
        <w:spacing w:after="0"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8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Unidade II — Materiais PBR e Workflow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Workflow no 3D Coat: camadas, projeção e exportação PBR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6 — Introdução ao 3D Coat; Workflow de texturização PBR: camadas e exportação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Tour pelo 3D Coat: Paint Room, UV Room, Render Room. Sistema de camadas e canais PBR. Importação de mesh com UV do Blender e exportação de mapas.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Importação de um asset com UV pronto para o 3D Coat. Pintura de camadas de Albedo, Roughness e Metallic. Exportação de mapas PBR e configuração no Blender.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Importar um dos assets do kit para o 3D Coat e iniciar a texturização PBR por camadas. Aplicar cor base, roughness e metallic coerentes com o tema.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Asset 01 texturizado no 3D Coat: exportação dos mapas PBR (Albedo, Metallic, Roughness) e material configurado no Blender.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FORMAL — Apresentação estruturada com rubrica, autoavaliação obrigatória e feedback escrito do professor.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9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DA6"/>
                <w:sz w:val="18"/>
                <w:szCs w:val="18"/>
              </w:rPr>
              <w:t xml:space="preserve">Unidade III — Pintura Digital e Bake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Texturização artística por pintura digital no 3D Coat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7 — Pintura digital aplicada a texturas; Ferramentas de pintura no 3D Coat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Diferença entre texturização fotorrealista e estilizada. Pintura de desgaste, sujeira e detalhes hand-painted. Organização de camadas por tipo de detalhe.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Pintura de desgaste e variação de cor em um material metálico no 3D Coat. Técnicas de edge wear, dirt e scratches com pincéis e alphas.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Adicionar detalhes de desgaste, sujeira e variação de cor ao Asset 01 texturizado na semana anterior. Foco em leitura de silhueta e legibilidade do material.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Asset 01 com camadas de detalhe pintadas (edge wear, dirt, scratches) — mapas exportados e render comparativo antes/depois.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444444"/>
                <w:sz w:val="18"/>
                <w:szCs w:val="18"/>
              </w:rPr>
              <w:t xml:space="preserve">Informal — Crítica circulante em estúdio ou comentário coletivo rápido ao final do segundo encontro.</w:t>
            </w:r>
          </w:p>
        </w:tc>
      </w:tr>
    </w:tbl>
    <w:p>
      <w:pPr>
        <w:spacing w:after="0"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10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DA6"/>
                <w:sz w:val="18"/>
                <w:szCs w:val="18"/>
              </w:rPr>
              <w:t xml:space="preserve">Unidade III — Pintura Digital e Bake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Uso de Stencils em texturização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7 — Uso de stencils no 3D Coat; Criação e importação de alphas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 que é stencil e para que serve. Diferença entre stencil e alpha. Fontes de stencils (ArtStation, criação manual no Krita). Técnicas de projeção e controle de opacidade.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Aplicação de stencil de rachaduras em uma superfície de pedra no 3D Coat. Criação de um stencil personalizado no Krita e importação.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Usar stencils para adicionar detalhes específicos do tema ao Asset 02 (ex.: rachaduras em pedra, símbolos, grafites, corrosão). Trabalhar combinação de stencils com pintura livre.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Asset 02 com detalhes aplicados via stencil — mapas exportados e screenshot do processo.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444444"/>
                <w:sz w:val="18"/>
                <w:szCs w:val="18"/>
              </w:rPr>
              <w:t xml:space="preserve">Informal — Crítica circulante em estúdio ou comentário coletivo rápido ao final do segundo encontro.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11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Unidade III — Pintura Digital e Bake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Bake de texturas: Normal Map, AO e Curvature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8 — Bake de texturas no Blender; Normal Map, Ambient Occlusion e Curvature Map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 que é bake e por que usar? High-poly vs. low-poly: transferência de detalhe. Tipos de bake: Normal, AO, Curvature, ID Map, Thickness. Configuração de raio de bake e cage.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Setup completo de bake de Normal Map no Blender (high-poly + low-poly do mesmo asset). Configuração de cage, ray distance e resolução. Verificação de artefatos.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Os estudantes criam uma versão high-poly de detalhe de um asset e executam o bake de Normal Map e AO. Integração do Normal Map baked ao material no 3D Coat.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Normal Map e AO mapa baked de um asset do kit + material atualizado com o bake integrado. Comparação visual high-poly vs. low-poly com bake.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FORMAL — Apresentação estruturada com rubrica, autoavaliação obrigatória e feedback escrito do professor.</w:t>
            </w:r>
          </w:p>
        </w:tc>
      </w:tr>
    </w:tbl>
    <w:p>
      <w:pPr>
        <w:spacing w:after="0"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12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DA6"/>
                <w:sz w:val="18"/>
                <w:szCs w:val="18"/>
              </w:rPr>
              <w:t xml:space="preserve">Unidade III — Pintura Digital e Bake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Bake avançado: ID Map, Curvature e integração ao workflow PBR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8 — ID Map e Curvature Map; Uso de bakes como base de mascaramento no 3D Coat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ID Map: criação e uso para mascaramento por material. Curvature Map: detecção de arestas e cavidades. Integração do pacote de bakes no 3D Coat como base de geração de detalhe automático.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Configuração de bake de ID Map com materiais coloridos no Blender. Importação do pacote de bakes no 3D Coat e uso do Curvature Map para edge highlight e cavity dirt automáticos.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Executar bake completo de um asset (Normal, AO, Curvature, ID Map) e configurar o pacote no 3D Coat. Usar máscaras geradas por bake para distribuir materiais automaticamente.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Pacote completo de bake (4 mapas) de um asset + configuração de material no 3D Coat com uso de máscara por curvature e ID.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444444"/>
                <w:sz w:val="18"/>
                <w:szCs w:val="18"/>
              </w:rPr>
              <w:t xml:space="preserve">Informal — Crítica circulante em estúdio ou comentário coletivo rápido ao final do segundo encontro.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13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DA6"/>
                <w:sz w:val="18"/>
                <w:szCs w:val="18"/>
              </w:rPr>
              <w:t xml:space="preserve">Unidade IV — Otimização e Integração ao Motor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Texture Atlas: unificação de assets em uma única textura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9 — Texture Atlas: conceito e criação; Otimização de draw calls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 que é Texture Atlas e por que reduz draw calls. Planejamento de atlas: quais assets compartilham textura. Organização de UV islands de múltiplos objetos em um único UV. Padding e bleeding.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Criação de um Texture Atlas no Blender combinando 3 assets do kit em um único UV 2048×2048. Reorganização de UV islands e validação de texel density.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Os estudantes planejam e executam um Texture Atlas com pelo menos 3 assets do seu kit modular. Reorganização de UVs, re-bake e re-texturização.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Texture Atlas com 3+ assets do kit (UV combinado, mapa de textura único, render dos objetos).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444444"/>
                <w:sz w:val="18"/>
                <w:szCs w:val="18"/>
              </w:rPr>
              <w:t xml:space="preserve">Informal — Crítica circulante em estúdio ou comentário coletivo rápido ao final do segundo encontro.</w:t>
            </w:r>
          </w:p>
        </w:tc>
      </w:tr>
    </w:tbl>
    <w:p>
      <w:pPr>
        <w:spacing w:after="0"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14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Unidade IV — Otimização e Integração ao Motor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Trim Sheets: criação e aplicação para assets modulares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9 — Trim Sheets: conceito e workflow; Aplicação em arquitetura modular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 que é uma Trim Sheet e quando usar. Diferença entre Trim Sheet e Texture Atlas. Planejamento de uma trim: divisão de faixas por tipo de detalhe. Tiling horizontal vs. vertical.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Criação de uma Trim Sheet temática no 3D Coat. Mapeamento de asset de parede modular na Trim Sheet (UV elongado). Validação no Blender e Unity.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Cada estudante cria uma Trim Sheet condizente com o tema do kit (ex.: faixa de madeira trabalhada, trilhos de metal, bordas de pedra). Aplica em ao menos um asset arquitetônico.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Trim Sheet temática (PNG 1024×2048 ou equivalente) + asset mapeado na trim, render com comparação de variações usando a mesma trim.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FORMAL — Apresentação estruturada com rubrica, autoavaliação obrigatória e feedback escrito do professor.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15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DA6"/>
                <w:sz w:val="18"/>
                <w:szCs w:val="18"/>
              </w:rPr>
              <w:t xml:space="preserve">Unidade IV — Otimização e Integração ao Motor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UDIMs e otimização: compressão, mipmaps e empacotamento de canais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10 — UDIMs e Multi Tile Texture; Cap. 11 — Otimização: compressão, mipmaps e channel packing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UDIMs: o que são e quando usar (assets com alta resolução e múltiplas tiles). Compressão de texturas: BC1, BC3, BC7. Mipmaps: geração automática e manual. Channel packing: R+G+B para economizar samples.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Configuração de UDIMs no Blender para um asset complexo. Demonstração de channel packing (Roughness no R, Metallic no G, AO no B — mapa ORM). Exportação correta de formatos comprimidos.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Criar um mapa ORM (channel packed) para os assets do kit. Configurar mipmaps no 3D Coat na exportação. Preparar texturas em tamanhos adequados para engine (power of 2).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Assets do kit com texturas exportadas em formato otimizado: mapa ORM + Albedo + Normal. Tabela de memória estimada de textura antes e depois da otimização.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444444"/>
                <w:sz w:val="18"/>
                <w:szCs w:val="18"/>
              </w:rPr>
              <w:t xml:space="preserve">Informal — Crítica circulante em estúdio ou comentário coletivo rápido ao final do segundo encontro.</w:t>
            </w:r>
          </w:p>
        </w:tc>
      </w:tr>
    </w:tbl>
    <w:p>
      <w:pPr>
        <w:spacing w:after="0"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16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DA6"/>
                <w:sz w:val="18"/>
                <w:szCs w:val="18"/>
              </w:rPr>
              <w:t xml:space="preserve">Unidade IV — Otimização e Integração ao Motor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Integração na Unity: materiais, lightmap UV e renderização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Cap. 11 — Abertura de malha para lightmap; Cap. 12 — Importação e configuração na Unity; Renderização de modelos texturizados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Lightmap UV: segunda camada de UV para iluminação baked. Diferença entre UV1 (textura) e UV2 (lightmap). Configuração de materiais PBR na Unity (URP/HDRP). Lightmap baking na Unity.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Abertura de UV2 (lightmap) no Blender. Exportação de FBX e importação na Unity. Configuração de material URP com os mapas exportados. Lightmap bake simples na Unity.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Importar os assets do kit na Unity, configurar materiais e executar um lightmap bake simples da cena. Ajustar parâmetros de iluminação e capturar renders finais.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Cena na Unity com todos os assets do kit importados, materiais configurados e lightmap baked. Screenshots da cena renderizada (4 ângulos).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5D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444444"/>
                <w:sz w:val="18"/>
                <w:szCs w:val="18"/>
              </w:rPr>
              <w:t xml:space="preserve">Informal — Crítica circulante em estúdio ou comentário coletivo rápido ao final do segundo encontro.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SEMANA 17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Unidade V — Projeto Final e Apresentação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Apresentação e defesa do Kit Modular de Ambiente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 xml:space="preserve">APOSTILA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Todos os capítulos — Integração semestral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MINI AULA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Orientações finais para a apresentação: estrutura da defesa, tempo, o que mostrar. Critérios de avaliação do Projeto Final. Autoavaliação e reflexão semestral.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DEMO</w:t>
            </w:r>
            <w:r>
              <w:rPr>
                <w:color w:val="1A6B3C"/>
                <w:sz w:val="15"/>
                <w:szCs w:val="15"/>
              </w:rPr>
              <w:t xml:space="preserve">
(20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Não há demonstração técnica nesta semana. O professor apresenta um exemplo de kit modular completo como referência de padrão esperado.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6B3C"/>
                <w:sz w:val="17"/>
                <w:szCs w:val="17"/>
              </w:rPr>
              <w:t xml:space="preserve">ESTÚDIO</w:t>
            </w:r>
            <w:r>
              <w:rPr>
                <w:color w:val="1A6B3C"/>
                <w:sz w:val="15"/>
                <w:szCs w:val="15"/>
              </w:rPr>
              <w:t xml:space="preserve">
(50+60 min)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Cada estudante apresenta seu Kit Modular de Ambiente para a turma: 10 minutos de apresentação + 5 minutos de perguntas. Defende decisões técnicas e artísticas. Entrega documentação final e autoavaliação.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33333"/>
                <w:sz w:val="18"/>
                <w:szCs w:val="18"/>
              </w:rPr>
              <w:t xml:space="preserve">Kit Modular completo (todos os assets texturizados, cena na Unity, renders finais) + documento de autoavaliação reflexiva.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CRÍTICA</w:t>
            </w:r>
          </w:p>
        </w:tc>
        <w:tc>
          <w:tcPr>
            <w:tcW w:type="dxa" w:w="7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55A11"/>
                <w:sz w:val="18"/>
                <w:szCs w:val="18"/>
              </w:rPr>
              <w:t xml:space="preserve">FORMAL — Apresentação estruturada com rubrica, autoavaliação obrigatória e feedback escrito do professor.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888888"/>
        <w:sz w:val="16"/>
        <w:szCs w:val="16"/>
      </w:rPr>
      <w:t xml:space="preserve">Disciplina de Texturização — IFMS Campus Dourados | Cronograma SBL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2026-06-24T01:37:57.478Z</dcterms:created>
  <dcterms:modified xsi:type="dcterms:W3CDTF">2026-06-24T01:37:57.478Z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