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1f4481a7ef7f54f16da2b0564c805d67310eee"/>
      <w:r>
        <w:t xml:space="preserve">Rubrica Mestre do Projeto Integrador de Texturização</w:t>
      </w:r>
      <w:bookmarkEnd w:id="20"/>
    </w:p>
    <w:p>
      <w:pPr>
        <w:pStyle w:val="FirstParagraph"/>
      </w:pPr>
      <w:r>
        <w:rPr>
          <w:b/>
        </w:rPr>
        <w:t xml:space="preserve">Disciplina:</w:t>
      </w:r>
      <w:r>
        <w:t xml:space="preserve"> </w:t>
      </w:r>
      <w:r>
        <w:t xml:space="preserve">Texturização — Curso Superior de Tecnologia em Jogos Digitais</w:t>
      </w:r>
      <w:r>
        <w:br/>
      </w:r>
      <w:r>
        <w:rPr>
          <w:b/>
        </w:rPr>
        <w:t xml:space="preserve">Metodologia:</w:t>
      </w:r>
      <w:r>
        <w:t xml:space="preserve"> </w:t>
      </w:r>
      <w:r>
        <w:t xml:space="preserve">Studio-Based Learning (SBL)</w:t>
      </w:r>
      <w:r>
        <w:br/>
      </w:r>
      <w:r>
        <w:rPr>
          <w:b/>
        </w:rPr>
        <w:t xml:space="preserve">Projeto:</w:t>
      </w:r>
      <w:r>
        <w:t xml:space="preserve"> </w:t>
      </w:r>
      <w:r>
        <w:t xml:space="preserve">Kit Modular de Ambiente (tema definido pelos estudantes)</w:t>
      </w:r>
      <w:r>
        <w:br/>
      </w:r>
      <w:r>
        <w:rPr>
          <w:b/>
        </w:rPr>
        <w:t xml:space="preserve">Pipeline:</w:t>
      </w:r>
      <w:r>
        <w:t xml:space="preserve"> </w:t>
      </w:r>
      <w:r>
        <w:t xml:space="preserve">Blender → 3D Coat → Unity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obre-este-documento"/>
      <w:r>
        <w:t xml:space="preserve">Sobre este documento</w:t>
      </w:r>
      <w:bookmarkEnd w:id="21"/>
    </w:p>
    <w:p>
      <w:pPr>
        <w:pStyle w:val="FirstParagraph"/>
      </w:pPr>
      <w:r>
        <w:t xml:space="preserve">Esta rubrica é o instrumento avaliativo central da disciplina. Ela acompanha o estudante durante todo o semestre e serve de base para: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Críticas formais</w:t>
      </w:r>
      <w:r>
        <w:t xml:space="preserve"> </w:t>
      </w:r>
      <w:r>
        <w:t xml:space="preserve">periódicas (CF1–CF5, semanas 3, 5, 8, 11, 14) — compõem o Portfolio de Artefatos (PA)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Autoavaliação</w:t>
      </w:r>
      <w:r>
        <w:t xml:space="preserve"> </w:t>
      </w:r>
      <w:r>
        <w:t xml:space="preserve">(antes de cada crítica formal)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Avaliação por pares</w:t>
      </w:r>
      <w:r>
        <w:t xml:space="preserve"> </w:t>
      </w:r>
      <w:r>
        <w:t xml:space="preserve">(críticas coletivas formais e informais) — compõe as Críticas Coletivas (CC)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Avaliação final</w:t>
      </w:r>
      <w:r>
        <w:t xml:space="preserve"> </w:t>
      </w:r>
      <w:r>
        <w:t xml:space="preserve">(CF6, semana 17) — Projeto Final (PF)</w:t>
      </w:r>
    </w:p>
    <w:p>
      <w:pPr>
        <w:pStyle w:val="FirstParagraph"/>
      </w:pPr>
      <w:r>
        <w:t xml:space="preserve">Todos os critérios são</w:t>
      </w:r>
      <w:r>
        <w:t xml:space="preserve"> </w:t>
      </w:r>
      <w:r>
        <w:rPr>
          <w:b/>
        </w:rPr>
        <w:t xml:space="preserve">observáveis e verificáveis</w:t>
      </w:r>
      <w:r>
        <w:t xml:space="preserve">. O avaliador deve conseguir justificar o nível atribuído apontando evidências concretas no trabalho do estudante.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scala-de-desempenho"/>
      <w:r>
        <w:t xml:space="preserve">Escala de Desempenho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Geral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Insuficiente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não atendeu ao critério. Há ausência de evidências ou o trabalho está incompleto a ponto de impossibilitar a avaliação.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O estudante demonstra tentativa de atender ao critério, mas com erros significativos, inconsistências ou incompreensão parcial do conceito.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Adequado</w:t>
            </w:r>
          </w:p>
        </w:tc>
        <w:tc>
          <w:p>
            <w:pPr>
              <w:pStyle w:val="Compact"/>
              <w:jc w:val="left"/>
            </w:pPr>
            <w:r>
              <w:t xml:space="preserve">O estudante atende ao critério de forma funcional. O trabalho cumpre o mínimo esperado sem erros graves, mas sem refinamento.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Bom</w:t>
            </w:r>
          </w:p>
        </w:tc>
        <w:tc>
          <w:p>
            <w:pPr>
              <w:pStyle w:val="Compact"/>
              <w:jc w:val="left"/>
            </w:pPr>
            <w:r>
              <w:t xml:space="preserve">O estudante atende ao critério com qualidade acima do esperado. Há evidências de compreensão aprofundada e atenção ao detalhe.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Excelente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supera as expectativas do critério. O trabalho demonstra domínio técnico, intenção artística clara e pode servir de referência para a turma.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ritérios-de-avaliação"/>
      <w:r>
        <w:t xml:space="preserve">Critérios de Avaliação</w:t>
      </w:r>
      <w:bookmarkEnd w:id="23"/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critério-1-processo-de-projeto"/>
      <w:r>
        <w:t xml:space="preserve">Critério 1 — Processo de Projeto</w:t>
      </w:r>
      <w:bookmarkEnd w:id="24"/>
    </w:p>
    <w:p>
      <w:pPr>
        <w:pStyle w:val="BlockText"/>
      </w:pPr>
      <w:r>
        <w:t xml:space="preserve">Avalia a qualidade do processo de trabalho ao longo do semestre: como o estudante planeja, organiza, registra decisões e evolui a partir do feedback recebido.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Não há registro de processo. O estudante não apresenta rascunhos, referências organizadas ou histórico de versões. Não é possível identificar evolução entre sessões.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algum registro, mas fragmentado e sem organização. O estudante demonstra dificuldade em retomar o trabalho de onde parou. Feedback recebido raramente aparece incorporado nas versões seguintes.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 estudante mantém um registro básico de processo (pasta de referências, versões numeradas, anotações de crítica). Incorpora parte dos feedbacks recebidos nas iterações seguintes.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O processo é bem documentado: referências organizadas por categoria, versões com identificação de data, anotações sobre decisões tomadas e justificativas. O feedback é incorporado de forma consistente e o estudante consegue explicar o que mudou entre versões.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mantém um registro de processo exemplar. Há moodboard atualizado, breakdown de decisões técnicas e artísticas, histórico de iterações com comparativos visuais. O feedback não apenas é incorporado — o estudante demonstra reflexão sobre por que aceitou ou recusou cada sugestão.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pasta de projeto organizada, moodboard, versões salvas, anotações de critique, comparativos before/after.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critério-2-direção-artística"/>
      <w:r>
        <w:t xml:space="preserve">Critério 2 — Direção Artística</w:t>
      </w:r>
      <w:bookmarkEnd w:id="25"/>
    </w:p>
    <w:p>
      <w:pPr>
        <w:pStyle w:val="BlockText"/>
      </w:pPr>
      <w:r>
        <w:t xml:space="preserve">Avalia a coerência visual do projeto, a consistência entre os elementos do kit e a clareza da proposta estética.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O kit não apresenta identidade visual reconhecível. Os elementos não possuem relação estética entre si. O estudante não consegue descrever a proposta visual do projeto.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uma intenção visual, mas ela não se sustenta ao longo dos assets. Elementos do kit apresentam estilos visuais distintos que não dialogam entre 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 kit apresenta uma paleta de cores e estilo visual definidos. Os elementos principais compartilham linguagem visual reconhecível, mesmo que com variações pontuais.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O projeto possui direção artística clara e documentada. Paleta, linguagem de materiais e nível de detalhe são consistentes em todos os assets. O estudante consegue descrever e justificar as escolhas estéticas.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 projeto demonstra direção artística madura e coesa. A proposta visual é comunicada com precisão (moodboard, referências, descrição verbal) e se reflete fielmente em todos os assets. O kit tem identidade própria e reconhecível.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moodboard, paleta de cores, consistência visual entre assets, capacidade de verbalizar a proposta.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critério-3-uv-mapping"/>
      <w:r>
        <w:t xml:space="preserve">Critério 3 — UV Mapping</w:t>
      </w:r>
      <w:bookmarkEnd w:id="26"/>
    </w:p>
    <w:p>
      <w:pPr>
        <w:pStyle w:val="BlockText"/>
      </w:pPr>
      <w:r>
        <w:t xml:space="preserve">Avalia a qualidade do layout de UV: organização, eficiência de espaço, ausência de distorção e preparação para produção.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UVs sobrepostas, invertidas ou ausentes. O mapa de textura não pode ser aplicado de forma funcional.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UVs desdobradas mas com problemas graves: distorção visível em superfícies planas ou curvas, escala inconsistente entre peças do mesmo kit, espaço UV mal aproveitado (menos de 50% de ocupação).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UVs funcionais sem sobreposição. Escala razoavelmente consistente. Distorção aceitável em superfícies secundárias. Ocupação do espaço entre 50% e 70%.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UVs organizadas com ilhas alinhadas, escala consistente entre todos os assets do kit, distorção mínima ou ausente. Ocupação do espaço acima de 70%. Seams posicionados em locais onde não aparecem em renders.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UV layout otimizado: texel density uniforme e verificado, seams invisíveis, ocupação acima de 85%, ilhas rotacionadas e empacotadas para máxima eficiência. O layout está pronto para produção sem retrabalho.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visualização do UV editor com checker map aplicado, texel density consistente, ausência de estiramento.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critério-4-materiais-pbr"/>
      <w:r>
        <w:t xml:space="preserve">Critério 4 — Materiais PBR</w:t>
      </w:r>
      <w:bookmarkEnd w:id="27"/>
    </w:p>
    <w:p>
      <w:pPr>
        <w:pStyle w:val="BlockText"/>
      </w:pPr>
      <w:r>
        <w:t xml:space="preserve">Avalia o uso correto do fluxo PBR: plausibilidade física, qualidade dos mapas e coerência com propriedades reais dos materiais representados.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Materiais sem configuração PBR. Uso de valores de cor plana sem mapas ou com configuração incorreta dos canais (ex: metal com roughness 0, superfícies matte com valor de metallic &gt; 0).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configuração PBR básica, mas com erros que comprometem a plausibilidade física: roughness uniforme sem variação, metallic mal calibrado, albedo com iluminação</w:t>
            </w:r>
            <w:r>
              <w:t xml:space="preserve"> </w:t>
            </w:r>
            <w:r>
              <w:t xml:space="preserve">“</w:t>
            </w:r>
            <w:r>
              <w:t xml:space="preserve">baked</w:t>
            </w:r>
            <w:r>
              <w:t xml:space="preserve">”</w:t>
            </w:r>
            <w:r>
              <w:t xml:space="preserve"> </w:t>
            </w:r>
            <w:r>
              <w:t xml:space="preserve">desnecessária.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Os materiais seguem o fluxo PBR correto. Albedo sem iluminação, roughness com variação funcional, metallic dentro dos valores corretos (0 para dielétricos, 1 para metais). A aparência é crível mesmo sem refinamento artístico.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Materiais bem configurados com variação de roughness informada por lógica de uso (áreas de desgaste mais polidas, áreas protegidas mais matte). Mapas com resolução adequada e sem artefatos. Leitura visual clara à distância de uso.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Materiais com plausibilidade física impecável e refinamento artístico. Variação de roughness e metallic baseada em referência real. Micro-variações de albedo que evitam a aparência de</w:t>
            </w:r>
            <w:r>
              <w:t xml:space="preserve"> </w:t>
            </w:r>
            <w:r>
              <w:t xml:space="preserve">“</w:t>
            </w:r>
            <w:r>
              <w:t xml:space="preserve">plástico</w:t>
            </w:r>
            <w:r>
              <w:t xml:space="preserve">”</w:t>
            </w:r>
            <w:r>
              <w:t xml:space="preserve">. O material responde corretamente à iluminação em diferentes condições de luz.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render com e sem iluminação, visualização dos mapas individuais (albedo, roughness, metallic, normal), valores dentro do range correto de PBR.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critério-5-texturização"/>
      <w:r>
        <w:t xml:space="preserve">Critério 5 — Texturização</w:t>
      </w:r>
      <w:bookmarkEnd w:id="28"/>
    </w:p>
    <w:p>
      <w:pPr>
        <w:pStyle w:val="BlockText"/>
      </w:pPr>
      <w:r>
        <w:t xml:space="preserve">Avalia a qualidade artística da texturização: detalhamento, variação visual, narrativa de uso e desgaste.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Textura ausente ou com apenas cor plana. O asset não apresenta nenhum detalhe de superfície.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Textura presente mas repetitiva, sem variação. Desgaste ou sujeira aplicados de forma uniforme e irreal. O asset parece</w:t>
            </w:r>
            <w:r>
              <w:t xml:space="preserve"> </w:t>
            </w:r>
            <w:r>
              <w:t xml:space="preserve">“</w:t>
            </w:r>
            <w:r>
              <w:t xml:space="preserve">novo demais</w:t>
            </w:r>
            <w:r>
              <w:t xml:space="preserve">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</w:t>
            </w:r>
            <w:r>
              <w:t xml:space="preserve">sujo demais</w:t>
            </w:r>
            <w:r>
              <w:t xml:space="preserve">”</w:t>
            </w:r>
            <w:r>
              <w:t xml:space="preserve"> </w:t>
            </w:r>
            <w:r>
              <w:t xml:space="preserve">sem narrativa.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Textura com detalhamento básico (variação de cor, micro-rugosidade). Algum uso de desgaste em arestas ou áreas de contato. A superfície é crível e evita aparência completamente uniforme.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Texturização com camadas de detalhe: base, variação de cor, desgaste em arestas, sujeira acumulada em áreas protegidas e baixas. Narrativa de uso perceptível. A textura comunica a história do objeto.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Texturização com profundidade narrativa e artística. Desgaste diferenciado por tipo de uso (impacto, fricção, oxidação). Sujeira acumulada com lógica gravitacional e de uso. Micro-detalhes (poros, riscos finos, variação de material) visíveis em close-up sem comprometer a leitura à distância de uso.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renders em close-up e à distância de uso, comparativo com referência visual, isolamento dos mapas de detalhe.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critério-6-bake"/>
      <w:r>
        <w:t xml:space="preserve">Critério 6 — Bake</w:t>
      </w:r>
      <w:bookmarkEnd w:id="29"/>
    </w:p>
    <w:p>
      <w:pPr>
        <w:pStyle w:val="BlockText"/>
      </w:pPr>
      <w:r>
        <w:t xml:space="preserve">Avalia a qualidade do processo de bake: transferência de detalhes do high poly para o low poly, ausência de artefatos e organização do workflow.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Bake não realizado ou com falha completa (erros de projeção, artefatos que cobrem mais de 50% do asset). Os mapas gerados não podem ser utilizados.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Bake realizado mas com artefatos visíveis: normal map com</w:t>
            </w:r>
            <w:r>
              <w:t xml:space="preserve"> </w:t>
            </w:r>
            <w:r>
              <w:t xml:space="preserve">“</w:t>
            </w:r>
            <w:r>
              <w:t xml:space="preserve">manchas</w:t>
            </w:r>
            <w:r>
              <w:t xml:space="preserve">”</w:t>
            </w:r>
            <w:r>
              <w:t xml:space="preserve"> </w:t>
            </w:r>
            <w:r>
              <w:t xml:space="preserve">em superfícies planas, ambient occlusion com bleeding entre ilhas, seams visíveis no resultado final.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Bake funcional com artefatos mínimos. Normal map transfere os detalhes principais do high poly. Ambient occlusion sem bleeding significativo. Seams aceitáveis à distância de uso.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Bake de alta qualidade: normal map com transferência fiel de detalhes, AO limpa e consistente, curvature map utilizável para mascaramento. Seams invisíveis. O workflow de bake está documentado (cage, ray distance, grupos de bake).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Bake exemplar com todos os mapas necessários gerados corretamente (normal, AO, curvature, thickness, position). Normal map sem artefatos mesmo em ângulos críticos. O estudante demonstra compreensão dos parâmetros de bake e consegue explicar cada decisão tomada no processo.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visualização do normal map no viewport, comparativo high poly / low poly com normal aplicado, ausência de seams visíveis.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critério-7-otimização"/>
      <w:r>
        <w:t xml:space="preserve">Critério 7 — Otimização</w:t>
      </w:r>
      <w:bookmarkEnd w:id="30"/>
    </w:p>
    <w:p>
      <w:pPr>
        <w:pStyle w:val="BlockText"/>
      </w:pPr>
      <w:r>
        <w:t xml:space="preserve">Avalia as decisões de otimização: resolução de textura, uso de atlas, trim sheets e eficiência geral do asset para uso em tempo real.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Nenhuma consideração de otimização. Texturas em resoluções inconsistentes ou desnecessariamente altas. Assets com UVs que impossibilitam o uso compartilhado de texturas.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alguma tentativa de otimização, mas sem critério claro: resoluções mistas sem lógica de LOD, atlas criado mas mal organizado, trim sheets tentados mas com erros de tiling.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Resoluções de textura adequadas ao tamanho e importância do asset. Uso funcional de atlas para assets menores. Trim sheets aplicados em pelo menos um elemento do kit.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Estratégia de otimização clara e aplicada consistentemente: atlas organizados por categoria de asset, trim sheets utilizados para elementos repetitivos (molduras, painéis, bordas), channel packing implementado (ex: roughness no canal R, AO no G, metallic no B).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Otimização exemplar com justificativa técnica para cada decisão. O estudante consegue quantificar o ganho de memória de cada escolha. Uso inteligente de trim sheets reduz o número de texturas únicas sem comprometer a variedade visual. Channel packing correto e documentado. O kit completo utiliza o mínimo necessário de texturas únicas.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documentação das resoluções utilizadas, visualização do atlas UV, exemplo de trim sheet aplicado, número total de texturas do kit.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critério-8-integração-na-unity"/>
      <w:r>
        <w:t xml:space="preserve">Critério 8 — Integração na Unity</w:t>
      </w:r>
      <w:bookmarkEnd w:id="31"/>
    </w:p>
    <w:p>
      <w:pPr>
        <w:pStyle w:val="BlockText"/>
      </w:pPr>
      <w:r>
        <w:t xml:space="preserve">Avalia a configuração correta dos materiais na Unity e a aparência final do asset no motor de jogo.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Assets não importados ou com configuração incorreta (texturas não conectadas, normais invertidas, materiais ausentes). O asset não aparece corretamente no motor.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Assets importados mas com problemas de configuração: normal map sem a flag</w:t>
            </w:r>
            <w:r>
              <w:t xml:space="preserve"> </w:t>
            </w:r>
            <w:r>
              <w:t xml:space="preserve">“</w:t>
            </w:r>
            <w:r>
              <w:t xml:space="preserve">Normal Map</w:t>
            </w:r>
            <w:r>
              <w:t xml:space="preserve">”</w:t>
            </w:r>
            <w:r>
              <w:t xml:space="preserve"> </w:t>
            </w:r>
            <w:r>
              <w:t xml:space="preserve">ativada, roughness/metallic em slots incorretos, escala incorreta no scene.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Assets importados e configurados corretamente. Materiais com texturas nos slots corretos (Albedo, Normal, Metallic/Smoothness). O asset aparece como esperado sob iluminação padrão.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Configuração cuidadosa: normal maps com intensidade calibrada, valores de smoothness/metallic ajustados para o motor, assets em escala correta. O kit montado em cena demonstra coerência visual sob diferentes condições de iluminação.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Integração exemplar: assets configurados para o pipeline de renderização correto (URP/HDRP), iluminação de apresentação preparada, prefabs organizados com nomenclatura clara. O estudante demonstra que o kit funciona como um produto utilizável por outro artista ou desenvolvedor sem retrabalho.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screenshot da Unity com o asset montado, configuração dos materiais no Inspector, renders com diferentes condições de luz.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critério-9-apresentação"/>
      <w:r>
        <w:t xml:space="preserve">Critério 9 — Apresentação</w:t>
      </w:r>
      <w:bookmarkEnd w:id="32"/>
    </w:p>
    <w:p>
      <w:pPr>
        <w:pStyle w:val="BlockText"/>
      </w:pPr>
      <w:r>
        <w:t xml:space="preserve">Avalia a organização dos arquivos entregues, a qualidade da documentação e a capacidade de apresentar e defender o trabalho.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Entrega incompleta ou desorganizada. Arquivos sem nomenclatura padronizada, ausência de documentação. O estudante não consegue apresentar o trabalho de forma compreensível.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Entrega com estrutura parcial. Alguns arquivos nomeados corretamente, documentação mínima ou ausente. A apresentação oral é confusa ou depende de explicações longas para compensar a falta de organização visual.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Entrega organizada com nomenclatura consistente. Há documentação básica (nome do projeto, lista de assets, texturas utilizadas). A apresentação é clara o suficiente para que o avaliador compreenda o trabalho sem auxílio extra.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Entrega bem organizada com pasta estruturada, nomenclatura padronizada e documentação que inclui decisões de projeto, referências visuais e lista de otimizações aplicadas. A apresentação é fluente e o estudante consegue responder perguntas técnicas sobre o processo.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A entrega é um portfólio de projeto. Inclui breakdown visual (wireframe, UVs, mapas individuais, comparativo antes/depois), documentação completa e apresentação que comunica tanto o processo quanto o resultado. O estudante antecipa perguntas e demonstra domínio sobre cada decisão tomada.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estrutura de pasta da entrega, documento de apresentação, qualidade do breakdown visual.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critério-10-participação-nas-critiques"/>
      <w:r>
        <w:t xml:space="preserve">Critério 10 — Participação nas Critiques</w:t>
      </w:r>
      <w:bookmarkEnd w:id="33"/>
    </w:p>
    <w:p>
      <w:pPr>
        <w:pStyle w:val="BlockText"/>
      </w:pPr>
      <w:r>
        <w:t xml:space="preserve">Avalia o engajamento do estudante nas críticas coletivas: qualidade do feedback oferecido, recepção de críticas e justificativa de decisões.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não participa das críticas ou participa de forma passiva (não fala, não responde). Feedback oferecido é vago ou ausente (</w:t>
            </w:r>
            <w:r>
              <w:t xml:space="preserve">“</w:t>
            </w:r>
            <w:r>
              <w:t xml:space="preserve">tá bom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não sei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O estudante participa mas com dificuldade. Feedback oferecido é genérico (</w:t>
            </w:r>
            <w:r>
              <w:t xml:space="preserve">“</w:t>
            </w:r>
            <w:r>
              <w:t xml:space="preserve">poderia melhorar a textura</w:t>
            </w:r>
            <w:r>
              <w:t xml:space="preserve">”</w:t>
            </w:r>
            <w:r>
              <w:t xml:space="preserve">). Quando recebe crítica, demonstra resistência ou aceita sem reflexão. Tem dificuldade de justificar suas escolhas.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 estudante participa regularmente. Oferece feedback observável (</w:t>
            </w:r>
            <w:r>
              <w:t xml:space="preserve">“</w:t>
            </w:r>
            <w:r>
              <w:t xml:space="preserve">o roughness dessa área parece uniforme demais, sem variação</w:t>
            </w:r>
            <w:r>
              <w:t xml:space="preserve">”</w:t>
            </w:r>
            <w:r>
              <w:t xml:space="preserve">). Recebe críticas sem resistência e registra o que foi discutido. Consegue descrever as decisões tomadas, mesmo que sem justificativa aprofundada.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O estudante contribui ativamente. Feedback é específico e construtivo, referenciando critérios técnicos e/ou referências visuais. Quando recebe crítica, questiona, negocia e explica seu ponto de vista com argumentos técnicos ou artísticos.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é um participante exemplar das críticas. Oferece feedback que ajuda o colega a enxergar o próprio trabalho de forma nova. Quando apresenta seu trabalho, antecipa críticas e demonstra que já realizou autoavaliação. É capaz de discordar de feedback com argumentação técnica respeitosa e fundamentada.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observação direta durante as críticas, registros de anotações pós-critique, qualidade das autoavaliações entregues.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pesos-por-momento-avaliativo"/>
      <w:r>
        <w:t xml:space="preserve">Pesos por Momento Avaliativo</w:t>
      </w:r>
      <w:bookmarkEnd w:id="34"/>
    </w:p>
    <w:p>
      <w:pPr>
        <w:pStyle w:val="Heading3"/>
      </w:pPr>
      <w:bookmarkStart w:id="35" w:name="X52015ec999f157554dd287c437cf8c8f7bbb2e3"/>
      <w:r>
        <w:t xml:space="preserve">Conexão com os Instrumentos do Plano de Ensino</w:t>
      </w:r>
      <w:bookmarkEnd w:id="35"/>
    </w:p>
    <w:p>
      <w:pPr>
        <w:pStyle w:val="FirstParagraph"/>
      </w:pPr>
      <w:r>
        <w:t xml:space="preserve">Os 6 momentos de crítica formal conectam-se diretamente aos três instrumentos avaliativos definidos no Plano de Ensino: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Corresponde 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 na Nota Final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Portfolio de Artefatos (PA)</w:t>
            </w:r>
          </w:p>
        </w:tc>
        <w:tc>
          <w:p>
            <w:pPr>
              <w:pStyle w:val="Compact"/>
              <w:jc w:val="left"/>
            </w:pPr>
            <w:r>
              <w:t xml:space="preserve">CF1 a CF5 — semanas 3, 5, 8, 11 e 14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Críticas Coletivas (CC)</w:t>
            </w:r>
          </w:p>
        </w:tc>
        <w:tc>
          <w:p>
            <w:pPr>
              <w:pStyle w:val="Compact"/>
              <w:jc w:val="left"/>
            </w:pPr>
            <w:r>
              <w:t xml:space="preserve">C10 — Participação, registrado em todas as CF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 Final (PF)</w:t>
            </w:r>
          </w:p>
        </w:tc>
        <w:tc>
          <w:p>
            <w:pPr>
              <w:pStyle w:val="Compact"/>
              <w:jc w:val="left"/>
            </w:pPr>
            <w:r>
              <w:t xml:space="preserve">CF6 — Apresentação e defesa (semana 17)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NF = (PA × 0,40) + (CC × 0,20) + (PF × 0,40)</w:t>
      </w:r>
    </w:p>
    <w:p>
      <w:pPr>
        <w:pStyle w:val="FirstParagraph"/>
      </w:pPr>
      <w:r>
        <w:t xml:space="preserve">A nota do</w:t>
      </w:r>
      <w:r>
        <w:t xml:space="preserve"> </w:t>
      </w:r>
      <w:r>
        <w:rPr>
          <w:b/>
        </w:rPr>
        <w:t xml:space="preserve">PA</w:t>
      </w:r>
      <w:r>
        <w:t xml:space="preserve"> </w:t>
      </w:r>
      <w:r>
        <w:t xml:space="preserve">é calculada com</w:t>
      </w:r>
      <w:r>
        <w:t xml:space="preserve"> </w:t>
      </w:r>
      <w:r>
        <w:rPr>
          <w:b/>
        </w:rPr>
        <w:t xml:space="preserve">pesos crescentes</w:t>
      </w:r>
      <w:r>
        <w:t xml:space="preserve"> </w:t>
      </w:r>
      <w:r>
        <w:t xml:space="preserve">entre CF1 e CF5, valorizando a trajetória de aprendizado — um aluno que melhora consistentemente é recompensado pelo estado avançado do trabalho, não penalizado pelas notas iniciais quando ainda estava formando o conhecimento: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Crítica Formal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 no PA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CF3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CF4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CF5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</w:tr>
    </w:tbl>
    <w:p>
      <w:pPr>
        <w:pStyle w:val="BodyText"/>
      </w:pPr>
      <w:r>
        <w:t xml:space="preserve">A nota de</w:t>
      </w:r>
      <w:r>
        <w:t xml:space="preserve"> </w:t>
      </w:r>
      <w:r>
        <w:rPr>
          <w:b/>
        </w:rPr>
        <w:t xml:space="preserve">CC</w:t>
      </w:r>
      <w:r>
        <w:t xml:space="preserve"> </w:t>
      </w:r>
      <w:r>
        <w:t xml:space="preserve">é consolidada pelo professor a partir dos registros de C10 ao longo de todas as CF. O</w:t>
      </w:r>
      <w:r>
        <w:t xml:space="preserve"> </w:t>
      </w:r>
      <w:r>
        <w:rPr>
          <w:b/>
        </w:rPr>
        <w:t xml:space="preserve">PF</w:t>
      </w:r>
      <w:r>
        <w:t xml:space="preserve"> </w:t>
      </w:r>
      <w:r>
        <w:t xml:space="preserve">é a avaliação da CF6.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critérios-ativos-por-crítica-formal"/>
      <w:r>
        <w:t xml:space="preserve">Critérios Ativos por Crítica Formal</w:t>
      </w:r>
      <w:bookmarkEnd w:id="36"/>
    </w:p>
    <w:p>
      <w:pPr>
        <w:pStyle w:val="FirstParagraph"/>
      </w:pPr>
      <w:r>
        <w:t xml:space="preserve">A tabela indica quais critérios são formalmente avaliados em cada CF. Critérios marcados como</w:t>
      </w:r>
      <w:r>
        <w:t xml:space="preserve"> </w:t>
      </w:r>
      <w:r>
        <w:rPr>
          <w:i/>
        </w:rPr>
        <w:t xml:space="preserve">obs.</w:t>
      </w:r>
      <w:r>
        <w:t xml:space="preserve"> </w:t>
      </w:r>
      <w:r>
        <w:t xml:space="preserve">são observados e registrados, mas não compõem a nota daquela CF.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CF1 (Sem. 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CF2 (Sem.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CF3 (Sem. 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CF4 (Sem. 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CF5 (Sem. 14)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CF6 (Sem. 17)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 de Projeto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— Direção Artística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— Integração na Unity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— Participação (CC)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lockText"/>
      </w:pPr>
      <w:r>
        <w:rPr>
          <w:b/>
        </w:rPr>
        <w:t xml:space="preserve">Legenda:</w:t>
      </w:r>
      <w:r>
        <w:t xml:space="preserve"> </w:t>
      </w:r>
      <w:r>
        <w:t xml:space="preserve">✓ = critério avaliado e registrado nesta CF | obs. = observado e anotado, não compõe nota | — = não aplicável ainda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7" w:name="Xae52015b8621ce764b9b05692c6d6508d151f11"/>
      <w:r>
        <w:t xml:space="preserve">Avaliação Final (Semana 17 — CF6 / Projeto Final)</w:t>
      </w:r>
      <w:bookmarkEnd w:id="37"/>
    </w:p>
    <w:p>
      <w:pPr>
        <w:pStyle w:val="BlockText"/>
      </w:pPr>
      <w:r>
        <w:t xml:space="preserve">Avalia o projeto completo integrado na apresentação e defesa final. Todos os critérios são considerados.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 de Projeto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— Direção Artística</w:t>
            </w:r>
          </w:p>
        </w:tc>
        <w:tc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>
            <w:pPr>
              <w:pStyle w:val="Compact"/>
              <w:jc w:val="left"/>
            </w:pPr>
            <w:r>
              <w:t xml:space="preserve">14%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— Integração na Unity</w:t>
            </w:r>
          </w:p>
        </w:tc>
        <w:tc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— Participação nas Critiques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justificativa-pedagógica-dos-pesos"/>
      <w:r>
        <w:t xml:space="preserve">Justificativa Pedagógica dos Pesos</w:t>
      </w:r>
      <w:bookmarkEnd w:id="38"/>
    </w:p>
    <w:p>
      <w:pPr>
        <w:pStyle w:val="FirstParagraph"/>
      </w:pPr>
      <w:r>
        <w:rPr>
          <w:b/>
        </w:rPr>
        <w:t xml:space="preserve">C5 — Texturização (14%)</w:t>
      </w:r>
      <w:r>
        <w:t xml:space="preserve"> </w:t>
      </w:r>
      <w:r>
        <w:t xml:space="preserve">recebe o maior peso na avaliação final por ser o núcleo da disciplina e o critério que mais diretamente reflete o domínio da competência central: transformar superfícies 3D em materiais críveis e com narrativa visual.</w:t>
      </w:r>
    </w:p>
    <w:p>
      <w:pPr>
        <w:pStyle w:val="BodyText"/>
      </w:pPr>
      <w:r>
        <w:rPr>
          <w:b/>
        </w:rPr>
        <w:t xml:space="preserve">C2 — Direção Artística, C4 — Materiais PBR e C8 — Integração na Unity (12% cada)</w:t>
      </w:r>
      <w:r>
        <w:t xml:space="preserve"> </w:t>
      </w:r>
      <w:r>
        <w:t xml:space="preserve">compartilham peso elevado porque representam os três pilares do resultado: a proposta visual, a qualidade técnica dos materiais e a entrega funcional no motor.</w:t>
      </w:r>
    </w:p>
    <w:p>
      <w:pPr>
        <w:pStyle w:val="BodyText"/>
      </w:pPr>
      <w:r>
        <w:rPr>
          <w:b/>
        </w:rPr>
        <w:t xml:space="preserve">C1 — Processo de Projeto (10%)</w:t>
      </w:r>
      <w:r>
        <w:t xml:space="preserve"> </w:t>
      </w:r>
      <w:r>
        <w:t xml:space="preserve">mantém peso relevante mesmo na avaliação final porque a metodologia SBL valoriza o processo como aprendizagem, não apenas o produto.</w:t>
      </w:r>
    </w:p>
    <w:p>
      <w:pPr>
        <w:pStyle w:val="BodyText"/>
      </w:pPr>
      <w:r>
        <w:rPr>
          <w:b/>
        </w:rPr>
        <w:t xml:space="preserve">C10 — Participação nas Critiques (8%)</w:t>
      </w:r>
      <w:r>
        <w:t xml:space="preserve"> </w:t>
      </w:r>
      <w:r>
        <w:t xml:space="preserve">é incluído na nota final para institucionalizar a cultura de critique como prática profissional. Artistas de jogos trabalham em equipe e a capacidade de dar e receber feedback é competência técnica, não comportamental.</w:t>
      </w:r>
    </w:p>
    <w:p>
      <w:pPr>
        <w:pStyle w:val="BodyText"/>
      </w:pPr>
      <w:r>
        <w:rPr>
          <w:b/>
        </w:rPr>
        <w:t xml:space="preserve">C3 — UV Mapping, C6 — Bake e C7 — Otimização (8% cada)</w:t>
      </w:r>
      <w:r>
        <w:t xml:space="preserve"> </w:t>
      </w:r>
      <w:r>
        <w:t xml:space="preserve">são competências técnicas fundamentais avaliadas principalmente nas fases intermediárias. Na avaliação final, elas são verificadas como requisito de qualidade, não como foco principal.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instrumentos-derivados"/>
      <w:r>
        <w:t xml:space="preserve">Instrumentos Derivados</w:t>
      </w:r>
      <w:bookmarkEnd w:id="39"/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instrumento-1-ficha-de-crítica-formal"/>
      <w:r>
        <w:t xml:space="preserve">Instrumento 1 — Ficha de Crítica Formal</w:t>
      </w:r>
      <w:bookmarkEnd w:id="40"/>
    </w:p>
    <w:p>
      <w:pPr>
        <w:pStyle w:val="BlockText"/>
      </w:pPr>
      <w:r>
        <w:t xml:space="preserve">Para uso nas 6 críticas formais (CF1–CF6). Antes de preencher, consulte a tabela</w:t>
      </w:r>
      <w:r>
        <w:t xml:space="preserve"> </w:t>
      </w:r>
      <w:r>
        <w:rPr>
          <w:b/>
        </w:rPr>
        <w:t xml:space="preserve">Critérios Ativos por Crítica Formal</w:t>
      </w:r>
      <w:r>
        <w:t xml:space="preserve"> </w:t>
      </w:r>
      <w:r>
        <w:t xml:space="preserve">e deixe em branco os critérios marcados como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para a CF atual. Critérios marcados como</w:t>
      </w:r>
      <w:r>
        <w:t xml:space="preserve"> </w:t>
      </w:r>
      <w:r>
        <w:t xml:space="preserve">“</w:t>
      </w:r>
      <w:r>
        <w:t xml:space="preserve">obs.</w:t>
      </w:r>
      <w:r>
        <w:t xml:space="preserve">”</w:t>
      </w:r>
      <w:r>
        <w:t xml:space="preserve"> </w:t>
      </w:r>
      <w:r>
        <w:t xml:space="preserve">recebem anotação mas não nota.</w:t>
      </w:r>
    </w:p>
    <w:p>
      <w:pPr>
        <w:pStyle w:val="FirstParagraph"/>
      </w:pPr>
      <w:r>
        <w:rPr>
          <w:b/>
        </w:rPr>
        <w:t xml:space="preserve">Estudante: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CF: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Semana: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nesta CF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</w:t>
            </w:r>
          </w:p>
        </w:tc>
        <w:tc>
          <w:p>
            <w:pPr>
              <w:pStyle w:val="Compact"/>
              <w:jc w:val="left"/>
            </w:pPr>
            <w:r>
              <w:t xml:space="preserve">✓ em todas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C2 — Dir. Artística</w:t>
            </w:r>
          </w:p>
        </w:tc>
        <w:tc>
          <w:p>
            <w:pPr>
              <w:pStyle w:val="Compact"/>
              <w:jc w:val="left"/>
            </w:pPr>
            <w:r>
              <w:t xml:space="preserve">✓ em todas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>
            <w:pPr>
              <w:pStyle w:val="Compact"/>
              <w:jc w:val="left"/>
            </w:pPr>
            <w:r>
              <w:t xml:space="preserve">✓ CF1–CF2 / obs. CF3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>
            <w:pPr>
              <w:pStyle w:val="Compact"/>
              <w:jc w:val="left"/>
            </w:pPr>
            <w:r>
              <w:t xml:space="preserve">✓ CF2–CF4 / obs. CF5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>
            <w:pPr>
              <w:pStyle w:val="Compact"/>
              <w:jc w:val="left"/>
            </w:pPr>
            <w:r>
              <w:t xml:space="preserve">✓ CF3–CF6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>
            <w:pPr>
              <w:pStyle w:val="Compact"/>
              <w:jc w:val="left"/>
            </w:pPr>
            <w:r>
              <w:t xml:space="preserve">✓ CF4–CF6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>
            <w:pPr>
              <w:pStyle w:val="Compact"/>
              <w:jc w:val="left"/>
            </w:pPr>
            <w:r>
              <w:t xml:space="preserve">✓ CF5–CF6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C8 — Unity</w:t>
            </w:r>
          </w:p>
        </w:tc>
        <w:tc>
          <w:p>
            <w:pPr>
              <w:pStyle w:val="Compact"/>
              <w:jc w:val="left"/>
            </w:pPr>
            <w:r>
              <w:t xml:space="preserve">✓ CF6 apenas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>
            <w:pPr>
              <w:pStyle w:val="Compact"/>
              <w:jc w:val="left"/>
            </w:pPr>
            <w:r>
              <w:t xml:space="preserve">obs. CF2 / ✓ CF3–CF6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C10 — Critiques (CC)</w:t>
            </w:r>
          </w:p>
        </w:tc>
        <w:tc>
          <w:p>
            <w:pPr>
              <w:pStyle w:val="Compact"/>
              <w:jc w:val="left"/>
            </w:pPr>
            <w:r>
              <w:t xml:space="preserve">obs. CF1–CF5 / ✓ 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Ponto mais forte desta crítica:</w:t>
      </w:r>
      <w:r>
        <w:br/>
      </w:r>
      <w:r>
        <w:t xml:space="preserve">_____________________________________________________________</w:t>
      </w:r>
    </w:p>
    <w:p>
      <w:pPr>
        <w:pStyle w:val="BodyText"/>
      </w:pPr>
      <w:r>
        <w:rPr>
          <w:b/>
        </w:rPr>
        <w:t xml:space="preserve">Prioridade de melhoria para a próxima entrega:</w:t>
      </w:r>
      <w:r>
        <w:br/>
      </w:r>
      <w:r>
        <w:t xml:space="preserve">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1" w:name="instrumento-2-autoavaliação-do-estudante"/>
      <w:r>
        <w:t xml:space="preserve">Instrumento 2 — Autoavaliação do Estudante</w:t>
      </w:r>
      <w:bookmarkEnd w:id="41"/>
    </w:p>
    <w:p>
      <w:pPr>
        <w:pStyle w:val="BlockText"/>
      </w:pPr>
      <w:r>
        <w:t xml:space="preserve">Para ser preenchida pelo estudante</w:t>
      </w:r>
      <w:r>
        <w:t xml:space="preserve"> </w:t>
      </w:r>
      <w:r>
        <w:rPr>
          <w:b/>
        </w:rPr>
        <w:t xml:space="preserve">antes</w:t>
      </w:r>
      <w:r>
        <w:t xml:space="preserve"> </w:t>
      </w:r>
      <w:r>
        <w:t xml:space="preserve">de cada crítica formal. O professor compara com sua própria avaliação durante a critique.</w:t>
      </w:r>
    </w:p>
    <w:p>
      <w:pPr>
        <w:pStyle w:val="FirstParagraph"/>
      </w:pPr>
      <w:r>
        <w:rPr>
          <w:b/>
        </w:rPr>
        <w:t xml:space="preserve">Nome: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CF: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Semana: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p>
      <w:pPr>
        <w:pStyle w:val="BodyText"/>
      </w:pPr>
      <w:r>
        <w:t xml:space="preserve">Para cada critério aplicável nesta CF, responda:</w:t>
      </w:r>
    </w:p>
    <w:p>
      <w:pPr>
        <w:numPr>
          <w:ilvl w:val="0"/>
          <w:numId w:val="1002"/>
        </w:numPr>
        <w:pStyle w:val="Compact"/>
      </w:pPr>
      <w:r>
        <w:t xml:space="preserve">Em qual nível você acredita que está? (1 a 5)</w:t>
      </w:r>
    </w:p>
    <w:p>
      <w:pPr>
        <w:numPr>
          <w:ilvl w:val="0"/>
          <w:numId w:val="1002"/>
        </w:numPr>
        <w:pStyle w:val="Compact"/>
      </w:pPr>
      <w:r>
        <w:t xml:space="preserve">Qual evidência no seu trabalho justifica esse nível?</w:t>
      </w:r>
    </w:p>
    <w:p>
      <w:pPr>
        <w:numPr>
          <w:ilvl w:val="0"/>
          <w:numId w:val="1002"/>
        </w:numPr>
        <w:pStyle w:val="Compact"/>
      </w:pPr>
      <w:r>
        <w:t xml:space="preserve">O que você faria diferente se tivesse mais uma semana?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C1 — Processo de Projeto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C2 — Direção Artística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C3 — UV Mapping</w:t>
      </w:r>
      <w:r>
        <w:t xml:space="preserve"> </w:t>
      </w:r>
      <w:r>
        <w:rPr>
          <w:i/>
        </w:rPr>
        <w:t xml:space="preserve">(CF1, CF2 e CF6)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C4 — Materiais PBR</w:t>
      </w:r>
      <w:r>
        <w:t xml:space="preserve"> </w:t>
      </w:r>
      <w:r>
        <w:rPr>
          <w:i/>
        </w:rPr>
        <w:t xml:space="preserve">(CF2, CF3, CF4 e CF6)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C5 — Texturização</w:t>
      </w:r>
      <w:r>
        <w:t xml:space="preserve"> </w:t>
      </w:r>
      <w:r>
        <w:rPr>
          <w:i/>
        </w:rPr>
        <w:t xml:space="preserve">(CF3 em diante)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C6 — Bake</w:t>
      </w:r>
      <w:r>
        <w:t xml:space="preserve"> </w:t>
      </w:r>
      <w:r>
        <w:rPr>
          <w:i/>
        </w:rPr>
        <w:t xml:space="preserve">(CF4 em diante)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C7 — Otimização</w:t>
      </w:r>
      <w:r>
        <w:t xml:space="preserve"> </w:t>
      </w:r>
      <w:r>
        <w:rPr>
          <w:i/>
        </w:rPr>
        <w:t xml:space="preserve">(CF5 e CF6)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C8 — Integração na Unity</w:t>
      </w:r>
      <w:r>
        <w:t xml:space="preserve"> </w:t>
      </w:r>
      <w:r>
        <w:rPr>
          <w:i/>
        </w:rPr>
        <w:t xml:space="preserve">(CF6 apenas)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C9 — Apresentação</w:t>
      </w:r>
      <w:r>
        <w:t xml:space="preserve"> </w:t>
      </w:r>
      <w:r>
        <w:rPr>
          <w:i/>
        </w:rPr>
        <w:t xml:space="preserve">(CF3 em diante)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C10 — Participação nas Critiques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Pergunta de reflexão:</w:t>
      </w:r>
      <w:r>
        <w:br/>
      </w:r>
      <w:r>
        <w:rPr>
          <w:i/>
        </w:rPr>
        <w:t xml:space="preserve">Qual foi a decisão técnica ou artística mais difícil que você tomou esta semana? O que te fez decidir dessa forma?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instrumento-3-avaliação-por-pares"/>
      <w:r>
        <w:t xml:space="preserve">Instrumento 3 — Avaliação por Pares</w:t>
      </w:r>
      <w:bookmarkEnd w:id="42"/>
    </w:p>
    <w:p>
      <w:pPr>
        <w:pStyle w:val="BlockText"/>
      </w:pPr>
      <w:r>
        <w:t xml:space="preserve">Para uso nas críticas coletivas. O estudante avalia o trabalho de um colega.</w:t>
      </w:r>
    </w:p>
    <w:p>
      <w:pPr>
        <w:pStyle w:val="FirstParagraph"/>
      </w:pPr>
      <w:r>
        <w:rPr>
          <w:b/>
        </w:rPr>
        <w:t xml:space="preserve">Avaliador: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Avaliado: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p>
      <w:pPr>
        <w:pStyle w:val="BodyText"/>
      </w:pPr>
      <w:r>
        <w:rPr>
          <w:b/>
        </w:rPr>
        <w:t xml:space="preserve">Instruções:</w:t>
      </w:r>
      <w:r>
        <w:t xml:space="preserve"> </w:t>
      </w:r>
      <w:r>
        <w:t xml:space="preserve">Avalie o trabalho do seu colega com honestidade e respeito. O objetivo não é julgar, mas ajudar. Para cada critério, indique o nível que você observa e escreva uma observação específica e construtiva. Evite comentários vagos como</w:t>
      </w:r>
      <w:r>
        <w:t xml:space="preserve"> </w:t>
      </w:r>
      <w:r>
        <w:t xml:space="preserve">“</w:t>
      </w:r>
      <w:r>
        <w:t xml:space="preserve">ficou bom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precisa melhorar</w:t>
      </w:r>
      <w:r>
        <w:t xml:space="preserve">”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 (1–5)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Observação específica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 de Projeto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Vi que você incorporou o feedback de curvatura da semana passada — o desgaste ficou mais crível.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— Direção Artística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A paleta do kit é coerente, mas o barril destoa dos outros assets em saturação.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As UVs do tronco da coluna têm estiramento visível no checker. As demais estão bem.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roughness da pedra está muito uniforme. Pedra real tem variação de polimento nas arestas.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desgaste está só nas arestas. Faltou sujeira acumulada nos cantos e partes baixas.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normal map do arco tem um seam visível na parte de cima. O restante está limpo.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Não consegui identificar uso de trim sheet. Há assets que poderiam compartilhar textura.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— Integração na Unity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asset ficou bem na Unity, mas o normal map parece fraco comparado ao 3D Coat.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Os renders de apresentação estão bem iluminados. Sentiu falta de um wireframe.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— Critiques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Você deu um feedback muito específico para a Maria sobre o roughness. Foi útil.</w:t>
            </w:r>
            <w:r>
              <w:rPr>
                <w:i/>
              </w:rPr>
              <w:t xml:space="preserve">”</w:t>
            </w:r>
          </w:p>
        </w:tc>
      </w:tr>
    </w:tbl>
    <w:p>
      <w:pPr>
        <w:pStyle w:val="BodyText"/>
      </w:pPr>
      <w:r>
        <w:rPr>
          <w:b/>
        </w:rPr>
        <w:t xml:space="preserve">O ponto mais forte do projeto do seu colega:</w:t>
      </w:r>
      <w:r>
        <w:br/>
      </w:r>
      <w:r>
        <w:t xml:space="preserve">_______________________________________________________________</w:t>
      </w:r>
    </w:p>
    <w:p>
      <w:pPr>
        <w:pStyle w:val="BodyText"/>
      </w:pPr>
      <w:r>
        <w:rPr>
          <w:b/>
        </w:rPr>
        <w:t xml:space="preserve">A única coisa que você priorizaria melhorar se fosse você:</w:t>
      </w:r>
      <w:r>
        <w:br/>
      </w:r>
      <w:r>
        <w:t xml:space="preserve">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Xe3233990ad8bea752d64c343038562aefb3b4ad"/>
      <w:r>
        <w:t xml:space="preserve">Instrumento 4 — Checklist Semanal de Acompanhamento</w:t>
      </w:r>
      <w:bookmarkEnd w:id="43"/>
    </w:p>
    <w:p>
      <w:pPr>
        <w:pStyle w:val="BlockText"/>
      </w:pPr>
      <w:r>
        <w:t xml:space="preserve">Para uso pelo estudante ao final de cada sessão de estúdio. Permite acompanhar o progresso incremental.</w:t>
      </w:r>
    </w:p>
    <w:p>
      <w:pPr>
        <w:pStyle w:val="FirstParagraph"/>
      </w:pPr>
      <w:r>
        <w:rPr>
          <w:b/>
        </w:rPr>
        <w:t xml:space="preserve">Nome: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Semana: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p>
      <w:pPr>
        <w:pStyle w:val="BodyText"/>
      </w:pPr>
      <w:r>
        <w:t xml:space="preserve">Marque o que foi concluído nesta semana:</w:t>
      </w:r>
    </w:p>
    <w:p>
      <w:pPr>
        <w:pStyle w:val="Heading4"/>
      </w:pPr>
      <w:bookmarkStart w:id="44" w:name="processo"/>
      <w:r>
        <w:t xml:space="preserve">Processo</w:t>
      </w:r>
      <w:bookmarkEnd w:id="44"/>
    </w:p>
    <w:p>
      <w:pPr>
        <w:numPr>
          <w:ilvl w:val="0"/>
          <w:numId w:val="1003"/>
        </w:numPr>
        <w:pStyle w:val="Compact"/>
      </w:pPr>
      <w:r>
        <w:t xml:space="preserve">☐ Atualizei minha pasta de referências com novas imagens relevantes</w:t>
      </w:r>
    </w:p>
    <w:p>
      <w:pPr>
        <w:numPr>
          <w:ilvl w:val="0"/>
          <w:numId w:val="1003"/>
        </w:numPr>
        <w:pStyle w:val="Compact"/>
      </w:pPr>
      <w:r>
        <w:t xml:space="preserve">☐ Salvei versão numerada do arquivo de trabalho desta sessão</w:t>
      </w:r>
    </w:p>
    <w:p>
      <w:pPr>
        <w:numPr>
          <w:ilvl w:val="0"/>
          <w:numId w:val="1003"/>
        </w:numPr>
        <w:pStyle w:val="Compact"/>
      </w:pPr>
      <w:r>
        <w:t xml:space="preserve">☐ Anotei as decisões que tomei e por quê</w:t>
      </w:r>
    </w:p>
    <w:p>
      <w:pPr>
        <w:numPr>
          <w:ilvl w:val="0"/>
          <w:numId w:val="1003"/>
        </w:numPr>
        <w:pStyle w:val="Compact"/>
      </w:pPr>
      <w:r>
        <w:t xml:space="preserve">☐ Registrei o feedback recebido na última crítica</w:t>
      </w:r>
    </w:p>
    <w:p>
      <w:pPr>
        <w:numPr>
          <w:ilvl w:val="0"/>
          <w:numId w:val="1003"/>
        </w:numPr>
        <w:pStyle w:val="Compact"/>
      </w:pPr>
      <w:r>
        <w:t xml:space="preserve">☐ Incorporei pelo menos um ponto de feedback nas iterações desta semana</w:t>
      </w:r>
    </w:p>
    <w:p>
      <w:pPr>
        <w:pStyle w:val="Heading4"/>
      </w:pPr>
      <w:bookmarkStart w:id="45" w:name="direção-artística"/>
      <w:r>
        <w:t xml:space="preserve">Direção Artística</w:t>
      </w:r>
      <w:bookmarkEnd w:id="45"/>
    </w:p>
    <w:p>
      <w:pPr>
        <w:numPr>
          <w:ilvl w:val="0"/>
          <w:numId w:val="1004"/>
        </w:numPr>
        <w:pStyle w:val="Compact"/>
      </w:pPr>
      <w:r>
        <w:t xml:space="preserve">☐ Todos os assets desta semana seguem a paleta definida no moodboard</w:t>
      </w:r>
    </w:p>
    <w:p>
      <w:pPr>
        <w:numPr>
          <w:ilvl w:val="0"/>
          <w:numId w:val="1004"/>
        </w:numPr>
        <w:pStyle w:val="Compact"/>
      </w:pPr>
      <w:r>
        <w:t xml:space="preserve">☐ O nível de detalhe está consistente com os outros assets do kit</w:t>
      </w:r>
    </w:p>
    <w:p>
      <w:pPr>
        <w:pStyle w:val="Heading4"/>
      </w:pPr>
      <w:bookmarkStart w:id="46" w:name="uv-mapping-quando-aplicável"/>
      <w:r>
        <w:t xml:space="preserve">UV Mapping (quando aplicável)</w:t>
      </w:r>
      <w:bookmarkEnd w:id="46"/>
    </w:p>
    <w:p>
      <w:pPr>
        <w:numPr>
          <w:ilvl w:val="0"/>
          <w:numId w:val="1005"/>
        </w:numPr>
        <w:pStyle w:val="Compact"/>
      </w:pPr>
      <w:r>
        <w:t xml:space="preserve">☐ Apliquei checker map para verificar distorção</w:t>
      </w:r>
    </w:p>
    <w:p>
      <w:pPr>
        <w:numPr>
          <w:ilvl w:val="0"/>
          <w:numId w:val="1005"/>
        </w:numPr>
        <w:pStyle w:val="Compact"/>
      </w:pPr>
      <w:r>
        <w:t xml:space="preserve">☐ Verifiquei texel density entre os assets</w:t>
      </w:r>
    </w:p>
    <w:p>
      <w:pPr>
        <w:numPr>
          <w:ilvl w:val="0"/>
          <w:numId w:val="1005"/>
        </w:numPr>
        <w:pStyle w:val="Compact"/>
      </w:pPr>
      <w:r>
        <w:t xml:space="preserve">☐ Posicionei seams em locais não visíveis</w:t>
      </w:r>
    </w:p>
    <w:p>
      <w:pPr>
        <w:numPr>
          <w:ilvl w:val="0"/>
          <w:numId w:val="1005"/>
        </w:numPr>
        <w:pStyle w:val="Compact"/>
      </w:pPr>
      <w:r>
        <w:t xml:space="preserve">☐ Ocupação do espaço UV acima de 70%</w:t>
      </w:r>
    </w:p>
    <w:p>
      <w:pPr>
        <w:pStyle w:val="Heading4"/>
      </w:pPr>
      <w:bookmarkStart w:id="47" w:name="materiais-pbr-quando-aplicável"/>
      <w:r>
        <w:t xml:space="preserve">Materiais PBR (quando aplicável)</w:t>
      </w:r>
      <w:bookmarkEnd w:id="47"/>
    </w:p>
    <w:p>
      <w:pPr>
        <w:numPr>
          <w:ilvl w:val="0"/>
          <w:numId w:val="1006"/>
        </w:numPr>
        <w:pStyle w:val="Compact"/>
      </w:pPr>
      <w:r>
        <w:t xml:space="preserve">☐ Albedo sem iluminação</w:t>
      </w:r>
      <w:r>
        <w:t xml:space="preserve"> </w:t>
      </w:r>
      <w:r>
        <w:t xml:space="preserve">“</w:t>
      </w:r>
      <w:r>
        <w:t xml:space="preserve">baked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☐ Roughness com variação (não uniforme)</w:t>
      </w:r>
    </w:p>
    <w:p>
      <w:pPr>
        <w:numPr>
          <w:ilvl w:val="0"/>
          <w:numId w:val="1006"/>
        </w:numPr>
        <w:pStyle w:val="Compact"/>
      </w:pPr>
      <w:r>
        <w:t xml:space="preserve">☐ Metallic dentro dos valores corretos (0 ou 1, com transições apenas para materiais mistos)</w:t>
      </w:r>
    </w:p>
    <w:p>
      <w:pPr>
        <w:numPr>
          <w:ilvl w:val="0"/>
          <w:numId w:val="1006"/>
        </w:numPr>
        <w:pStyle w:val="Compact"/>
      </w:pPr>
      <w:r>
        <w:t xml:space="preserve">☐ Normal map aplicado e intensidade calibrada</w:t>
      </w:r>
    </w:p>
    <w:p>
      <w:pPr>
        <w:pStyle w:val="Heading4"/>
      </w:pPr>
      <w:bookmarkStart w:id="48" w:name="texturização-quando-aplicável"/>
      <w:r>
        <w:t xml:space="preserve">Texturização (quando aplicável)</w:t>
      </w:r>
      <w:bookmarkEnd w:id="48"/>
    </w:p>
    <w:p>
      <w:pPr>
        <w:numPr>
          <w:ilvl w:val="0"/>
          <w:numId w:val="1007"/>
        </w:numPr>
        <w:pStyle w:val="Compact"/>
      </w:pPr>
      <w:r>
        <w:t xml:space="preserve">☐ Há pelo menos 3 camadas de detalhe (base, variação, desgaste)</w:t>
      </w:r>
    </w:p>
    <w:p>
      <w:pPr>
        <w:numPr>
          <w:ilvl w:val="0"/>
          <w:numId w:val="1007"/>
        </w:numPr>
        <w:pStyle w:val="Compact"/>
      </w:pPr>
      <w:r>
        <w:t xml:space="preserve">☐ Desgaste em arestas com lógica de uso</w:t>
      </w:r>
    </w:p>
    <w:p>
      <w:pPr>
        <w:numPr>
          <w:ilvl w:val="0"/>
          <w:numId w:val="1007"/>
        </w:numPr>
        <w:pStyle w:val="Compact"/>
      </w:pPr>
      <w:r>
        <w:t xml:space="preserve">☐ Sujeira acumulada em áreas protegidas e inferiores</w:t>
      </w:r>
    </w:p>
    <w:p>
      <w:pPr>
        <w:numPr>
          <w:ilvl w:val="0"/>
          <w:numId w:val="1007"/>
        </w:numPr>
        <w:pStyle w:val="Compact"/>
      </w:pPr>
      <w:r>
        <w:t xml:space="preserve">☐ Testei a leitura à distância de uso (não apenas em close-up)</w:t>
      </w:r>
    </w:p>
    <w:p>
      <w:pPr>
        <w:pStyle w:val="Heading4"/>
      </w:pPr>
      <w:bookmarkStart w:id="49" w:name="bake-quando-aplicável"/>
      <w:r>
        <w:t xml:space="preserve">Bake (quando aplicável)</w:t>
      </w:r>
      <w:bookmarkEnd w:id="49"/>
    </w:p>
    <w:p>
      <w:pPr>
        <w:numPr>
          <w:ilvl w:val="0"/>
          <w:numId w:val="1008"/>
        </w:numPr>
        <w:pStyle w:val="Compact"/>
      </w:pPr>
      <w:r>
        <w:t xml:space="preserve">☐ Bake realizado sem artefatos visíveis</w:t>
      </w:r>
    </w:p>
    <w:p>
      <w:pPr>
        <w:numPr>
          <w:ilvl w:val="0"/>
          <w:numId w:val="1008"/>
        </w:numPr>
        <w:pStyle w:val="Compact"/>
      </w:pPr>
      <w:r>
        <w:t xml:space="preserve">☐ Normal map testado no viewport</w:t>
      </w:r>
    </w:p>
    <w:p>
      <w:pPr>
        <w:numPr>
          <w:ilvl w:val="0"/>
          <w:numId w:val="1008"/>
        </w:numPr>
        <w:pStyle w:val="Compact"/>
      </w:pPr>
      <w:r>
        <w:t xml:space="preserve">☐ AO sem bleeding entre ilhas</w:t>
      </w:r>
    </w:p>
    <w:p>
      <w:pPr>
        <w:numPr>
          <w:ilvl w:val="0"/>
          <w:numId w:val="1008"/>
        </w:numPr>
        <w:pStyle w:val="Compact"/>
      </w:pPr>
      <w:r>
        <w:t xml:space="preserve">☐ Seams invisíveis à distância de uso</w:t>
      </w:r>
    </w:p>
    <w:p>
      <w:pPr>
        <w:pStyle w:val="Heading4"/>
      </w:pPr>
      <w:bookmarkStart w:id="50" w:name="otimização-quando-aplicável"/>
      <w:r>
        <w:t xml:space="preserve">Otimização (quando aplicável)</w:t>
      </w:r>
      <w:bookmarkEnd w:id="50"/>
    </w:p>
    <w:p>
      <w:pPr>
        <w:numPr>
          <w:ilvl w:val="0"/>
          <w:numId w:val="1009"/>
        </w:numPr>
        <w:pStyle w:val="Compact"/>
      </w:pPr>
      <w:r>
        <w:t xml:space="preserve">☐ Resoluções de textura definidas e justificadas</w:t>
      </w:r>
    </w:p>
    <w:p>
      <w:pPr>
        <w:numPr>
          <w:ilvl w:val="0"/>
          <w:numId w:val="1009"/>
        </w:numPr>
        <w:pStyle w:val="Compact"/>
      </w:pPr>
      <w:r>
        <w:t xml:space="preserve">☐ Verificado se o asset pode compartilhar textura com outro do kit</w:t>
      </w:r>
    </w:p>
    <w:p>
      <w:pPr>
        <w:numPr>
          <w:ilvl w:val="0"/>
          <w:numId w:val="1009"/>
        </w:numPr>
        <w:pStyle w:val="Compact"/>
      </w:pPr>
      <w:r>
        <w:t xml:space="preserve">☐ Trim sheet aplicado onde cabível</w:t>
      </w:r>
    </w:p>
    <w:p>
      <w:pPr>
        <w:pStyle w:val="Heading4"/>
      </w:pPr>
      <w:bookmarkStart w:id="51" w:name="unity-quando-aplicável"/>
      <w:r>
        <w:t xml:space="preserve">Unity (quando aplicável)</w:t>
      </w:r>
      <w:bookmarkEnd w:id="51"/>
    </w:p>
    <w:p>
      <w:pPr>
        <w:numPr>
          <w:ilvl w:val="0"/>
          <w:numId w:val="1010"/>
        </w:numPr>
        <w:pStyle w:val="Compact"/>
      </w:pPr>
      <w:r>
        <w:t xml:space="preserve">☐ Asset importado e na escala correta</w:t>
      </w:r>
    </w:p>
    <w:p>
      <w:pPr>
        <w:numPr>
          <w:ilvl w:val="0"/>
          <w:numId w:val="1010"/>
        </w:numPr>
        <w:pStyle w:val="Compact"/>
      </w:pPr>
      <w:r>
        <w:t xml:space="preserve">☐ Materiais configurados com texturas nos slots corretos</w:t>
      </w:r>
    </w:p>
    <w:p>
      <w:pPr>
        <w:numPr>
          <w:ilvl w:val="0"/>
          <w:numId w:val="1010"/>
        </w:numPr>
        <w:pStyle w:val="Compact"/>
      </w:pPr>
      <w:r>
        <w:t xml:space="preserve">☐ Normal map com flag</w:t>
      </w:r>
      <w:r>
        <w:t xml:space="preserve"> </w:t>
      </w:r>
      <w:r>
        <w:t xml:space="preserve">“</w:t>
      </w:r>
      <w:r>
        <w:t xml:space="preserve">Normal Map</w:t>
      </w:r>
      <w:r>
        <w:t xml:space="preserve">”</w:t>
      </w:r>
      <w:r>
        <w:t xml:space="preserve"> </w:t>
      </w:r>
      <w:r>
        <w:t xml:space="preserve">ativada</w:t>
      </w:r>
    </w:p>
    <w:p>
      <w:pPr>
        <w:numPr>
          <w:ilvl w:val="0"/>
          <w:numId w:val="1010"/>
        </w:numPr>
        <w:pStyle w:val="Compact"/>
      </w:pPr>
      <w:r>
        <w:t xml:space="preserve">☐ Asset testado sob diferentes condições de iluminação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Reflexão rápida (2 minutos):</w:t>
      </w:r>
    </w:p>
    <w:p>
      <w:pPr>
        <w:pStyle w:val="BodyText"/>
      </w:pPr>
      <w:r>
        <w:t xml:space="preserve">O que eu</w:t>
      </w:r>
      <w:r>
        <w:t xml:space="preserve"> </w:t>
      </w:r>
      <w:r>
        <w:rPr>
          <w:b/>
        </w:rPr>
        <w:t xml:space="preserve">finalizei</w:t>
      </w:r>
      <w:r>
        <w:t xml:space="preserve"> </w:t>
      </w:r>
      <w:r>
        <w:t xml:space="preserve">esta semana: ________________________________</w:t>
      </w:r>
    </w:p>
    <w:p>
      <w:pPr>
        <w:pStyle w:val="BodyText"/>
      </w:pPr>
      <w:r>
        <w:t xml:space="preserve">O que ficou</w:t>
      </w:r>
      <w:r>
        <w:t xml:space="preserve"> </w:t>
      </w:r>
      <w:r>
        <w:rPr>
          <w:b/>
        </w:rPr>
        <w:t xml:space="preserve">pendente</w:t>
      </w:r>
      <w:r>
        <w:t xml:space="preserve"> </w:t>
      </w:r>
      <w:r>
        <w:t xml:space="preserve">para a próxima: ____________________________</w:t>
      </w:r>
    </w:p>
    <w:p>
      <w:pPr>
        <w:pStyle w:val="BodyText"/>
      </w:pPr>
      <w:r>
        <w:t xml:space="preserve">O que eu</w:t>
      </w:r>
      <w:r>
        <w:t xml:space="preserve"> </w:t>
      </w:r>
      <w:r>
        <w:rPr>
          <w:b/>
        </w:rPr>
        <w:t xml:space="preserve">aprendi</w:t>
      </w:r>
      <w:r>
        <w:t xml:space="preserve"> </w:t>
      </w:r>
      <w:r>
        <w:t xml:space="preserve">que não estava no plano: ________________________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Rubrica Mestre — Texturização — Jogos Digitais | Versão 2.0 | 2026</w:t>
      </w:r>
      <w:r>
        <w:t xml:space="preserve"> </w:t>
      </w: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2026-06-29T14:39:27Z</dcterms:created>
  <dcterms:modified xsi:type="dcterms:W3CDTF">2026-06-29T14:39:27Z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