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39F24" w14:textId="60CAD629" w:rsidR="001608BF" w:rsidRDefault="001608BF">
      <w:pPr>
        <w:rPr>
          <w:rFonts w:ascii="Trebuchet MS" w:eastAsia="Times New Roman" w:hAnsi="Trebuchet MS" w:cs="Times New Roman"/>
          <w:b/>
          <w:bCs/>
          <w:color w:val="E60E0E"/>
          <w:sz w:val="28"/>
          <w:szCs w:val="28"/>
          <w:lang w:eastAsia="en-IN"/>
        </w:rPr>
      </w:pPr>
      <w:r w:rsidRPr="001608BF">
        <w:rPr>
          <w:rFonts w:ascii="Trebuchet MS" w:eastAsia="Times New Roman" w:hAnsi="Trebuchet MS" w:cs="Times New Roman"/>
          <w:b/>
          <w:bCs/>
          <w:color w:val="E60E0E"/>
          <w:sz w:val="28"/>
          <w:szCs w:val="28"/>
          <w:lang w:eastAsia="en-IN"/>
        </w:rPr>
        <w:t>Cyber Kill Chain model:</w:t>
      </w:r>
    </w:p>
    <w:p w14:paraId="6086D469" w14:textId="4549BCF6" w:rsidR="001608BF" w:rsidRDefault="001608BF">
      <w:pPr>
        <w:rPr>
          <w:rFonts w:ascii="Trebuchet MS" w:eastAsia="Times New Roman" w:hAnsi="Trebuchet MS" w:cs="Times New Roman"/>
          <w:b/>
          <w:bCs/>
          <w:color w:val="E60E0E"/>
          <w:sz w:val="28"/>
          <w:szCs w:val="28"/>
          <w:lang w:eastAsia="en-IN"/>
        </w:rPr>
      </w:pPr>
      <w:r>
        <w:rPr>
          <w:noProof/>
        </w:rPr>
        <w:drawing>
          <wp:inline distT="0" distB="0" distL="0" distR="0" wp14:anchorId="68DB8A6B" wp14:editId="2EA32EDE">
            <wp:extent cx="4665345" cy="7648575"/>
            <wp:effectExtent l="0" t="0" r="1905" b="9525"/>
            <wp:docPr id="8" name="Picture 8" descr="Kill Chain Proce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ll Chain Process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65345" cy="7648575"/>
                    </a:xfrm>
                    <a:prstGeom prst="rect">
                      <a:avLst/>
                    </a:prstGeom>
                    <a:noFill/>
                    <a:ln>
                      <a:noFill/>
                    </a:ln>
                  </pic:spPr>
                </pic:pic>
              </a:graphicData>
            </a:graphic>
          </wp:inline>
        </w:drawing>
      </w:r>
    </w:p>
    <w:p w14:paraId="38E2F9B1" w14:textId="174F27D9" w:rsidR="001608BF" w:rsidRDefault="001608BF">
      <w:pPr>
        <w:rPr>
          <w:rFonts w:ascii="Trebuchet MS" w:eastAsia="Times New Roman" w:hAnsi="Trebuchet MS" w:cs="Times New Roman"/>
          <w:b/>
          <w:bCs/>
          <w:color w:val="E60E0E"/>
          <w:sz w:val="28"/>
          <w:szCs w:val="28"/>
          <w:lang w:eastAsia="en-IN"/>
        </w:rPr>
      </w:pPr>
    </w:p>
    <w:p w14:paraId="52B87BBC" w14:textId="77777777" w:rsidR="001608BF" w:rsidRPr="001608BF" w:rsidRDefault="001608BF">
      <w:pPr>
        <w:rPr>
          <w:rFonts w:ascii="Trebuchet MS" w:eastAsia="Times New Roman" w:hAnsi="Trebuchet MS" w:cs="Times New Roman"/>
          <w:b/>
          <w:bCs/>
          <w:color w:val="E60E0E"/>
          <w:sz w:val="28"/>
          <w:szCs w:val="28"/>
          <w:lang w:eastAsia="en-IN"/>
        </w:rPr>
      </w:pPr>
    </w:p>
    <w:p w14:paraId="5EE377A0" w14:textId="77777777" w:rsidR="001608BF" w:rsidRPr="001608BF" w:rsidRDefault="001608BF" w:rsidP="001608BF">
      <w:pPr>
        <w:shd w:val="clear" w:color="auto" w:fill="FFFFFF"/>
        <w:spacing w:after="300" w:line="240" w:lineRule="auto"/>
        <w:rPr>
          <w:rFonts w:ascii="Trebuchet MS" w:eastAsia="Times New Roman" w:hAnsi="Trebuchet MS" w:cs="Times New Roman"/>
          <w:color w:val="000724"/>
          <w:sz w:val="24"/>
          <w:szCs w:val="24"/>
          <w:lang w:eastAsia="en-IN"/>
        </w:rPr>
      </w:pPr>
      <w:r w:rsidRPr="001608BF">
        <w:rPr>
          <w:rFonts w:ascii="Trebuchet MS" w:eastAsia="Times New Roman" w:hAnsi="Trebuchet MS" w:cs="Times New Roman"/>
          <w:b/>
          <w:bCs/>
          <w:color w:val="E60E0E"/>
          <w:sz w:val="24"/>
          <w:szCs w:val="24"/>
          <w:lang w:eastAsia="en-IN"/>
        </w:rPr>
        <w:lastRenderedPageBreak/>
        <w:t>1. Reconnaissance: Understanding the Target</w:t>
      </w:r>
      <w:r w:rsidRPr="001608BF">
        <w:rPr>
          <w:rFonts w:ascii="Trebuchet MS" w:eastAsia="Times New Roman" w:hAnsi="Trebuchet MS" w:cs="Times New Roman"/>
          <w:b/>
          <w:bCs/>
          <w:color w:val="E60E0E"/>
          <w:sz w:val="24"/>
          <w:szCs w:val="24"/>
          <w:lang w:eastAsia="en-IN"/>
        </w:rPr>
        <w:br/>
      </w:r>
      <w:r w:rsidRPr="001608BF">
        <w:rPr>
          <w:rFonts w:ascii="Trebuchet MS" w:eastAsia="Times New Roman" w:hAnsi="Trebuchet MS" w:cs="Times New Roman"/>
          <w:b/>
          <w:bCs/>
          <w:color w:val="E60E0E"/>
          <w:sz w:val="24"/>
          <w:szCs w:val="24"/>
          <w:lang w:eastAsia="en-IN"/>
        </w:rPr>
        <w:br/>
      </w:r>
      <w:r w:rsidRPr="001608BF">
        <w:rPr>
          <w:rFonts w:ascii="Trebuchet MS" w:eastAsia="Times New Roman" w:hAnsi="Trebuchet MS" w:cs="Times New Roman"/>
          <w:color w:val="000724"/>
          <w:sz w:val="24"/>
          <w:szCs w:val="24"/>
          <w:lang w:eastAsia="en-IN"/>
        </w:rPr>
        <w:t>The threat actor begins with reconnaissance. The threat actor will often crawl websites gathering information such as email addresses, social media connections, or specific information on your organization’s technologies or processes.</w:t>
      </w:r>
      <w:r w:rsidRPr="001608BF">
        <w:rPr>
          <w:rFonts w:ascii="Trebuchet MS" w:eastAsia="Times New Roman" w:hAnsi="Trebuchet MS" w:cs="Times New Roman"/>
          <w:color w:val="000724"/>
          <w:sz w:val="24"/>
          <w:szCs w:val="24"/>
          <w:lang w:eastAsia="en-IN"/>
        </w:rPr>
        <w:br/>
      </w:r>
      <w:r w:rsidRPr="001608BF">
        <w:rPr>
          <w:rFonts w:ascii="Trebuchet MS" w:eastAsia="Times New Roman" w:hAnsi="Trebuchet MS" w:cs="Times New Roman"/>
          <w:color w:val="000724"/>
          <w:sz w:val="24"/>
          <w:szCs w:val="24"/>
          <w:lang w:eastAsia="en-IN"/>
        </w:rPr>
        <w:br/>
      </w:r>
      <w:r w:rsidRPr="001608BF">
        <w:rPr>
          <w:rFonts w:ascii="Trebuchet MS" w:eastAsia="Times New Roman" w:hAnsi="Trebuchet MS" w:cs="Times New Roman"/>
          <w:b/>
          <w:bCs/>
          <w:color w:val="000724"/>
          <w:sz w:val="24"/>
          <w:szCs w:val="24"/>
          <w:lang w:eastAsia="en-IN"/>
        </w:rPr>
        <w:t>The goal for the attacker is to gather any valuable information that will offer an access point to the target organization.</w:t>
      </w:r>
    </w:p>
    <w:p w14:paraId="57710E83" w14:textId="0880A23D" w:rsidR="001608BF" w:rsidRPr="001608BF" w:rsidRDefault="001608BF" w:rsidP="001608BF">
      <w:pPr>
        <w:shd w:val="clear" w:color="auto" w:fill="FFFFFF"/>
        <w:spacing w:after="0" w:line="240" w:lineRule="auto"/>
        <w:jc w:val="center"/>
        <w:rPr>
          <w:rFonts w:ascii="Arial" w:eastAsia="Times New Roman" w:hAnsi="Arial" w:cs="Times New Roman"/>
          <w:color w:val="000724"/>
          <w:sz w:val="27"/>
          <w:szCs w:val="27"/>
          <w:lang w:eastAsia="en-IN"/>
        </w:rPr>
      </w:pPr>
      <w:r w:rsidRPr="001608BF">
        <w:rPr>
          <w:rFonts w:ascii="Arial" w:eastAsia="Times New Roman" w:hAnsi="Arial" w:cs="Times New Roman"/>
          <w:noProof/>
          <w:color w:val="000724"/>
          <w:sz w:val="27"/>
          <w:szCs w:val="27"/>
          <w:lang w:eastAsia="en-IN"/>
        </w:rPr>
        <w:drawing>
          <wp:inline distT="0" distB="0" distL="0" distR="0" wp14:anchorId="31247684" wp14:editId="5B41DB23">
            <wp:extent cx="77152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1525" cy="1362075"/>
                    </a:xfrm>
                    <a:prstGeom prst="rect">
                      <a:avLst/>
                    </a:prstGeom>
                    <a:noFill/>
                    <a:ln>
                      <a:noFill/>
                    </a:ln>
                  </pic:spPr>
                </pic:pic>
              </a:graphicData>
            </a:graphic>
          </wp:inline>
        </w:drawing>
      </w:r>
    </w:p>
    <w:p w14:paraId="76787F8A" w14:textId="77777777" w:rsidR="001608BF" w:rsidRPr="001608BF" w:rsidRDefault="001608BF" w:rsidP="001608BF">
      <w:pPr>
        <w:shd w:val="clear" w:color="auto" w:fill="FFFFFF"/>
        <w:spacing w:after="100" w:afterAutospacing="1"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E60E0E"/>
          <w:sz w:val="24"/>
          <w:szCs w:val="24"/>
          <w:lang w:eastAsia="en-IN"/>
        </w:rPr>
        <w:t>2. Weaponization: Arming the Payload</w:t>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color w:val="000724"/>
          <w:sz w:val="24"/>
          <w:szCs w:val="24"/>
          <w:lang w:eastAsia="en-IN"/>
        </w:rPr>
        <w:t xml:space="preserve">What exactly does this malicious threat actor use to gain access? The answer comes in the form of weaponization. Much like the military and camouflage, threat actors </w:t>
      </w:r>
      <w:proofErr w:type="gramStart"/>
      <w:r w:rsidRPr="001608BF">
        <w:rPr>
          <w:rFonts w:ascii="Trebuchet MS" w:eastAsia="Times New Roman" w:hAnsi="Trebuchet MS" w:cs="Arial"/>
          <w:color w:val="000724"/>
          <w:sz w:val="24"/>
          <w:szCs w:val="24"/>
          <w:lang w:eastAsia="en-IN"/>
        </w:rPr>
        <w:t>don’t</w:t>
      </w:r>
      <w:proofErr w:type="gramEnd"/>
      <w:r w:rsidRPr="001608BF">
        <w:rPr>
          <w:rFonts w:ascii="Trebuchet MS" w:eastAsia="Times New Roman" w:hAnsi="Trebuchet MS" w:cs="Arial"/>
          <w:color w:val="000724"/>
          <w:sz w:val="24"/>
          <w:szCs w:val="24"/>
          <w:lang w:eastAsia="en-IN"/>
        </w:rPr>
        <w:t xml:space="preserve"> want to be noticed.</w:t>
      </w:r>
      <w:r w:rsidRPr="001608BF">
        <w:rPr>
          <w:rFonts w:ascii="Trebuchet MS" w:eastAsia="Times New Roman" w:hAnsi="Trebuchet MS" w:cs="Arial"/>
          <w:color w:val="000724"/>
          <w:sz w:val="24"/>
          <w:szCs w:val="24"/>
          <w:lang w:eastAsia="en-IN"/>
        </w:rPr>
        <w:br/>
      </w:r>
      <w:r w:rsidRPr="001608BF">
        <w:rPr>
          <w:rFonts w:ascii="Trebuchet MS" w:eastAsia="Times New Roman" w:hAnsi="Trebuchet MS" w:cs="Arial"/>
          <w:color w:val="000724"/>
          <w:sz w:val="24"/>
          <w:szCs w:val="24"/>
          <w:lang w:eastAsia="en-IN"/>
        </w:rPr>
        <w:br/>
        <w:t>They want to pair their malicious payload with something that appears normal and benign. </w:t>
      </w:r>
      <w:r w:rsidRPr="001608BF">
        <w:rPr>
          <w:rFonts w:ascii="Trebuchet MS" w:eastAsia="Times New Roman" w:hAnsi="Trebuchet MS" w:cs="Arial"/>
          <w:b/>
          <w:bCs/>
          <w:color w:val="000724"/>
          <w:sz w:val="24"/>
          <w:szCs w:val="24"/>
          <w:lang w:eastAsia="en-IN"/>
        </w:rPr>
        <w:t>A PDF attachment or a standard Word file can be used to camouflage malicious payloads</w:t>
      </w:r>
      <w:r w:rsidRPr="001608BF">
        <w:rPr>
          <w:rFonts w:ascii="Trebuchet MS" w:eastAsia="Times New Roman" w:hAnsi="Trebuchet MS" w:cs="Arial"/>
          <w:color w:val="000724"/>
          <w:sz w:val="24"/>
          <w:szCs w:val="24"/>
          <w:lang w:eastAsia="en-IN"/>
        </w:rPr>
        <w:t>, for example. </w:t>
      </w:r>
    </w:p>
    <w:p w14:paraId="07C1CFEA" w14:textId="5B412C64"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drawing>
          <wp:inline distT="0" distB="0" distL="0" distR="0" wp14:anchorId="2047C852" wp14:editId="7F46D408">
            <wp:extent cx="114300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inline>
        </w:drawing>
      </w:r>
    </w:p>
    <w:p w14:paraId="42A8063F" w14:textId="77777777" w:rsidR="001608BF" w:rsidRDefault="001608BF" w:rsidP="001608BF">
      <w:pPr>
        <w:shd w:val="clear" w:color="auto" w:fill="FFFFFF"/>
        <w:spacing w:after="300" w:line="240" w:lineRule="auto"/>
        <w:rPr>
          <w:rFonts w:ascii="Trebuchet MS" w:eastAsia="Times New Roman" w:hAnsi="Trebuchet MS" w:cs="Arial"/>
          <w:b/>
          <w:bCs/>
          <w:color w:val="000724"/>
          <w:sz w:val="24"/>
          <w:szCs w:val="24"/>
          <w:lang w:eastAsia="en-IN"/>
        </w:rPr>
      </w:pPr>
      <w:r w:rsidRPr="001608BF">
        <w:rPr>
          <w:rFonts w:ascii="Trebuchet MS" w:eastAsia="Times New Roman" w:hAnsi="Trebuchet MS" w:cs="Arial"/>
          <w:b/>
          <w:bCs/>
          <w:color w:val="E60E0E"/>
          <w:sz w:val="24"/>
          <w:szCs w:val="24"/>
          <w:lang w:eastAsia="en-IN"/>
        </w:rPr>
        <w:t>3. Delivery: The Path Inside</w:t>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color w:val="000724"/>
          <w:sz w:val="24"/>
          <w:szCs w:val="24"/>
          <w:lang w:eastAsia="en-IN"/>
        </w:rPr>
        <w:br/>
        <w:t>The threat actor has his weaponized payload and now he needs to deliver it.  How is the payload delivered into your system when you are already taking security precautions?</w:t>
      </w:r>
    </w:p>
    <w:p w14:paraId="3152045F" w14:textId="7A87B141" w:rsidR="001608BF" w:rsidRPr="001608BF" w:rsidRDefault="001608BF" w:rsidP="001608BF">
      <w:pPr>
        <w:shd w:val="clear" w:color="auto" w:fill="FFFFFF"/>
        <w:spacing w:after="300"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000724"/>
          <w:sz w:val="24"/>
          <w:szCs w:val="24"/>
          <w:lang w:eastAsia="en-IN"/>
        </w:rPr>
        <w:br/>
        <w:t>Threat actors will pair their payloads with actions you take every day</w:t>
      </w:r>
      <w:r w:rsidRPr="001608BF">
        <w:rPr>
          <w:rFonts w:ascii="Trebuchet MS" w:eastAsia="Times New Roman" w:hAnsi="Trebuchet MS" w:cs="Arial"/>
          <w:color w:val="000724"/>
          <w:sz w:val="24"/>
          <w:szCs w:val="24"/>
          <w:lang w:eastAsia="en-IN"/>
        </w:rPr>
        <w:t xml:space="preserve">, such as checking your email or visiting a website. </w:t>
      </w:r>
      <w:proofErr w:type="gramStart"/>
      <w:r w:rsidRPr="001608BF">
        <w:rPr>
          <w:rFonts w:ascii="Trebuchet MS" w:eastAsia="Times New Roman" w:hAnsi="Trebuchet MS" w:cs="Arial"/>
          <w:color w:val="000724"/>
          <w:sz w:val="24"/>
          <w:szCs w:val="24"/>
          <w:lang w:eastAsia="en-IN"/>
        </w:rPr>
        <w:t>Both of these</w:t>
      </w:r>
      <w:proofErr w:type="gramEnd"/>
      <w:r w:rsidRPr="001608BF">
        <w:rPr>
          <w:rFonts w:ascii="Trebuchet MS" w:eastAsia="Times New Roman" w:hAnsi="Trebuchet MS" w:cs="Arial"/>
          <w:color w:val="000724"/>
          <w:sz w:val="24"/>
          <w:szCs w:val="24"/>
          <w:lang w:eastAsia="en-IN"/>
        </w:rPr>
        <w:t xml:space="preserve"> normal processes can be a </w:t>
      </w:r>
      <w:r w:rsidRPr="001608BF">
        <w:rPr>
          <w:rFonts w:ascii="Trebuchet MS" w:eastAsia="Times New Roman" w:hAnsi="Trebuchet MS" w:cs="Arial"/>
          <w:b/>
          <w:bCs/>
          <w:color w:val="000724"/>
          <w:sz w:val="24"/>
          <w:szCs w:val="24"/>
          <w:lang w:eastAsia="en-IN"/>
        </w:rPr>
        <w:t>gateway for the threat actor.</w:t>
      </w:r>
    </w:p>
    <w:p w14:paraId="327E8B7A" w14:textId="1BB3011F"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lastRenderedPageBreak/>
        <w:drawing>
          <wp:inline distT="0" distB="0" distL="0" distR="0" wp14:anchorId="7CDCA916" wp14:editId="4CD8293E">
            <wp:extent cx="126682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825" cy="1162050"/>
                    </a:xfrm>
                    <a:prstGeom prst="rect">
                      <a:avLst/>
                    </a:prstGeom>
                    <a:noFill/>
                    <a:ln>
                      <a:noFill/>
                    </a:ln>
                  </pic:spPr>
                </pic:pic>
              </a:graphicData>
            </a:graphic>
          </wp:inline>
        </w:drawing>
      </w:r>
    </w:p>
    <w:p w14:paraId="3BB98E6E" w14:textId="77777777" w:rsidR="001608BF" w:rsidRPr="001608BF" w:rsidRDefault="001608BF" w:rsidP="001608BF">
      <w:pPr>
        <w:shd w:val="clear" w:color="auto" w:fill="FFFFFF"/>
        <w:spacing w:after="300"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E60E0E"/>
          <w:sz w:val="24"/>
          <w:szCs w:val="24"/>
          <w:lang w:eastAsia="en-IN"/>
        </w:rPr>
        <w:t>4. Exploitation: Flipping the Switch</w:t>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color w:val="000724"/>
          <w:sz w:val="24"/>
          <w:szCs w:val="24"/>
          <w:lang w:eastAsia="en-IN"/>
        </w:rPr>
        <w:t>Exploitation is what flips the switch, making the threat active. This could be as simple as opening a macro-enabled Word document, </w:t>
      </w:r>
      <w:r w:rsidRPr="001608BF">
        <w:rPr>
          <w:rFonts w:ascii="Trebuchet MS" w:eastAsia="Times New Roman" w:hAnsi="Trebuchet MS" w:cs="Arial"/>
          <w:b/>
          <w:bCs/>
          <w:color w:val="000724"/>
          <w:sz w:val="24"/>
          <w:szCs w:val="24"/>
          <w:lang w:eastAsia="en-IN"/>
        </w:rPr>
        <w:t>which can execute embedded malicious code</w:t>
      </w:r>
      <w:r w:rsidRPr="001608BF">
        <w:rPr>
          <w:rFonts w:ascii="Trebuchet MS" w:eastAsia="Times New Roman" w:hAnsi="Trebuchet MS" w:cs="Arial"/>
          <w:color w:val="000724"/>
          <w:sz w:val="24"/>
          <w:szCs w:val="24"/>
          <w:lang w:eastAsia="en-IN"/>
        </w:rPr>
        <w:t>.</w:t>
      </w:r>
    </w:p>
    <w:p w14:paraId="5899D3E6" w14:textId="21A9CC00"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drawing>
          <wp:inline distT="0" distB="0" distL="0" distR="0" wp14:anchorId="384FA3C8" wp14:editId="4841DC36">
            <wp:extent cx="77152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1047750"/>
                    </a:xfrm>
                    <a:prstGeom prst="rect">
                      <a:avLst/>
                    </a:prstGeom>
                    <a:noFill/>
                    <a:ln>
                      <a:noFill/>
                    </a:ln>
                  </pic:spPr>
                </pic:pic>
              </a:graphicData>
            </a:graphic>
          </wp:inline>
        </w:drawing>
      </w:r>
    </w:p>
    <w:p w14:paraId="2062F267" w14:textId="77777777" w:rsidR="001608BF" w:rsidRPr="001608BF" w:rsidRDefault="001608BF" w:rsidP="001608BF">
      <w:pPr>
        <w:shd w:val="clear" w:color="auto" w:fill="FFFFFF"/>
        <w:spacing w:after="300"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E60E0E"/>
          <w:sz w:val="24"/>
          <w:szCs w:val="24"/>
          <w:lang w:eastAsia="en-IN"/>
        </w:rPr>
        <w:t>5. Installation: Building a Back Door</w:t>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color w:val="000724"/>
          <w:sz w:val="24"/>
          <w:szCs w:val="24"/>
          <w:lang w:eastAsia="en-IN"/>
        </w:rPr>
        <w:t> </w:t>
      </w:r>
      <w:r w:rsidRPr="001608BF">
        <w:rPr>
          <w:rFonts w:ascii="Trebuchet MS" w:eastAsia="Times New Roman" w:hAnsi="Trebuchet MS" w:cs="Arial"/>
          <w:color w:val="000724"/>
          <w:sz w:val="24"/>
          <w:szCs w:val="24"/>
          <w:lang w:eastAsia="en-IN"/>
        </w:rPr>
        <w:br/>
        <w:t>Malicious code is now running on the system.  The payload can begin installation of an implant, allowing access and the ability to maintain position within your environment.</w:t>
      </w:r>
      <w:r w:rsidRPr="001608BF">
        <w:rPr>
          <w:rFonts w:ascii="Trebuchet MS" w:eastAsia="Times New Roman" w:hAnsi="Trebuchet MS" w:cs="Arial"/>
          <w:color w:val="000724"/>
          <w:sz w:val="24"/>
          <w:szCs w:val="24"/>
          <w:lang w:eastAsia="en-IN"/>
        </w:rPr>
        <w:br/>
      </w:r>
      <w:r w:rsidRPr="001608BF">
        <w:rPr>
          <w:rFonts w:ascii="Trebuchet MS" w:eastAsia="Times New Roman" w:hAnsi="Trebuchet MS" w:cs="Arial"/>
          <w:color w:val="000724"/>
          <w:sz w:val="24"/>
          <w:szCs w:val="24"/>
          <w:lang w:eastAsia="en-IN"/>
        </w:rPr>
        <w:br/>
        <w:t>This essentially acts as a “backdoor” allowing the threat actor to </w:t>
      </w:r>
      <w:r w:rsidRPr="001608BF">
        <w:rPr>
          <w:rFonts w:ascii="Trebuchet MS" w:eastAsia="Times New Roman" w:hAnsi="Trebuchet MS" w:cs="Arial"/>
          <w:b/>
          <w:bCs/>
          <w:color w:val="000724"/>
          <w:sz w:val="24"/>
          <w:szCs w:val="24"/>
          <w:lang w:eastAsia="en-IN"/>
        </w:rPr>
        <w:t>enter and exit your system whenever he pleases.</w:t>
      </w:r>
    </w:p>
    <w:p w14:paraId="0EFA16B6" w14:textId="7E854886"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drawing>
          <wp:inline distT="0" distB="0" distL="0" distR="0" wp14:anchorId="624B13FC" wp14:editId="1760FAE1">
            <wp:extent cx="9620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1019175"/>
                    </a:xfrm>
                    <a:prstGeom prst="rect">
                      <a:avLst/>
                    </a:prstGeom>
                    <a:noFill/>
                    <a:ln>
                      <a:noFill/>
                    </a:ln>
                  </pic:spPr>
                </pic:pic>
              </a:graphicData>
            </a:graphic>
          </wp:inline>
        </w:drawing>
      </w:r>
    </w:p>
    <w:p w14:paraId="2B460DEC" w14:textId="77777777" w:rsidR="001608BF" w:rsidRPr="001608BF" w:rsidRDefault="001608BF" w:rsidP="001608BF">
      <w:pPr>
        <w:shd w:val="clear" w:color="auto" w:fill="FFFFFF"/>
        <w:spacing w:after="300"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E60E0E"/>
          <w:sz w:val="24"/>
          <w:szCs w:val="24"/>
          <w:lang w:eastAsia="en-IN"/>
        </w:rPr>
        <w:t>6. Command and Control: Taking the Wheel</w:t>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b/>
          <w:bCs/>
          <w:color w:val="E60E0E"/>
          <w:sz w:val="24"/>
          <w:szCs w:val="24"/>
          <w:lang w:eastAsia="en-IN"/>
        </w:rPr>
        <w:br/>
      </w:r>
      <w:r w:rsidRPr="001608BF">
        <w:rPr>
          <w:rFonts w:ascii="Trebuchet MS" w:eastAsia="Times New Roman" w:hAnsi="Trebuchet MS" w:cs="Arial"/>
          <w:color w:val="000724"/>
          <w:sz w:val="24"/>
          <w:szCs w:val="24"/>
          <w:lang w:eastAsia="en-IN"/>
        </w:rPr>
        <w:t>The installed implant now needs to connect to an operator, or in this case, connect to a system that allows </w:t>
      </w:r>
      <w:r w:rsidRPr="001608BF">
        <w:rPr>
          <w:rFonts w:ascii="Trebuchet MS" w:eastAsia="Times New Roman" w:hAnsi="Trebuchet MS" w:cs="Arial"/>
          <w:b/>
          <w:bCs/>
          <w:color w:val="000724"/>
          <w:sz w:val="24"/>
          <w:szCs w:val="24"/>
          <w:lang w:eastAsia="en-IN"/>
        </w:rPr>
        <w:t>manual or programmatic control of the threat</w:t>
      </w:r>
      <w:r w:rsidRPr="001608BF">
        <w:rPr>
          <w:rFonts w:ascii="Trebuchet MS" w:eastAsia="Times New Roman" w:hAnsi="Trebuchet MS" w:cs="Arial"/>
          <w:color w:val="000724"/>
          <w:sz w:val="24"/>
          <w:szCs w:val="24"/>
          <w:lang w:eastAsia="en-IN"/>
        </w:rPr>
        <w:t>. </w:t>
      </w:r>
      <w:r w:rsidRPr="001608BF">
        <w:rPr>
          <w:rFonts w:ascii="Trebuchet MS" w:eastAsia="Times New Roman" w:hAnsi="Trebuchet MS" w:cs="Arial"/>
          <w:color w:val="000724"/>
          <w:sz w:val="24"/>
          <w:szCs w:val="24"/>
          <w:lang w:eastAsia="en-IN"/>
        </w:rPr>
        <w:br/>
      </w:r>
      <w:r w:rsidRPr="001608BF">
        <w:rPr>
          <w:rFonts w:ascii="Trebuchet MS" w:eastAsia="Times New Roman" w:hAnsi="Trebuchet MS" w:cs="Arial"/>
          <w:color w:val="000724"/>
          <w:sz w:val="24"/>
          <w:szCs w:val="24"/>
          <w:lang w:eastAsia="en-IN"/>
        </w:rPr>
        <w:br/>
        <w:t>Once the connection is made, access is granted. The threat actor now has the platform in place needed to </w:t>
      </w:r>
      <w:r w:rsidRPr="001608BF">
        <w:rPr>
          <w:rFonts w:ascii="Trebuchet MS" w:eastAsia="Times New Roman" w:hAnsi="Trebuchet MS" w:cs="Arial"/>
          <w:b/>
          <w:bCs/>
          <w:color w:val="000724"/>
          <w:sz w:val="24"/>
          <w:szCs w:val="24"/>
          <w:lang w:eastAsia="en-IN"/>
        </w:rPr>
        <w:t xml:space="preserve">begin </w:t>
      </w:r>
      <w:proofErr w:type="gramStart"/>
      <w:r w:rsidRPr="001608BF">
        <w:rPr>
          <w:rFonts w:ascii="Trebuchet MS" w:eastAsia="Times New Roman" w:hAnsi="Trebuchet MS" w:cs="Arial"/>
          <w:b/>
          <w:bCs/>
          <w:color w:val="000724"/>
          <w:sz w:val="24"/>
          <w:szCs w:val="24"/>
          <w:lang w:eastAsia="en-IN"/>
        </w:rPr>
        <w:t>executing  his</w:t>
      </w:r>
      <w:proofErr w:type="gramEnd"/>
      <w:r w:rsidRPr="001608BF">
        <w:rPr>
          <w:rFonts w:ascii="Trebuchet MS" w:eastAsia="Times New Roman" w:hAnsi="Trebuchet MS" w:cs="Arial"/>
          <w:b/>
          <w:bCs/>
          <w:color w:val="000724"/>
          <w:sz w:val="24"/>
          <w:szCs w:val="24"/>
          <w:lang w:eastAsia="en-IN"/>
        </w:rPr>
        <w:t xml:space="preserve"> objectives.</w:t>
      </w:r>
    </w:p>
    <w:p w14:paraId="3990ED5A" w14:textId="66185EE4"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drawing>
          <wp:inline distT="0" distB="0" distL="0" distR="0" wp14:anchorId="754A8CB3" wp14:editId="3C4CB714">
            <wp:extent cx="10191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14:paraId="07EE6EA4" w14:textId="77777777" w:rsidR="001608BF" w:rsidRPr="001608BF" w:rsidRDefault="001608BF" w:rsidP="001608BF">
      <w:pPr>
        <w:shd w:val="clear" w:color="auto" w:fill="FFFFFF"/>
        <w:spacing w:after="300" w:line="240" w:lineRule="auto"/>
        <w:rPr>
          <w:rFonts w:ascii="Trebuchet MS" w:eastAsia="Times New Roman" w:hAnsi="Trebuchet MS" w:cs="Arial"/>
          <w:color w:val="000724"/>
          <w:sz w:val="24"/>
          <w:szCs w:val="24"/>
          <w:lang w:eastAsia="en-IN"/>
        </w:rPr>
      </w:pPr>
      <w:r w:rsidRPr="001608BF">
        <w:rPr>
          <w:rFonts w:ascii="Trebuchet MS" w:eastAsia="Times New Roman" w:hAnsi="Trebuchet MS" w:cs="Arial"/>
          <w:b/>
          <w:bCs/>
          <w:color w:val="E60E0E"/>
          <w:sz w:val="24"/>
          <w:szCs w:val="24"/>
          <w:lang w:eastAsia="en-IN"/>
        </w:rPr>
        <w:lastRenderedPageBreak/>
        <w:t>7. Actions on Objectives: </w:t>
      </w:r>
      <w:r w:rsidRPr="001608BF">
        <w:rPr>
          <w:rFonts w:ascii="Trebuchet MS" w:eastAsia="Times New Roman" w:hAnsi="Trebuchet MS" w:cs="Arial"/>
          <w:b/>
          <w:bCs/>
          <w:color w:val="7BC542"/>
          <w:sz w:val="24"/>
          <w:szCs w:val="24"/>
          <w:lang w:eastAsia="en-IN"/>
        </w:rPr>
        <w:t>Access Granted</w:t>
      </w:r>
      <w:r w:rsidRPr="001608BF">
        <w:rPr>
          <w:rFonts w:ascii="Trebuchet MS" w:eastAsia="Times New Roman" w:hAnsi="Trebuchet MS" w:cs="Arial"/>
          <w:b/>
          <w:bCs/>
          <w:color w:val="E60E0E"/>
          <w:sz w:val="24"/>
          <w:szCs w:val="24"/>
          <w:lang w:eastAsia="en-IN"/>
        </w:rPr>
        <w:br/>
        <w:t> </w:t>
      </w:r>
      <w:r w:rsidRPr="001608BF">
        <w:rPr>
          <w:rFonts w:ascii="Trebuchet MS" w:eastAsia="Times New Roman" w:hAnsi="Trebuchet MS" w:cs="Arial"/>
          <w:color w:val="000724"/>
          <w:sz w:val="24"/>
          <w:szCs w:val="24"/>
          <w:lang w:eastAsia="en-IN"/>
        </w:rPr>
        <w:br/>
        <w:t>The attacker can now begin executing his objective.  This may include using the primary access system to </w:t>
      </w:r>
      <w:r w:rsidRPr="001608BF">
        <w:rPr>
          <w:rFonts w:ascii="Trebuchet MS" w:eastAsia="Times New Roman" w:hAnsi="Trebuchet MS" w:cs="Arial"/>
          <w:b/>
          <w:bCs/>
          <w:color w:val="000724"/>
          <w:sz w:val="24"/>
          <w:szCs w:val="24"/>
          <w:lang w:eastAsia="en-IN"/>
        </w:rPr>
        <w:t>move laterally into other systems within your network.</w:t>
      </w:r>
    </w:p>
    <w:p w14:paraId="61172DFE" w14:textId="05F21AA5" w:rsidR="001608BF" w:rsidRPr="001608BF" w:rsidRDefault="001608BF" w:rsidP="001608BF">
      <w:pPr>
        <w:shd w:val="clear" w:color="auto" w:fill="FFFFFF"/>
        <w:spacing w:line="240" w:lineRule="auto"/>
        <w:jc w:val="center"/>
        <w:rPr>
          <w:rFonts w:ascii="Arial" w:eastAsia="Times New Roman" w:hAnsi="Arial" w:cs="Arial"/>
          <w:color w:val="000724"/>
          <w:sz w:val="27"/>
          <w:szCs w:val="27"/>
          <w:lang w:eastAsia="en-IN"/>
        </w:rPr>
      </w:pPr>
      <w:r w:rsidRPr="001608BF">
        <w:rPr>
          <w:rFonts w:ascii="Arial" w:eastAsia="Times New Roman" w:hAnsi="Arial" w:cs="Arial"/>
          <w:noProof/>
          <w:color w:val="000724"/>
          <w:sz w:val="27"/>
          <w:szCs w:val="27"/>
          <w:lang w:eastAsia="en-IN"/>
        </w:rPr>
        <w:drawing>
          <wp:inline distT="0" distB="0" distL="0" distR="0" wp14:anchorId="4804AD48" wp14:editId="0254B00A">
            <wp:extent cx="10572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76325"/>
                    </a:xfrm>
                    <a:prstGeom prst="rect">
                      <a:avLst/>
                    </a:prstGeom>
                    <a:noFill/>
                    <a:ln>
                      <a:noFill/>
                    </a:ln>
                  </pic:spPr>
                </pic:pic>
              </a:graphicData>
            </a:graphic>
          </wp:inline>
        </w:drawing>
      </w:r>
    </w:p>
    <w:p w14:paraId="2584D899" w14:textId="77777777" w:rsidR="001608BF" w:rsidRPr="001608BF" w:rsidRDefault="001608BF">
      <w:pPr>
        <w:rPr>
          <w:color w:val="FF0000"/>
          <w:sz w:val="28"/>
          <w:szCs w:val="28"/>
          <w:lang w:val="en-US"/>
        </w:rPr>
      </w:pPr>
    </w:p>
    <w:p w14:paraId="32624DD9" w14:textId="77777777" w:rsidR="001608BF" w:rsidRPr="001608BF" w:rsidRDefault="001608BF">
      <w:pPr>
        <w:rPr>
          <w:lang w:val="en-US"/>
        </w:rPr>
      </w:pPr>
    </w:p>
    <w:sectPr w:rsidR="001608BF" w:rsidRPr="0016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DE"/>
    <w:rsid w:val="001608BF"/>
    <w:rsid w:val="0094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BCCC"/>
  <w15:chartTrackingRefBased/>
  <w15:docId w15:val="{240F06E7-0AE4-4487-B934-180E2F9D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text">
    <w:name w:val="bold_text"/>
    <w:basedOn w:val="DefaultParagraphFont"/>
    <w:rsid w:val="0016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671498">
      <w:bodyDiv w:val="1"/>
      <w:marLeft w:val="0"/>
      <w:marRight w:val="0"/>
      <w:marTop w:val="0"/>
      <w:marBottom w:val="0"/>
      <w:divBdr>
        <w:top w:val="none" w:sz="0" w:space="0" w:color="auto"/>
        <w:left w:val="none" w:sz="0" w:space="0" w:color="auto"/>
        <w:bottom w:val="none" w:sz="0" w:space="0" w:color="auto"/>
        <w:right w:val="none" w:sz="0" w:space="0" w:color="auto"/>
      </w:divBdr>
      <w:divsChild>
        <w:div w:id="175656442">
          <w:marLeft w:val="0"/>
          <w:marRight w:val="0"/>
          <w:marTop w:val="300"/>
          <w:marBottom w:val="300"/>
          <w:divBdr>
            <w:top w:val="none" w:sz="0" w:space="0" w:color="auto"/>
            <w:left w:val="none" w:sz="0" w:space="0" w:color="auto"/>
            <w:bottom w:val="none" w:sz="0" w:space="0" w:color="auto"/>
            <w:right w:val="none" w:sz="0" w:space="0" w:color="auto"/>
          </w:divBdr>
          <w:divsChild>
            <w:div w:id="1343822290">
              <w:marLeft w:val="0"/>
              <w:marRight w:val="0"/>
              <w:marTop w:val="0"/>
              <w:marBottom w:val="0"/>
              <w:divBdr>
                <w:top w:val="none" w:sz="0" w:space="0" w:color="auto"/>
                <w:left w:val="none" w:sz="0" w:space="0" w:color="auto"/>
                <w:bottom w:val="none" w:sz="0" w:space="0" w:color="auto"/>
                <w:right w:val="none" w:sz="0" w:space="0" w:color="auto"/>
              </w:divBdr>
            </w:div>
            <w:div w:id="1290552852">
              <w:marLeft w:val="0"/>
              <w:marRight w:val="0"/>
              <w:marTop w:val="0"/>
              <w:marBottom w:val="0"/>
              <w:divBdr>
                <w:top w:val="none" w:sz="0" w:space="0" w:color="auto"/>
                <w:left w:val="none" w:sz="0" w:space="0" w:color="auto"/>
                <w:bottom w:val="none" w:sz="0" w:space="0" w:color="auto"/>
                <w:right w:val="none" w:sz="0" w:space="0" w:color="auto"/>
              </w:divBdr>
              <w:divsChild>
                <w:div w:id="2145879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88803721">
          <w:marLeft w:val="0"/>
          <w:marRight w:val="0"/>
          <w:marTop w:val="0"/>
          <w:marBottom w:val="0"/>
          <w:divBdr>
            <w:top w:val="none" w:sz="0" w:space="0" w:color="auto"/>
            <w:left w:val="none" w:sz="0" w:space="0" w:color="auto"/>
            <w:bottom w:val="none" w:sz="0" w:space="0" w:color="auto"/>
            <w:right w:val="none" w:sz="0" w:space="0" w:color="auto"/>
          </w:divBdr>
          <w:divsChild>
            <w:div w:id="265817413">
              <w:marLeft w:val="0"/>
              <w:marRight w:val="0"/>
              <w:marTop w:val="0"/>
              <w:marBottom w:val="0"/>
              <w:divBdr>
                <w:top w:val="none" w:sz="0" w:space="0" w:color="auto"/>
                <w:left w:val="none" w:sz="0" w:space="0" w:color="auto"/>
                <w:bottom w:val="none" w:sz="0" w:space="0" w:color="auto"/>
                <w:right w:val="none" w:sz="0" w:space="0" w:color="auto"/>
              </w:divBdr>
            </w:div>
            <w:div w:id="1985963667">
              <w:marLeft w:val="0"/>
              <w:marRight w:val="0"/>
              <w:marTop w:val="0"/>
              <w:marBottom w:val="0"/>
              <w:divBdr>
                <w:top w:val="none" w:sz="0" w:space="0" w:color="auto"/>
                <w:left w:val="none" w:sz="0" w:space="0" w:color="auto"/>
                <w:bottom w:val="none" w:sz="0" w:space="0" w:color="auto"/>
                <w:right w:val="none" w:sz="0" w:space="0" w:color="auto"/>
              </w:divBdr>
              <w:divsChild>
                <w:div w:id="2069117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19956369">
          <w:marLeft w:val="0"/>
          <w:marRight w:val="0"/>
          <w:marTop w:val="0"/>
          <w:marBottom w:val="0"/>
          <w:divBdr>
            <w:top w:val="none" w:sz="0" w:space="0" w:color="auto"/>
            <w:left w:val="none" w:sz="0" w:space="0" w:color="auto"/>
            <w:bottom w:val="none" w:sz="0" w:space="0" w:color="auto"/>
            <w:right w:val="none" w:sz="0" w:space="0" w:color="auto"/>
          </w:divBdr>
          <w:divsChild>
            <w:div w:id="802232837">
              <w:marLeft w:val="0"/>
              <w:marRight w:val="0"/>
              <w:marTop w:val="0"/>
              <w:marBottom w:val="0"/>
              <w:divBdr>
                <w:top w:val="none" w:sz="0" w:space="0" w:color="auto"/>
                <w:left w:val="none" w:sz="0" w:space="0" w:color="auto"/>
                <w:bottom w:val="none" w:sz="0" w:space="0" w:color="auto"/>
                <w:right w:val="none" w:sz="0" w:space="0" w:color="auto"/>
              </w:divBdr>
            </w:div>
            <w:div w:id="1036272967">
              <w:marLeft w:val="0"/>
              <w:marRight w:val="0"/>
              <w:marTop w:val="0"/>
              <w:marBottom w:val="0"/>
              <w:divBdr>
                <w:top w:val="none" w:sz="0" w:space="0" w:color="auto"/>
                <w:left w:val="none" w:sz="0" w:space="0" w:color="auto"/>
                <w:bottom w:val="none" w:sz="0" w:space="0" w:color="auto"/>
                <w:right w:val="none" w:sz="0" w:space="0" w:color="auto"/>
              </w:divBdr>
              <w:divsChild>
                <w:div w:id="1142112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7266408">
          <w:marLeft w:val="0"/>
          <w:marRight w:val="0"/>
          <w:marTop w:val="0"/>
          <w:marBottom w:val="0"/>
          <w:divBdr>
            <w:top w:val="none" w:sz="0" w:space="0" w:color="auto"/>
            <w:left w:val="none" w:sz="0" w:space="0" w:color="auto"/>
            <w:bottom w:val="none" w:sz="0" w:space="0" w:color="auto"/>
            <w:right w:val="none" w:sz="0" w:space="0" w:color="auto"/>
          </w:divBdr>
          <w:divsChild>
            <w:div w:id="735973639">
              <w:marLeft w:val="0"/>
              <w:marRight w:val="0"/>
              <w:marTop w:val="0"/>
              <w:marBottom w:val="0"/>
              <w:divBdr>
                <w:top w:val="none" w:sz="0" w:space="0" w:color="auto"/>
                <w:left w:val="none" w:sz="0" w:space="0" w:color="auto"/>
                <w:bottom w:val="none" w:sz="0" w:space="0" w:color="auto"/>
                <w:right w:val="none" w:sz="0" w:space="0" w:color="auto"/>
              </w:divBdr>
            </w:div>
            <w:div w:id="1326471130">
              <w:marLeft w:val="0"/>
              <w:marRight w:val="0"/>
              <w:marTop w:val="0"/>
              <w:marBottom w:val="0"/>
              <w:divBdr>
                <w:top w:val="none" w:sz="0" w:space="0" w:color="auto"/>
                <w:left w:val="none" w:sz="0" w:space="0" w:color="auto"/>
                <w:bottom w:val="none" w:sz="0" w:space="0" w:color="auto"/>
                <w:right w:val="none" w:sz="0" w:space="0" w:color="auto"/>
              </w:divBdr>
              <w:divsChild>
                <w:div w:id="10761277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61413296">
          <w:marLeft w:val="0"/>
          <w:marRight w:val="0"/>
          <w:marTop w:val="0"/>
          <w:marBottom w:val="0"/>
          <w:divBdr>
            <w:top w:val="none" w:sz="0" w:space="0" w:color="auto"/>
            <w:left w:val="none" w:sz="0" w:space="0" w:color="auto"/>
            <w:bottom w:val="none" w:sz="0" w:space="0" w:color="auto"/>
            <w:right w:val="none" w:sz="0" w:space="0" w:color="auto"/>
          </w:divBdr>
          <w:divsChild>
            <w:div w:id="1639259251">
              <w:marLeft w:val="0"/>
              <w:marRight w:val="0"/>
              <w:marTop w:val="0"/>
              <w:marBottom w:val="0"/>
              <w:divBdr>
                <w:top w:val="none" w:sz="0" w:space="0" w:color="auto"/>
                <w:left w:val="none" w:sz="0" w:space="0" w:color="auto"/>
                <w:bottom w:val="none" w:sz="0" w:space="0" w:color="auto"/>
                <w:right w:val="none" w:sz="0" w:space="0" w:color="auto"/>
              </w:divBdr>
            </w:div>
            <w:div w:id="1904607918">
              <w:marLeft w:val="0"/>
              <w:marRight w:val="0"/>
              <w:marTop w:val="0"/>
              <w:marBottom w:val="0"/>
              <w:divBdr>
                <w:top w:val="none" w:sz="0" w:space="0" w:color="auto"/>
                <w:left w:val="none" w:sz="0" w:space="0" w:color="auto"/>
                <w:bottom w:val="none" w:sz="0" w:space="0" w:color="auto"/>
                <w:right w:val="none" w:sz="0" w:space="0" w:color="auto"/>
              </w:divBdr>
              <w:divsChild>
                <w:div w:id="181784157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55976115">
          <w:marLeft w:val="0"/>
          <w:marRight w:val="0"/>
          <w:marTop w:val="0"/>
          <w:marBottom w:val="0"/>
          <w:divBdr>
            <w:top w:val="none" w:sz="0" w:space="0" w:color="auto"/>
            <w:left w:val="none" w:sz="0" w:space="0" w:color="auto"/>
            <w:bottom w:val="none" w:sz="0" w:space="0" w:color="auto"/>
            <w:right w:val="none" w:sz="0" w:space="0" w:color="auto"/>
          </w:divBdr>
          <w:divsChild>
            <w:div w:id="1268543706">
              <w:marLeft w:val="0"/>
              <w:marRight w:val="0"/>
              <w:marTop w:val="0"/>
              <w:marBottom w:val="0"/>
              <w:divBdr>
                <w:top w:val="none" w:sz="0" w:space="0" w:color="auto"/>
                <w:left w:val="none" w:sz="0" w:space="0" w:color="auto"/>
                <w:bottom w:val="none" w:sz="0" w:space="0" w:color="auto"/>
                <w:right w:val="none" w:sz="0" w:space="0" w:color="auto"/>
              </w:divBdr>
            </w:div>
            <w:div w:id="2048918432">
              <w:marLeft w:val="0"/>
              <w:marRight w:val="0"/>
              <w:marTop w:val="0"/>
              <w:marBottom w:val="0"/>
              <w:divBdr>
                <w:top w:val="none" w:sz="0" w:space="0" w:color="auto"/>
                <w:left w:val="none" w:sz="0" w:space="0" w:color="auto"/>
                <w:bottom w:val="none" w:sz="0" w:space="0" w:color="auto"/>
                <w:right w:val="none" w:sz="0" w:space="0" w:color="auto"/>
              </w:divBdr>
              <w:divsChild>
                <w:div w:id="20703748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109501408">
      <w:bodyDiv w:val="1"/>
      <w:marLeft w:val="0"/>
      <w:marRight w:val="0"/>
      <w:marTop w:val="0"/>
      <w:marBottom w:val="0"/>
      <w:divBdr>
        <w:top w:val="none" w:sz="0" w:space="0" w:color="auto"/>
        <w:left w:val="none" w:sz="0" w:space="0" w:color="auto"/>
        <w:bottom w:val="none" w:sz="0" w:space="0" w:color="auto"/>
        <w:right w:val="none" w:sz="0" w:space="0" w:color="auto"/>
      </w:divBdr>
      <w:divsChild>
        <w:div w:id="1693872046">
          <w:marLeft w:val="0"/>
          <w:marRight w:val="0"/>
          <w:marTop w:val="0"/>
          <w:marBottom w:val="0"/>
          <w:divBdr>
            <w:top w:val="none" w:sz="0" w:space="0" w:color="auto"/>
            <w:left w:val="none" w:sz="0" w:space="0" w:color="auto"/>
            <w:bottom w:val="none" w:sz="0" w:space="0" w:color="auto"/>
            <w:right w:val="none" w:sz="0" w:space="0" w:color="auto"/>
          </w:divBdr>
        </w:div>
        <w:div w:id="31190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Rs</dc:creator>
  <cp:keywords/>
  <dc:description/>
  <cp:lastModifiedBy>Dinesh Rs</cp:lastModifiedBy>
  <cp:revision>2</cp:revision>
  <dcterms:created xsi:type="dcterms:W3CDTF">2020-12-18T01:47:00Z</dcterms:created>
  <dcterms:modified xsi:type="dcterms:W3CDTF">2020-12-18T01:53:00Z</dcterms:modified>
</cp:coreProperties>
</file>