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E419" w14:textId="53490030" w:rsidR="00F17773" w:rsidRPr="009A023B" w:rsidRDefault="00F17773" w:rsidP="00F17773">
      <w:pPr>
        <w:rPr>
          <w:b/>
          <w:bCs/>
          <w:sz w:val="28"/>
          <w:szCs w:val="28"/>
          <w:u w:val="single"/>
          <w:lang w:val="en-US"/>
        </w:rPr>
      </w:pPr>
      <w:r w:rsidRPr="009A023B">
        <w:rPr>
          <w:b/>
          <w:bCs/>
          <w:sz w:val="28"/>
          <w:szCs w:val="28"/>
          <w:u w:val="single"/>
          <w:lang w:val="en-US"/>
        </w:rPr>
        <w:t xml:space="preserve">Part </w:t>
      </w:r>
      <w:r w:rsidR="00B4560D">
        <w:rPr>
          <w:b/>
          <w:bCs/>
          <w:sz w:val="28"/>
          <w:szCs w:val="28"/>
          <w:u w:val="single"/>
          <w:lang w:val="en-US"/>
        </w:rPr>
        <w:t>4</w:t>
      </w:r>
      <w:r w:rsidRPr="009A023B">
        <w:rPr>
          <w:b/>
          <w:bCs/>
          <w:sz w:val="28"/>
          <w:szCs w:val="28"/>
          <w:u w:val="single"/>
          <w:lang w:val="en-US"/>
        </w:rPr>
        <w:t xml:space="preserve"> Answers</w:t>
      </w:r>
    </w:p>
    <w:p w14:paraId="1B274DD4" w14:textId="77777777" w:rsidR="00F17773" w:rsidRDefault="00F17773" w:rsidP="00F17773">
      <w:pPr>
        <w:rPr>
          <w:lang w:val="en-US"/>
        </w:rPr>
      </w:pPr>
      <w:r>
        <w:rPr>
          <w:lang w:val="en-US"/>
        </w:rPr>
        <w:t>Roee esquire, ID 309840791</w:t>
      </w:r>
    </w:p>
    <w:p w14:paraId="4DE18113" w14:textId="77777777" w:rsidR="00F17773" w:rsidRDefault="00F17773" w:rsidP="00F17773">
      <w:pPr>
        <w:rPr>
          <w:lang w:val="en-US"/>
        </w:rPr>
      </w:pPr>
      <w:proofErr w:type="spellStart"/>
      <w:r>
        <w:rPr>
          <w:lang w:val="en-US"/>
        </w:rPr>
        <w:t>Yedidia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Kfir</w:t>
      </w:r>
      <w:proofErr w:type="spellEnd"/>
      <w:r>
        <w:rPr>
          <w:lang w:val="en-US"/>
        </w:rPr>
        <w:t xml:space="preserve">, ID </w:t>
      </w:r>
      <w:r w:rsidRPr="00D4183D">
        <w:rPr>
          <w:lang w:val="en-US"/>
        </w:rPr>
        <w:t>209365188</w:t>
      </w:r>
    </w:p>
    <w:p w14:paraId="5F21A58B" w14:textId="77777777" w:rsidR="00F17773" w:rsidRDefault="00F17773" w:rsidP="00F17773">
      <w:pPr>
        <w:rPr>
          <w:lang w:val="en-US"/>
        </w:rPr>
      </w:pPr>
    </w:p>
    <w:p w14:paraId="28D8B810" w14:textId="77777777" w:rsidR="00F17773" w:rsidRPr="009A023B" w:rsidRDefault="00F17773" w:rsidP="00F177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Pr="009A023B">
        <w:rPr>
          <w:b/>
          <w:bCs/>
          <w:u w:val="single"/>
          <w:lang w:val="en-US"/>
        </w:rPr>
        <w:t>onsiderations</w:t>
      </w:r>
    </w:p>
    <w:p w14:paraId="20D4CD83" w14:textId="1CE5DE07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Generally, for the prefixes and suffixes of word under length 3, we added the word as is to the prefix/suffix list.</w:t>
      </w:r>
    </w:p>
    <w:p w14:paraId="049F54F2" w14:textId="6B88E1C1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padding words, the surrounding pseudo words, we added them to the prefix/suffix list for a general learned vector. Meaning we do not truncate them for their suffix, but rather keep a unique </w:t>
      </w:r>
      <w:r>
        <w:rPr>
          <w:lang w:val="en-US"/>
        </w:rPr>
        <w:t xml:space="preserve">pseudo </w:t>
      </w:r>
      <w:r>
        <w:rPr>
          <w:lang w:val="en-US"/>
        </w:rPr>
        <w:t xml:space="preserve">suffix and </w:t>
      </w:r>
      <w:r>
        <w:rPr>
          <w:lang w:val="en-US"/>
        </w:rPr>
        <w:t xml:space="preserve">unique pseudo </w:t>
      </w:r>
      <w:r>
        <w:rPr>
          <w:lang w:val="en-US"/>
        </w:rPr>
        <w:t xml:space="preserve">prefix for each </w:t>
      </w:r>
      <w:r>
        <w:rPr>
          <w:lang w:val="en-US"/>
        </w:rPr>
        <w:t xml:space="preserve">pseudo </w:t>
      </w:r>
      <w:r>
        <w:rPr>
          <w:lang w:val="en-US"/>
        </w:rPr>
        <w:t>word.</w:t>
      </w:r>
    </w:p>
    <w:p w14:paraId="0A31455F" w14:textId="58639AF7" w:rsidR="00F17773" w:rsidRDefault="00F17773" w:rsidP="00F1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words that their prefix/suffix is not found in train set, we use a general sub word embedding for these unknown words. This ‘unknown’ vector is learned.</w:t>
      </w:r>
    </w:p>
    <w:p w14:paraId="417A6FE0" w14:textId="77777777" w:rsidR="00F17773" w:rsidRDefault="00F17773" w:rsidP="00F17773">
      <w:pPr>
        <w:rPr>
          <w:lang w:val="en-US"/>
        </w:rPr>
      </w:pPr>
    </w:p>
    <w:p w14:paraId="1122C629" w14:textId="6A634662" w:rsidR="00F17773" w:rsidRPr="00F17773" w:rsidRDefault="00F17773" w:rsidP="00F17773">
      <w:pPr>
        <w:rPr>
          <w:b/>
          <w:bCs/>
          <w:u w:val="single"/>
          <w:lang w:val="en-US"/>
        </w:rPr>
      </w:pPr>
      <w:r w:rsidRPr="00F17773">
        <w:rPr>
          <w:b/>
          <w:bCs/>
          <w:u w:val="single"/>
          <w:lang w:val="en-US"/>
        </w:rPr>
        <w:t>NER</w:t>
      </w:r>
      <w:r w:rsidRPr="00F17773">
        <w:rPr>
          <w:b/>
          <w:bCs/>
          <w:u w:val="single"/>
          <w:lang w:val="en-US"/>
        </w:rPr>
        <w:t xml:space="preserve"> Results</w:t>
      </w:r>
    </w:p>
    <w:p w14:paraId="7E18C7F1" w14:textId="1BD8ABA3" w:rsidR="00F17773" w:rsidRPr="00E57CB2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 xml:space="preserve">without pre trained </w:t>
      </w:r>
      <w:r w:rsidR="00E57CB2" w:rsidRPr="00E57CB2">
        <w:rPr>
          <w:b/>
          <w:bCs/>
          <w:u w:val="single"/>
          <w:lang w:val="en-US"/>
        </w:rPr>
        <w:t>embeddings</w:t>
      </w:r>
    </w:p>
    <w:p w14:paraId="55F47BF7" w14:textId="77777777" w:rsidR="00B4560D" w:rsidRDefault="00F17773" w:rsidP="00F17773">
      <w:pPr>
        <w:rPr>
          <w:lang w:val="en-US"/>
        </w:rPr>
      </w:pPr>
      <w:r>
        <w:rPr>
          <w:lang w:val="en-US"/>
        </w:rPr>
        <w:t>The best parameters we found was using hidden dimension 4</w:t>
      </w:r>
    </w:p>
    <w:p w14:paraId="7984EB6C" w14:textId="4849E574" w:rsidR="00F17773" w:rsidRDefault="00F17773" w:rsidP="00F17773">
      <w:pPr>
        <w:rPr>
          <w:lang w:val="en-US"/>
        </w:rPr>
      </w:pPr>
      <w:r>
        <w:rPr>
          <w:lang w:val="en-US"/>
        </w:rPr>
        <w:t xml:space="preserve">0 and 0.001 learning rate. This yielded </w:t>
      </w:r>
      <w:r w:rsidRPr="00E05476">
        <w:rPr>
          <w:lang w:val="en-US"/>
        </w:rPr>
        <w:t>0.7409065472859541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30</w:t>
      </w:r>
      <w:r>
        <w:rPr>
          <w:lang w:val="en-US"/>
        </w:rPr>
        <w:t xml:space="preserve"> epochs. See accuracy and loss function with hidden dimension 40:</w:t>
      </w:r>
    </w:p>
    <w:p w14:paraId="0A2B15E6" w14:textId="430FC960" w:rsidR="00F17773" w:rsidRDefault="00F17773" w:rsidP="00F17773">
      <w:pPr>
        <w:rPr>
          <w:lang w:val="en-US"/>
        </w:rPr>
      </w:pPr>
      <w:r>
        <w:rPr>
          <w:noProof/>
        </w:rPr>
        <w:drawing>
          <wp:inline distT="0" distB="0" distL="0" distR="0" wp14:anchorId="73990189" wp14:editId="1B765FD9">
            <wp:extent cx="2751193" cy="2172444"/>
            <wp:effectExtent l="0" t="0" r="5080" b="0"/>
            <wp:docPr id="1171595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58" cy="21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D2E28" wp14:editId="41D09CE8">
            <wp:extent cx="2751409" cy="2172614"/>
            <wp:effectExtent l="0" t="0" r="5080" b="0"/>
            <wp:docPr id="7097600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07" cy="21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58B9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31F3DE04" w14:textId="5E93BA0F" w:rsidR="00F17773" w:rsidRDefault="00F17773" w:rsidP="00F17773">
      <w:pPr>
        <w:rPr>
          <w:lang w:val="en-US"/>
        </w:rPr>
      </w:pPr>
    </w:p>
    <w:p w14:paraId="1A08C062" w14:textId="77777777" w:rsidR="00F17773" w:rsidRPr="00825390" w:rsidRDefault="00F17773" w:rsidP="00F17773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CC92061" w14:textId="208F6ECC" w:rsidR="00F17773" w:rsidRDefault="00F17773" w:rsidP="00F17773">
      <w:pPr>
        <w:rPr>
          <w:lang w:val="en-US"/>
        </w:rPr>
      </w:pPr>
      <w:r w:rsidRPr="00E05476">
        <w:rPr>
          <w:lang w:val="en-US"/>
        </w:rPr>
        <w:t>0.7358390119250426</w:t>
      </w:r>
      <w:r>
        <w:rPr>
          <w:lang w:val="en-US"/>
        </w:rPr>
        <w:t xml:space="preserve"> </w:t>
      </w:r>
      <w:r>
        <w:rPr>
          <w:lang w:val="en-US"/>
        </w:rPr>
        <w:t xml:space="preserve">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</w:t>
      </w:r>
      <w:r w:rsidRPr="00057BAF">
        <w:rPr>
          <w:lang w:val="en-US"/>
        </w:rPr>
        <w:t>0.7281620439636322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5625385B" w14:textId="77777777" w:rsidR="00E57CB2" w:rsidRDefault="00E57CB2" w:rsidP="00F17773">
      <w:pPr>
        <w:rPr>
          <w:lang w:val="en-US"/>
        </w:rPr>
      </w:pPr>
    </w:p>
    <w:p w14:paraId="2A20E279" w14:textId="29B0752D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 xml:space="preserve">with pre trained </w:t>
      </w:r>
      <w:r w:rsidR="00E57CB2" w:rsidRPr="00E57CB2">
        <w:rPr>
          <w:b/>
          <w:bCs/>
          <w:u w:val="single"/>
          <w:lang w:val="en-US"/>
        </w:rPr>
        <w:t>embeddings</w:t>
      </w:r>
    </w:p>
    <w:p w14:paraId="5F00F052" w14:textId="2D69F301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40 and 0.001 learning rate. This yielded </w:t>
      </w:r>
      <w:r w:rsidRPr="00773A65">
        <w:rPr>
          <w:lang w:val="en-US"/>
        </w:rPr>
        <w:t>0.7574368150301946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28</w:t>
      </w:r>
      <w:r>
        <w:rPr>
          <w:lang w:val="en-US"/>
        </w:rPr>
        <w:t xml:space="preserve"> epochs. See accuracy and loss function with hidden dimension 40:</w:t>
      </w:r>
    </w:p>
    <w:p w14:paraId="610BF5B2" w14:textId="4BEE2BC9" w:rsidR="00E57CB2" w:rsidRDefault="00E57CB2" w:rsidP="00E57C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7DEA8" wp14:editId="4F8A036E">
            <wp:extent cx="2933065" cy="2316057"/>
            <wp:effectExtent l="0" t="0" r="635" b="0"/>
            <wp:docPr id="986781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39" cy="23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29205" wp14:editId="7861BCAE">
            <wp:extent cx="2988527" cy="2359851"/>
            <wp:effectExtent l="0" t="0" r="0" b="2540"/>
            <wp:docPr id="14671051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8" cy="23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2679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65ED7028" w14:textId="77777777" w:rsidR="00E57CB2" w:rsidRDefault="00E57CB2" w:rsidP="00E57CB2">
      <w:pPr>
        <w:rPr>
          <w:lang w:val="en-US"/>
        </w:rPr>
      </w:pPr>
    </w:p>
    <w:p w14:paraId="380F3227" w14:textId="77777777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7516983D" w14:textId="6DCD9319" w:rsidR="00F17773" w:rsidRDefault="00E57CB2" w:rsidP="00E57CB2">
      <w:pPr>
        <w:rPr>
          <w:lang w:val="en-US"/>
        </w:rPr>
      </w:pPr>
      <w:r w:rsidRPr="00773A65">
        <w:rPr>
          <w:lang w:val="en-US"/>
        </w:rPr>
        <w:t>0.7448766206608114</w:t>
      </w:r>
      <w:r>
        <w:rPr>
          <w:lang w:val="en-US"/>
        </w:rPr>
        <w:t xml:space="preserve"> </w:t>
      </w:r>
      <w:r>
        <w:rPr>
          <w:lang w:val="en-US"/>
        </w:rPr>
        <w:t xml:space="preserve">and hidden dimension 60 that peaked in accuracy </w:t>
      </w:r>
      <w:proofErr w:type="gramStart"/>
      <w:r>
        <w:rPr>
          <w:lang w:val="en-US"/>
        </w:rPr>
        <w:t xml:space="preserve">of </w:t>
      </w:r>
      <w:r w:rsidRPr="00773A65">
        <w:rPr>
          <w:lang w:val="en-US"/>
        </w:rPr>
        <w:t xml:space="preserve"> </w:t>
      </w:r>
      <w:r w:rsidR="00F17773" w:rsidRPr="00773A65">
        <w:rPr>
          <w:lang w:val="en-US"/>
        </w:rPr>
        <w:t>0.7409456740442656</w:t>
      </w:r>
      <w:r>
        <w:rPr>
          <w:lang w:val="en-US"/>
        </w:rPr>
        <w:t>.</w:t>
      </w:r>
      <w:proofErr w:type="gramEnd"/>
    </w:p>
    <w:p w14:paraId="7EDB4D86" w14:textId="02910BB0" w:rsidR="00F17773" w:rsidRDefault="00F17773" w:rsidP="00F17773">
      <w:pPr>
        <w:rPr>
          <w:lang w:val="en-US"/>
        </w:rPr>
      </w:pPr>
    </w:p>
    <w:p w14:paraId="0E88F309" w14:textId="1AB240F8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>POS</w:t>
      </w:r>
      <w:r w:rsidR="00E57CB2" w:rsidRPr="00E57CB2">
        <w:rPr>
          <w:b/>
          <w:bCs/>
          <w:u w:val="single"/>
          <w:lang w:val="en-US"/>
        </w:rPr>
        <w:t xml:space="preserve"> Results</w:t>
      </w:r>
    </w:p>
    <w:p w14:paraId="6F48D098" w14:textId="32DC3376" w:rsidR="00E57CB2" w:rsidRDefault="00E57CB2" w:rsidP="00E57CB2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t xml:space="preserve">without pre trained </w:t>
      </w:r>
      <w:r w:rsidRPr="00E57CB2">
        <w:rPr>
          <w:b/>
          <w:bCs/>
          <w:u w:val="single"/>
          <w:lang w:val="en-US"/>
        </w:rPr>
        <w:t>embeddings</w:t>
      </w:r>
    </w:p>
    <w:p w14:paraId="24FC6B93" w14:textId="2B0657FB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6</w:t>
      </w:r>
      <w:r>
        <w:rPr>
          <w:lang w:val="en-US"/>
        </w:rPr>
        <w:t xml:space="preserve">0 and 0.001 learning rate. This yielded </w:t>
      </w:r>
      <w:r w:rsidRPr="006528EE">
        <w:rPr>
          <w:lang w:val="en-US"/>
        </w:rPr>
        <w:t>0.9412182338324041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30</w:t>
      </w:r>
      <w:r>
        <w:rPr>
          <w:lang w:val="en-US"/>
        </w:rPr>
        <w:t xml:space="preserve"> epochs. See accuracy and loss function with hidden dimension </w:t>
      </w:r>
      <w:r>
        <w:rPr>
          <w:lang w:val="en-US"/>
        </w:rPr>
        <w:t>6</w:t>
      </w:r>
      <w:r>
        <w:rPr>
          <w:lang w:val="en-US"/>
        </w:rPr>
        <w:t>0:</w:t>
      </w:r>
    </w:p>
    <w:p w14:paraId="1E399791" w14:textId="77777777" w:rsidR="00E57CB2" w:rsidRPr="00EB4E1B" w:rsidRDefault="00E57CB2" w:rsidP="00E57CB2">
      <w:pPr>
        <w:rPr>
          <w:lang w:val="en-US"/>
        </w:rPr>
      </w:pPr>
    </w:p>
    <w:p w14:paraId="22785E49" w14:textId="695F0526" w:rsidR="00E57CB2" w:rsidRDefault="00E57CB2" w:rsidP="00E57CB2">
      <w:pPr>
        <w:rPr>
          <w:lang w:val="en-US"/>
        </w:rPr>
      </w:pPr>
      <w:r>
        <w:rPr>
          <w:noProof/>
        </w:rPr>
        <w:drawing>
          <wp:inline distT="0" distB="0" distL="0" distR="0" wp14:anchorId="04F16CAA" wp14:editId="4A081E84">
            <wp:extent cx="2709746" cy="2139571"/>
            <wp:effectExtent l="0" t="0" r="0" b="0"/>
            <wp:docPr id="12340893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02" cy="21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5773D" wp14:editId="52CC69B4">
            <wp:extent cx="2738449" cy="2129697"/>
            <wp:effectExtent l="0" t="0" r="5080" b="4445"/>
            <wp:docPr id="12745311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64" cy="21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F2B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4F1E3052" w14:textId="77777777" w:rsidR="00E57CB2" w:rsidRDefault="00E57CB2" w:rsidP="00E57CB2">
      <w:pPr>
        <w:rPr>
          <w:lang w:val="en-US"/>
        </w:rPr>
      </w:pPr>
    </w:p>
    <w:p w14:paraId="7C3A2AF1" w14:textId="1452FF70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4A6B8E48" w14:textId="3487956E" w:rsidR="00E57CB2" w:rsidRDefault="00E57CB2" w:rsidP="00E57CB2">
      <w:pPr>
        <w:rPr>
          <w:lang w:val="en-US"/>
        </w:rPr>
      </w:pPr>
      <w:r w:rsidRPr="006528EE">
        <w:rPr>
          <w:lang w:val="en-US"/>
        </w:rPr>
        <w:t>0.9226753534214538</w:t>
      </w:r>
      <w:r>
        <w:rPr>
          <w:lang w:val="en-US"/>
        </w:rPr>
        <w:t xml:space="preserve"> and hidden dimension </w:t>
      </w:r>
      <w:r>
        <w:rPr>
          <w:lang w:val="en-US"/>
        </w:rPr>
        <w:t>4</w:t>
      </w:r>
      <w:r>
        <w:rPr>
          <w:lang w:val="en-US"/>
        </w:rPr>
        <w:t>0 that peaked in accuracy of</w:t>
      </w:r>
      <w:r>
        <w:rPr>
          <w:lang w:val="en-US"/>
        </w:rPr>
        <w:t xml:space="preserve"> </w:t>
      </w:r>
      <w:r w:rsidRPr="006528EE">
        <w:rPr>
          <w:lang w:val="en-US"/>
        </w:rPr>
        <w:t>0.9349328655849987</w:t>
      </w:r>
      <w:r>
        <w:rPr>
          <w:lang w:val="en-US"/>
        </w:rPr>
        <w:t>.</w:t>
      </w:r>
    </w:p>
    <w:p w14:paraId="343B38A0" w14:textId="77777777" w:rsidR="00E57CB2" w:rsidRPr="00E57CB2" w:rsidRDefault="00E57CB2" w:rsidP="00F17773">
      <w:pPr>
        <w:rPr>
          <w:b/>
          <w:bCs/>
          <w:u w:val="single"/>
          <w:lang w:val="en-US"/>
        </w:rPr>
      </w:pPr>
    </w:p>
    <w:p w14:paraId="1EB09DD9" w14:textId="77777777" w:rsidR="00B4560D" w:rsidRDefault="00B456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6E048A8" w14:textId="6F7961FA" w:rsidR="00F17773" w:rsidRDefault="00F17773" w:rsidP="00F17773">
      <w:pPr>
        <w:rPr>
          <w:b/>
          <w:bCs/>
          <w:u w:val="single"/>
          <w:lang w:val="en-US"/>
        </w:rPr>
      </w:pPr>
      <w:r w:rsidRPr="00E57CB2">
        <w:rPr>
          <w:b/>
          <w:bCs/>
          <w:u w:val="single"/>
          <w:lang w:val="en-US"/>
        </w:rPr>
        <w:lastRenderedPageBreak/>
        <w:t>with pre trained vectors</w:t>
      </w:r>
    </w:p>
    <w:p w14:paraId="560FA92F" w14:textId="5056BFBB" w:rsidR="00E57CB2" w:rsidRDefault="00E57CB2" w:rsidP="00E57CB2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6</w:t>
      </w:r>
      <w:r>
        <w:rPr>
          <w:lang w:val="en-US"/>
        </w:rPr>
        <w:t xml:space="preserve">0 and 0.001 learning rate. This yielded </w:t>
      </w:r>
      <w:r w:rsidRPr="00773A65">
        <w:rPr>
          <w:lang w:val="en-US"/>
        </w:rPr>
        <w:t>0.9395894673098206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14</w:t>
      </w:r>
      <w:r>
        <w:rPr>
          <w:lang w:val="en-US"/>
        </w:rPr>
        <w:t xml:space="preserve"> epochs. See accuracy and loss function with hidden dimension </w:t>
      </w:r>
      <w:r>
        <w:rPr>
          <w:lang w:val="en-US"/>
        </w:rPr>
        <w:t>6</w:t>
      </w:r>
      <w:r>
        <w:rPr>
          <w:lang w:val="en-US"/>
        </w:rPr>
        <w:t>0:</w:t>
      </w:r>
    </w:p>
    <w:p w14:paraId="5DD7B0A3" w14:textId="77777777" w:rsidR="00E57CB2" w:rsidRDefault="00E57CB2" w:rsidP="00E57CB2">
      <w:pPr>
        <w:rPr>
          <w:lang w:val="en-US"/>
        </w:rPr>
      </w:pPr>
    </w:p>
    <w:p w14:paraId="36A04E0F" w14:textId="3F0A7BFA" w:rsidR="00E57CB2" w:rsidRDefault="00E57CB2" w:rsidP="00E57CB2">
      <w:pPr>
        <w:rPr>
          <w:lang w:val="en-US"/>
        </w:rPr>
      </w:pPr>
      <w:r>
        <w:rPr>
          <w:noProof/>
        </w:rPr>
        <w:drawing>
          <wp:inline distT="0" distB="0" distL="0" distR="0" wp14:anchorId="1A28194D" wp14:editId="3521F3EB">
            <wp:extent cx="2957606" cy="2335434"/>
            <wp:effectExtent l="0" t="0" r="1905" b="1905"/>
            <wp:docPr id="16036814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30" cy="23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2EC8E" wp14:editId="0ACE51DE">
            <wp:extent cx="2720340" cy="2119018"/>
            <wp:effectExtent l="0" t="0" r="0" b="1905"/>
            <wp:docPr id="3556753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49" cy="21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1D97" w14:textId="77777777" w:rsidR="00B4560D" w:rsidRPr="00160A1A" w:rsidRDefault="00B4560D" w:rsidP="00B4560D">
      <w:pPr>
        <w:rPr>
          <w:sz w:val="22"/>
          <w:szCs w:val="22"/>
          <w:lang w:val="en-US"/>
        </w:rPr>
      </w:pPr>
      <w:r w:rsidRPr="00160A1A">
        <w:rPr>
          <w:sz w:val="22"/>
          <w:szCs w:val="22"/>
          <w:lang w:val="en-US"/>
        </w:rPr>
        <w:t>*</w:t>
      </w:r>
      <w:proofErr w:type="gramStart"/>
      <w:r w:rsidRPr="00160A1A">
        <w:rPr>
          <w:sz w:val="22"/>
          <w:szCs w:val="22"/>
          <w:lang w:val="en-US"/>
        </w:rPr>
        <w:t>notice</w:t>
      </w:r>
      <w:proofErr w:type="gramEnd"/>
      <w:r w:rsidRPr="00160A1A">
        <w:rPr>
          <w:sz w:val="22"/>
          <w:szCs w:val="22"/>
          <w:lang w:val="en-US"/>
        </w:rPr>
        <w:t xml:space="preserve"> this is accuracy on dev </w:t>
      </w:r>
      <w:r>
        <w:rPr>
          <w:sz w:val="22"/>
          <w:szCs w:val="22"/>
          <w:lang w:val="en-US"/>
        </w:rPr>
        <w:t xml:space="preserve">not on train </w:t>
      </w:r>
      <w:r w:rsidRPr="00160A1A">
        <w:rPr>
          <w:sz w:val="22"/>
          <w:szCs w:val="22"/>
          <w:lang w:val="en-US"/>
        </w:rPr>
        <w:t>as written</w:t>
      </w:r>
      <w:r>
        <w:rPr>
          <w:sz w:val="22"/>
          <w:szCs w:val="22"/>
          <w:lang w:val="en-US"/>
        </w:rPr>
        <w:t xml:space="preserve"> in the graph</w:t>
      </w:r>
    </w:p>
    <w:p w14:paraId="15A57E1E" w14:textId="77777777" w:rsidR="00E57CB2" w:rsidRDefault="00E57CB2" w:rsidP="00F17773">
      <w:pPr>
        <w:rPr>
          <w:lang w:val="en-US"/>
        </w:rPr>
      </w:pPr>
    </w:p>
    <w:p w14:paraId="1DFC9E96" w14:textId="628DAFA1" w:rsidR="00E57CB2" w:rsidRPr="00825390" w:rsidRDefault="00E57CB2" w:rsidP="00E57CB2">
      <w:pPr>
        <w:rPr>
          <w:lang w:val="en-US"/>
        </w:rPr>
      </w:pPr>
      <w:r>
        <w:rPr>
          <w:lang w:val="en-US"/>
        </w:rPr>
        <w:t xml:space="preserve">We also tested with hidden dimension </w:t>
      </w:r>
      <w:r>
        <w:rPr>
          <w:lang w:val="en-US"/>
        </w:rPr>
        <w:t>2</w:t>
      </w:r>
      <w:r>
        <w:rPr>
          <w:lang w:val="en-US"/>
        </w:rPr>
        <w:t xml:space="preserve">0, this resulted in peak accuracy of </w:t>
      </w:r>
    </w:p>
    <w:p w14:paraId="27D5F596" w14:textId="77777777" w:rsidR="00E57CB2" w:rsidRDefault="00E57CB2" w:rsidP="00E57CB2">
      <w:pPr>
        <w:rPr>
          <w:lang w:val="en-US"/>
        </w:rPr>
      </w:pPr>
      <w:r w:rsidRPr="00773A65">
        <w:rPr>
          <w:lang w:val="en-US"/>
        </w:rPr>
        <w:t>0.9272693102800226</w:t>
      </w:r>
      <w:r>
        <w:rPr>
          <w:lang w:val="en-US"/>
        </w:rPr>
        <w:t xml:space="preserve"> and hidden dimension </w:t>
      </w:r>
      <w:r>
        <w:rPr>
          <w:lang w:val="en-US"/>
        </w:rPr>
        <w:t>4</w:t>
      </w:r>
      <w:r>
        <w:rPr>
          <w:lang w:val="en-US"/>
        </w:rPr>
        <w:t xml:space="preserve">0 that peaked in accuracy </w:t>
      </w:r>
      <w:proofErr w:type="gramStart"/>
      <w:r>
        <w:rPr>
          <w:lang w:val="en-US"/>
        </w:rPr>
        <w:t xml:space="preserve">of </w:t>
      </w:r>
      <w:r w:rsidRPr="00773A65">
        <w:rPr>
          <w:lang w:val="en-US"/>
        </w:rPr>
        <w:t xml:space="preserve"> 0.9266846248616593</w:t>
      </w:r>
      <w:r>
        <w:rPr>
          <w:lang w:val="en-US"/>
        </w:rPr>
        <w:t>.</w:t>
      </w:r>
      <w:proofErr w:type="gramEnd"/>
    </w:p>
    <w:p w14:paraId="57806584" w14:textId="77777777" w:rsidR="00E57CB2" w:rsidRDefault="00E57CB2" w:rsidP="00E57CB2">
      <w:pPr>
        <w:rPr>
          <w:lang w:val="en-US"/>
        </w:rPr>
      </w:pPr>
    </w:p>
    <w:p w14:paraId="661AD4DF" w14:textId="28E714ED" w:rsidR="00E57CB2" w:rsidRDefault="00E57CB2" w:rsidP="00E57CB2">
      <w:pPr>
        <w:rPr>
          <w:b/>
          <w:bCs/>
          <w:u w:val="single"/>
        </w:rPr>
      </w:pPr>
      <w:r w:rsidRPr="00E57CB2">
        <w:rPr>
          <w:b/>
          <w:bCs/>
          <w:u w:val="singl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CB2" w:rsidRPr="00E57CB2" w14:paraId="5C6518AF" w14:textId="77777777" w:rsidTr="00E57CB2">
        <w:tc>
          <w:tcPr>
            <w:tcW w:w="1870" w:type="dxa"/>
          </w:tcPr>
          <w:p w14:paraId="7B742488" w14:textId="77777777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31AA771C" w14:textId="24B3CC7E" w:rsidR="00E57CB2" w:rsidRPr="00E57CB2" w:rsidRDefault="00E57CB2" w:rsidP="00E57CB2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Without pre trained embeddings, without sub word units</w:t>
            </w:r>
          </w:p>
        </w:tc>
        <w:tc>
          <w:tcPr>
            <w:tcW w:w="1870" w:type="dxa"/>
          </w:tcPr>
          <w:p w14:paraId="73A847C2" w14:textId="30BD2614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lang w:val="en-US"/>
              </w:rPr>
              <w:t>Wit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 xml:space="preserve"> pre trained embeddings, without sub word units</w:t>
            </w:r>
          </w:p>
        </w:tc>
        <w:tc>
          <w:tcPr>
            <w:tcW w:w="1870" w:type="dxa"/>
          </w:tcPr>
          <w:p w14:paraId="19D5CE79" w14:textId="5B06DB2E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lang w:val="en-US"/>
              </w:rPr>
              <w:t>Without pre trained embeddings, with sub word units</w:t>
            </w:r>
          </w:p>
        </w:tc>
        <w:tc>
          <w:tcPr>
            <w:tcW w:w="1870" w:type="dxa"/>
          </w:tcPr>
          <w:p w14:paraId="3A5EA823" w14:textId="750B6A08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lang w:val="en-US"/>
              </w:rPr>
              <w:t>With pre trained embeddings, with sub word units</w:t>
            </w:r>
          </w:p>
        </w:tc>
      </w:tr>
      <w:tr w:rsidR="00E57CB2" w:rsidRPr="00E57CB2" w14:paraId="7269C5E4" w14:textId="77777777" w:rsidTr="00E57CB2">
        <w:tc>
          <w:tcPr>
            <w:tcW w:w="1870" w:type="dxa"/>
          </w:tcPr>
          <w:p w14:paraId="2D70E6D7" w14:textId="4D481B66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NER</w:t>
            </w:r>
          </w:p>
        </w:tc>
        <w:tc>
          <w:tcPr>
            <w:tcW w:w="1870" w:type="dxa"/>
          </w:tcPr>
          <w:p w14:paraId="5F5483D8" w14:textId="000B31AF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0.709</w:t>
            </w:r>
          </w:p>
        </w:tc>
        <w:tc>
          <w:tcPr>
            <w:tcW w:w="1870" w:type="dxa"/>
          </w:tcPr>
          <w:p w14:paraId="4852E915" w14:textId="21CEDE1C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0.72</w:t>
            </w:r>
          </w:p>
        </w:tc>
        <w:tc>
          <w:tcPr>
            <w:tcW w:w="1870" w:type="dxa"/>
          </w:tcPr>
          <w:p w14:paraId="2FC4AEE2" w14:textId="7E7ED94A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0.74</w:t>
            </w:r>
          </w:p>
        </w:tc>
        <w:tc>
          <w:tcPr>
            <w:tcW w:w="1870" w:type="dxa"/>
          </w:tcPr>
          <w:p w14:paraId="2775EF4B" w14:textId="4812C0F5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0.757</w:t>
            </w:r>
          </w:p>
        </w:tc>
      </w:tr>
      <w:tr w:rsidR="00E57CB2" w:rsidRPr="00E57CB2" w14:paraId="5A451129" w14:textId="77777777" w:rsidTr="00E57CB2">
        <w:tc>
          <w:tcPr>
            <w:tcW w:w="1870" w:type="dxa"/>
          </w:tcPr>
          <w:p w14:paraId="5ED9BE20" w14:textId="4F4A6F3F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</w:t>
            </w:r>
          </w:p>
        </w:tc>
        <w:tc>
          <w:tcPr>
            <w:tcW w:w="1870" w:type="dxa"/>
          </w:tcPr>
          <w:p w14:paraId="625FCD08" w14:textId="1E82200C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0.931</w:t>
            </w:r>
          </w:p>
        </w:tc>
        <w:tc>
          <w:tcPr>
            <w:tcW w:w="1870" w:type="dxa"/>
          </w:tcPr>
          <w:p w14:paraId="10498BF8" w14:textId="4D488935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0.906</w:t>
            </w:r>
          </w:p>
        </w:tc>
        <w:tc>
          <w:tcPr>
            <w:tcW w:w="1870" w:type="dxa"/>
          </w:tcPr>
          <w:p w14:paraId="708B5752" w14:textId="67AAC99B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0.941</w:t>
            </w:r>
          </w:p>
        </w:tc>
        <w:tc>
          <w:tcPr>
            <w:tcW w:w="1870" w:type="dxa"/>
          </w:tcPr>
          <w:p w14:paraId="2CA1E7C4" w14:textId="485C9060" w:rsidR="00E57CB2" w:rsidRPr="00E57CB2" w:rsidRDefault="00E57CB2" w:rsidP="00E57CB2">
            <w:pPr>
              <w:rPr>
                <w:rFonts w:hint="c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0.939</w:t>
            </w:r>
          </w:p>
        </w:tc>
      </w:tr>
    </w:tbl>
    <w:p w14:paraId="4AA11E6E" w14:textId="77777777" w:rsidR="00E57CB2" w:rsidRDefault="00E57CB2" w:rsidP="00E57CB2">
      <w:pPr>
        <w:rPr>
          <w:b/>
          <w:bCs/>
          <w:u w:val="single"/>
          <w:lang w:val="en-US"/>
        </w:rPr>
      </w:pPr>
    </w:p>
    <w:p w14:paraId="149EE96A" w14:textId="602ABB2C" w:rsidR="00E57CB2" w:rsidRPr="00E57CB2" w:rsidRDefault="00B4560D" w:rsidP="00B4560D">
      <w:pPr>
        <w:rPr>
          <w:rFonts w:hint="cs"/>
          <w:rtl/>
          <w:lang w:val="en-US"/>
        </w:rPr>
      </w:pPr>
      <w:r>
        <w:t>In Named Entity Recognition (NER), the improvement appears to be consistent with each additional piece of information. However, in Part-of-Speech (POS) tagging, the pre-trained embeddings require supplementary sub-unit information to be effective. This is largely due to the significant role of sub-word units in POS tagging, as verbs and nouns often have distinct prefixes and suffixes. Consequently, we can infer that pre-trained embeddings contribute more semantically oriented information and lack the granularity needed for POS tagging. Therefore, sub-word units are far more beneficial for POS tagging compared to pre-trained embeddings.</w:t>
      </w:r>
    </w:p>
    <w:sectPr w:rsidR="00E57CB2" w:rsidRPr="00E57CB2" w:rsidSect="00F17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7BD8"/>
    <w:multiLevelType w:val="hybridMultilevel"/>
    <w:tmpl w:val="2C005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862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6F"/>
    <w:rsid w:val="00294511"/>
    <w:rsid w:val="004842CB"/>
    <w:rsid w:val="0050226F"/>
    <w:rsid w:val="00735F6C"/>
    <w:rsid w:val="00A554C0"/>
    <w:rsid w:val="00B4560D"/>
    <w:rsid w:val="00E57CB2"/>
    <w:rsid w:val="00F1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EEEC"/>
  <w15:chartTrackingRefBased/>
  <w15:docId w15:val="{7B609544-5B60-474F-A1E7-33B84D48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73"/>
  </w:style>
  <w:style w:type="paragraph" w:styleId="Heading1">
    <w:name w:val="heading 1"/>
    <w:basedOn w:val="Normal"/>
    <w:next w:val="Normal"/>
    <w:link w:val="Heading1Char"/>
    <w:uiPriority w:val="9"/>
    <w:qFormat/>
    <w:rsid w:val="0050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5</cp:revision>
  <dcterms:created xsi:type="dcterms:W3CDTF">2024-06-16T15:31:00Z</dcterms:created>
  <dcterms:modified xsi:type="dcterms:W3CDTF">2024-06-16T19:52:00Z</dcterms:modified>
</cp:coreProperties>
</file>