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A562A" w14:textId="64776356" w:rsidR="00691E87" w:rsidRDefault="00F577AD" w:rsidP="00F577AD">
      <w:pPr>
        <w:pStyle w:val="Title"/>
        <w:jc w:val="center"/>
      </w:pPr>
      <w:r w:rsidRPr="00F577AD">
        <w:t>Distributed battery optimization to minimize cumulative aging</w:t>
      </w:r>
    </w:p>
    <w:p w14:paraId="2ACF8C31" w14:textId="77777777" w:rsidR="00F577AD" w:rsidRDefault="00F577AD" w:rsidP="000F0903">
      <w:pPr>
        <w:rPr>
          <w:rStyle w:val="SubtleEmphasis"/>
        </w:rPr>
      </w:pPr>
    </w:p>
    <w:p w14:paraId="0F08A398" w14:textId="2EF9BA39" w:rsidR="00F577AD" w:rsidRDefault="00F577AD" w:rsidP="00580060">
      <w:pPr>
        <w:jc w:val="center"/>
        <w:rPr>
          <w:rStyle w:val="SubtleEmphasis"/>
          <w:i w:val="0"/>
          <w:iCs w:val="0"/>
        </w:rPr>
      </w:pPr>
      <w:r w:rsidRPr="006B270F">
        <w:rPr>
          <w:rStyle w:val="SubtleEmphasis"/>
          <w:i w:val="0"/>
          <w:iCs w:val="0"/>
        </w:rPr>
        <w:t xml:space="preserve">Team members: Raja </w:t>
      </w:r>
      <w:proofErr w:type="spellStart"/>
      <w:r w:rsidRPr="006B270F">
        <w:rPr>
          <w:rStyle w:val="SubtleEmphasis"/>
          <w:i w:val="0"/>
          <w:iCs w:val="0"/>
        </w:rPr>
        <w:t>Selvakumar</w:t>
      </w:r>
      <w:proofErr w:type="spellEnd"/>
      <w:r w:rsidRPr="006B270F">
        <w:rPr>
          <w:rStyle w:val="SubtleEmphasis"/>
          <w:i w:val="0"/>
          <w:iCs w:val="0"/>
        </w:rPr>
        <w:t xml:space="preserve">, </w:t>
      </w:r>
      <w:proofErr w:type="spellStart"/>
      <w:r w:rsidRPr="006B270F">
        <w:rPr>
          <w:rStyle w:val="SubtleEmphasis"/>
          <w:i w:val="0"/>
          <w:iCs w:val="0"/>
        </w:rPr>
        <w:t>Yaser</w:t>
      </w:r>
      <w:proofErr w:type="spellEnd"/>
      <w:r w:rsidRPr="006B270F">
        <w:rPr>
          <w:rStyle w:val="SubtleEmphasis"/>
          <w:i w:val="0"/>
          <w:iCs w:val="0"/>
        </w:rPr>
        <w:t xml:space="preserve"> </w:t>
      </w:r>
      <w:proofErr w:type="spellStart"/>
      <w:r w:rsidRPr="006B270F">
        <w:rPr>
          <w:rStyle w:val="SubtleEmphasis"/>
          <w:i w:val="0"/>
          <w:iCs w:val="0"/>
        </w:rPr>
        <w:t>Marafee</w:t>
      </w:r>
      <w:proofErr w:type="spellEnd"/>
      <w:r w:rsidRPr="006B270F">
        <w:rPr>
          <w:rStyle w:val="SubtleEmphasis"/>
          <w:i w:val="0"/>
          <w:iCs w:val="0"/>
        </w:rPr>
        <w:t>, Yu-</w:t>
      </w:r>
      <w:proofErr w:type="spellStart"/>
      <w:r w:rsidRPr="006B270F">
        <w:rPr>
          <w:rStyle w:val="SubtleEmphasis"/>
          <w:i w:val="0"/>
          <w:iCs w:val="0"/>
        </w:rPr>
        <w:t>Hsin</w:t>
      </w:r>
      <w:proofErr w:type="spellEnd"/>
      <w:r w:rsidRPr="006B270F">
        <w:rPr>
          <w:rStyle w:val="SubtleEmphasis"/>
          <w:i w:val="0"/>
          <w:iCs w:val="0"/>
        </w:rPr>
        <w:t xml:space="preserve"> Huang</w:t>
      </w:r>
    </w:p>
    <w:p w14:paraId="1ACCC2A2" w14:textId="0ACD12B5" w:rsidR="00204D8E" w:rsidRPr="00204D8E" w:rsidRDefault="00F577AD" w:rsidP="00FB0AC0">
      <w:pPr>
        <w:pStyle w:val="Heading1"/>
      </w:pPr>
      <w:r w:rsidRPr="00F577AD">
        <w:rPr>
          <w:rStyle w:val="SubtleEmphasis"/>
          <w:i w:val="0"/>
          <w:iCs w:val="0"/>
          <w:color w:val="2F5496" w:themeColor="accent1" w:themeShade="BF"/>
        </w:rPr>
        <w:t>Introduction</w:t>
      </w:r>
    </w:p>
    <w:p w14:paraId="1C120255" w14:textId="1688797A" w:rsidR="00F577AD" w:rsidRDefault="00F577AD" w:rsidP="00204D8E">
      <w:pPr>
        <w:pStyle w:val="Heading2"/>
        <w:spacing w:line="240" w:lineRule="auto"/>
      </w:pPr>
      <w:r>
        <w:t>Motivation &amp; Background</w:t>
      </w:r>
    </w:p>
    <w:p w14:paraId="777E1881" w14:textId="4AEEDD91" w:rsidR="00B92195" w:rsidRDefault="006F425E" w:rsidP="00B92195">
      <w:pPr>
        <w:jc w:val="both"/>
        <w:rPr>
          <w:sz w:val="24"/>
          <w:szCs w:val="24"/>
        </w:rPr>
      </w:pPr>
      <w:r>
        <w:rPr>
          <w:sz w:val="24"/>
          <w:szCs w:val="24"/>
        </w:rPr>
        <w:t>E</w:t>
      </w:r>
      <w:r w:rsidR="003866AB">
        <w:rPr>
          <w:sz w:val="24"/>
          <w:szCs w:val="24"/>
        </w:rPr>
        <w:t>lectrification of renewable energy integration and transportation of automobile compose two essential pathways towards the reduction of greenhouse gas emission and therefore the impact of global warming.</w:t>
      </w:r>
      <w:r w:rsidR="003866AB">
        <w:rPr>
          <w:sz w:val="24"/>
          <w:szCs w:val="24"/>
        </w:rPr>
        <w:fldChar w:fldCharType="begin"/>
      </w:r>
      <w:r w:rsidR="003866AB">
        <w:rPr>
          <w:sz w:val="24"/>
          <w:szCs w:val="24"/>
        </w:rPr>
        <w:instrText xml:space="preserve"> ADDIN EN.CITE &lt;EndNote&gt;&lt;Cite&gt;&lt;Author&gt;Palacin&lt;/Author&gt;&lt;Year&gt;2016&lt;/Year&gt;&lt;RecNum&gt;536&lt;/RecNum&gt;&lt;DisplayText&gt;&lt;style face="superscript"&gt;1&lt;/style&gt;&lt;/DisplayText&gt;&lt;record&gt;&lt;rec-number&gt;536&lt;/rec-number&gt;&lt;foreign-keys&gt;&lt;key app="EN" db-id="r2pxdfdsofazw9e2sd8xss5d09pxz5fdtx5a" timestamp="1521478114"&gt;536&lt;/key&gt;&lt;/foreign-keys&gt;&lt;ref-type name="Journal Article"&gt;17&lt;/ref-type&gt;&lt;contributors&gt;&lt;authors&gt;&lt;author&gt;Palacin, M. R.&lt;/author&gt;&lt;author&gt;de Guibert, A.&lt;/author&gt;&lt;/authors&gt;&lt;/contributors&gt;&lt;auth-address&gt;[Palacin, M. R.] Inst Ciencia Mat Barcelona ICMAB CSIC, ALISTORE ERI, Campus UAB, E-08193 Bellaterra, Catalonia, Spain. [de Guibert, A.] SAFT Res Dept, 111 Blvd Alfred Daney, F-33074 Bordeaux, France.&amp;#xD;Palacin, MR (reprint author), Inst Ciencia Mat Barcelona ICMAB CSIC, ALISTORE ERI, Campus UAB, E-08193 Bellaterra, Catalonia, Spain.&amp;#xD;rosa.palacin@icmab.es&lt;/auth-address&gt;&lt;titles&gt;&lt;title&gt;Why do batteries fail?&lt;/title&gt;&lt;secondary-title&gt;Science&lt;/secondary-title&gt;&lt;alt-title&gt;Science&lt;/alt-title&gt;&lt;/titles&gt;&lt;periodical&gt;&lt;full-title&gt;Science&lt;/full-title&gt;&lt;/periodical&gt;&lt;alt-periodical&gt;&lt;full-title&gt;Science&lt;/full-title&gt;&lt;/alt-periodical&gt;&lt;pages&gt;7&lt;/pages&gt;&lt;volume&gt;351&lt;/volume&gt;&lt;number&gt;6273&lt;/number&gt;&lt;keywords&gt;&lt;keyword&gt;lithium-ion batteries&lt;/keyword&gt;&lt;keyword&gt;lead-acid-batteries&lt;/keyword&gt;&lt;keyword&gt;aging mechanisms&lt;/keyword&gt;&lt;keyword&gt;high-power&lt;/keyword&gt;&lt;keyword&gt;capacity fade&lt;/keyword&gt;&lt;keyword&gt;degradation mechanisms&lt;/keyword&gt;&lt;keyword&gt;positive electrode&lt;/keyword&gt;&lt;keyword&gt;high-energy&lt;/keyword&gt;&lt;keyword&gt;cells&lt;/keyword&gt;&lt;keyword&gt;li&lt;/keyword&gt;&lt;keyword&gt;Science &amp;amp; Technology - Other Topics&lt;/keyword&gt;&lt;/keywords&gt;&lt;dates&gt;&lt;year&gt;2016&lt;/year&gt;&lt;pub-dates&gt;&lt;date&gt;Feb&lt;/date&gt;&lt;/pub-dates&gt;&lt;/dates&gt;&lt;isbn&gt;0036-8075&lt;/isbn&gt;&lt;accession-num&gt;WOS:000369291600032&lt;/accession-num&gt;&lt;work-type&gt;Review&lt;/work-type&gt;&lt;urls&gt;&lt;related-urls&gt;&lt;url&gt;&amp;lt;Go to ISI&amp;gt;://WOS:000369291600032&lt;/url&gt;&lt;/related-urls&gt;&lt;/urls&gt;&lt;custom7&gt;1253292&lt;/custom7&gt;&lt;electronic-resource-num&gt;10.1126/science.1253292&lt;/electronic-resource-num&gt;&lt;language&gt;English&lt;/language&gt;&lt;/record&gt;&lt;/Cite&gt;&lt;/EndNote&gt;</w:instrText>
      </w:r>
      <w:r w:rsidR="003866AB">
        <w:rPr>
          <w:sz w:val="24"/>
          <w:szCs w:val="24"/>
        </w:rPr>
        <w:fldChar w:fldCharType="separate"/>
      </w:r>
      <w:r w:rsidR="003866AB" w:rsidRPr="003866AB">
        <w:rPr>
          <w:noProof/>
          <w:sz w:val="24"/>
          <w:szCs w:val="24"/>
          <w:vertAlign w:val="superscript"/>
        </w:rPr>
        <w:t>1</w:t>
      </w:r>
      <w:r w:rsidR="003866AB">
        <w:rPr>
          <w:sz w:val="24"/>
          <w:szCs w:val="24"/>
        </w:rPr>
        <w:fldChar w:fldCharType="end"/>
      </w:r>
      <w:r w:rsidR="003866AB">
        <w:rPr>
          <w:sz w:val="24"/>
          <w:szCs w:val="24"/>
        </w:rPr>
        <w:t xml:space="preserve"> On the other hand, the importance of energy storage devices can be manifested as the widely usage in consumer electronics, electric vehicles, and grid storage. However, batteries show</w:t>
      </w:r>
      <w:r w:rsidR="00C37220">
        <w:rPr>
          <w:sz w:val="24"/>
          <w:szCs w:val="24"/>
        </w:rPr>
        <w:t xml:space="preserve"> aging, namely performance losses, during their lifetime due to the decrease in capacity, which leads to voltage decay and loss of power. </w:t>
      </w:r>
      <w:r w:rsidR="009C4D23">
        <w:rPr>
          <w:sz w:val="24"/>
          <w:szCs w:val="24"/>
        </w:rPr>
        <w:t>The understanding of d</w:t>
      </w:r>
      <w:r w:rsidR="00C37220">
        <w:rPr>
          <w:sz w:val="24"/>
          <w:szCs w:val="24"/>
        </w:rPr>
        <w:t>urability of batteries incur</w:t>
      </w:r>
      <w:r w:rsidR="009C4D23">
        <w:rPr>
          <w:sz w:val="24"/>
          <w:szCs w:val="24"/>
        </w:rPr>
        <w:t>s</w:t>
      </w:r>
      <w:r w:rsidR="00C37220">
        <w:rPr>
          <w:sz w:val="24"/>
          <w:szCs w:val="24"/>
        </w:rPr>
        <w:t xml:space="preserve"> challenges because the aging mechanisms which result from various processes in diverse time scales are </w:t>
      </w:r>
      <w:r w:rsidR="009C4D23">
        <w:rPr>
          <w:sz w:val="24"/>
          <w:szCs w:val="24"/>
        </w:rPr>
        <w:t>challenging</w:t>
      </w:r>
      <w:r w:rsidR="00C37220">
        <w:rPr>
          <w:sz w:val="24"/>
          <w:szCs w:val="24"/>
        </w:rPr>
        <w:t xml:space="preserve"> to </w:t>
      </w:r>
      <w:r w:rsidR="009C4D23">
        <w:rPr>
          <w:sz w:val="24"/>
          <w:szCs w:val="24"/>
        </w:rPr>
        <w:t>thoroughly conceptualize and provide robust optimization models accounting it. Take the aging mechanisms of lithium ion battery in EV applications for example. As Figure 1 demonstrates</w:t>
      </w:r>
      <w:r w:rsidR="00F049DC">
        <w:rPr>
          <w:sz w:val="24"/>
          <w:szCs w:val="24"/>
        </w:rPr>
        <w:fldChar w:fldCharType="begin">
          <w:fldData xml:space="preserve">PEVuZE5vdGU+PENpdGU+PEF1dGhvcj5WZXR0ZXI8L0F1dGhvcj48WWVhcj4yMDA1PC9ZZWFyPjxS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</w:fldData>
        </w:fldChar>
      </w:r>
      <w:r w:rsidR="00F049DC">
        <w:rPr>
          <w:sz w:val="24"/>
          <w:szCs w:val="24"/>
        </w:rPr>
        <w:instrText xml:space="preserve"> ADDIN EN.CITE </w:instrText>
      </w:r>
      <w:r w:rsidR="00F049DC">
        <w:rPr>
          <w:sz w:val="24"/>
          <w:szCs w:val="24"/>
        </w:rPr>
        <w:fldChar w:fldCharType="begin">
          <w:fldData xml:space="preserve">PEVuZE5vdGU+PENpdGU+PEF1dGhvcj5WZXR0ZXI8L0F1dGhvcj48WWVhcj4yMDA1PC9ZZWFyPjxS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</w:fldData>
        </w:fldChar>
      </w:r>
      <w:r w:rsidR="00F049DC">
        <w:rPr>
          <w:sz w:val="24"/>
          <w:szCs w:val="24"/>
        </w:rPr>
        <w:instrText xml:space="preserve"> ADDIN EN.CITE.DATA </w:instrText>
      </w:r>
      <w:r w:rsidR="00F049DC">
        <w:rPr>
          <w:sz w:val="24"/>
          <w:szCs w:val="24"/>
        </w:rPr>
      </w:r>
      <w:r w:rsidR="00F049DC">
        <w:rPr>
          <w:sz w:val="24"/>
          <w:szCs w:val="24"/>
        </w:rPr>
        <w:fldChar w:fldCharType="end"/>
      </w:r>
      <w:r w:rsidR="00F049DC">
        <w:rPr>
          <w:sz w:val="24"/>
          <w:szCs w:val="24"/>
        </w:rPr>
      </w:r>
      <w:r w:rsidR="00F049DC">
        <w:rPr>
          <w:sz w:val="24"/>
          <w:szCs w:val="24"/>
        </w:rPr>
        <w:fldChar w:fldCharType="separate"/>
      </w:r>
      <w:r w:rsidR="00F049DC" w:rsidRPr="00F049DC">
        <w:rPr>
          <w:noProof/>
          <w:sz w:val="24"/>
          <w:szCs w:val="24"/>
          <w:vertAlign w:val="superscript"/>
        </w:rPr>
        <w:t>2</w:t>
      </w:r>
      <w:r w:rsidR="00F049DC">
        <w:rPr>
          <w:sz w:val="24"/>
          <w:szCs w:val="24"/>
        </w:rPr>
        <w:fldChar w:fldCharType="end"/>
      </w:r>
      <w:r w:rsidR="009C4D23">
        <w:rPr>
          <w:sz w:val="24"/>
          <w:szCs w:val="24"/>
        </w:rPr>
        <w:t xml:space="preserve">, there are a host of potential reasons for Li-ion aging. </w:t>
      </w:r>
      <w:r w:rsidR="00F049DC">
        <w:rPr>
          <w:sz w:val="24"/>
          <w:szCs w:val="24"/>
        </w:rPr>
        <w:t>Current research has only been able to study capacity fade in smaller systems, and that too limited to physical mathematical models without experimental insight.</w:t>
      </w:r>
    </w:p>
    <w:p w14:paraId="72365DCB" w14:textId="19538ED2" w:rsidR="000676B7" w:rsidRPr="00C95F77" w:rsidRDefault="00F049DC" w:rsidP="00F049DC">
      <w:pPr>
        <w:jc w:val="center"/>
        <w:rPr>
          <w:sz w:val="24"/>
          <w:szCs w:val="24"/>
        </w:rPr>
      </w:pPr>
      <w:r>
        <w:rPr>
          <w:noProof/>
          <w:sz w:val="24"/>
          <w:szCs w:val="24"/>
          <w:lang w:eastAsia="zh-TW"/>
        </w:rPr>
        <w:drawing>
          <wp:inline distT="0" distB="0" distL="0" distR="0" wp14:anchorId="359ABC5F" wp14:editId="0C395731">
            <wp:extent cx="4861560" cy="271993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0267" cy="2724803"/>
                    </a:xfrm>
                    <a:prstGeom prst="rect">
                      <a:avLst/>
                    </a:prstGeom>
                    <a:noFill/>
                    <a:ln>
                      <a:noFill/>
                    </a:ln>
                  </pic:spPr>
                </pic:pic>
              </a:graphicData>
            </a:graphic>
          </wp:inline>
        </w:drawing>
      </w:r>
    </w:p>
    <w:p w14:paraId="44E5C925" w14:textId="0088BE53" w:rsidR="00F049DC" w:rsidRPr="00645B04" w:rsidRDefault="00F049DC" w:rsidP="0066255D">
      <w:pPr>
        <w:rPr>
          <w:sz w:val="20"/>
          <w:szCs w:val="20"/>
        </w:rPr>
      </w:pPr>
      <w:r>
        <w:rPr>
          <w:b/>
          <w:bCs/>
          <w:sz w:val="20"/>
          <w:szCs w:val="20"/>
        </w:rPr>
        <w:t>Figure 1</w:t>
      </w:r>
      <w:r w:rsidRPr="0066255D">
        <w:rPr>
          <w:b/>
          <w:sz w:val="20"/>
          <w:szCs w:val="20"/>
        </w:rPr>
        <w:t xml:space="preserve">. </w:t>
      </w:r>
      <w:r>
        <w:rPr>
          <w:sz w:val="20"/>
          <w:szCs w:val="20"/>
        </w:rPr>
        <w:t xml:space="preserve">Lithium ion battery aging mechanisms in EV applications. Storage and operating conditions both combine for numerous effects on battery aging. </w:t>
      </w:r>
    </w:p>
    <w:p w14:paraId="139B62BB" w14:textId="310F5002" w:rsidR="000667E4" w:rsidRDefault="000667E4" w:rsidP="00F049DC">
      <w:pPr>
        <w:jc w:val="both"/>
        <w:rPr>
          <w:sz w:val="24"/>
          <w:szCs w:val="24"/>
        </w:rPr>
      </w:pPr>
      <w:r>
        <w:rPr>
          <w:noProof/>
          <w:sz w:val="24"/>
          <w:szCs w:val="24"/>
          <w:lang w:eastAsia="zh-TW"/>
        </w:rPr>
        <w:lastRenderedPageBreak/>
        <w:drawing>
          <wp:anchor distT="0" distB="0" distL="114300" distR="114300" simplePos="0" relativeHeight="251658240" behindDoc="0" locked="0" layoutInCell="1" allowOverlap="1" wp14:anchorId="31265499" wp14:editId="5256FD40">
            <wp:simplePos x="0" y="0"/>
            <wp:positionH relativeFrom="column">
              <wp:posOffset>1651000</wp:posOffset>
            </wp:positionH>
            <wp:positionV relativeFrom="paragraph">
              <wp:posOffset>806450</wp:posOffset>
            </wp:positionV>
            <wp:extent cx="2566035" cy="4641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3-19 at 10.59.37 AM.png"/>
                    <pic:cNvPicPr/>
                  </pic:nvPicPr>
                  <pic:blipFill>
                    <a:blip r:embed="rId6">
                      <a:extLst>
                        <a:ext uri="{28A0092B-C50C-407E-A947-70E740481C1C}">
                          <a14:useLocalDpi xmlns:a14="http://schemas.microsoft.com/office/drawing/2010/main" val="0"/>
                        </a:ext>
                      </a:extLst>
                    </a:blip>
                    <a:stretch>
                      <a:fillRect/>
                    </a:stretch>
                  </pic:blipFill>
                  <pic:spPr>
                    <a:xfrm>
                      <a:off x="0" y="0"/>
                      <a:ext cx="2566035" cy="46418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This project focuses on development of an optimization model which incorporates the grid storage and cells aging mechanisms. We try to investigate the capacity fade from parameters such as time, temperature, depth of discharge</w:t>
      </w:r>
      <w:r w:rsidR="0066255D">
        <w:rPr>
          <w:sz w:val="24"/>
          <w:szCs w:val="24"/>
        </w:rPr>
        <w:t xml:space="preserve"> (DOD)</w:t>
      </w:r>
      <w:r>
        <w:rPr>
          <w:sz w:val="24"/>
          <w:szCs w:val="24"/>
        </w:rPr>
        <w:t>, and discharge rate based on the following equation.</w:t>
      </w:r>
      <w:r w:rsidR="00141705">
        <w:rPr>
          <w:sz w:val="24"/>
          <w:szCs w:val="24"/>
        </w:rPr>
        <w:fldChar w:fldCharType="begin"/>
      </w:r>
      <w:r w:rsidR="00141705">
        <w:rPr>
          <w:sz w:val="24"/>
          <w:szCs w:val="24"/>
        </w:rPr>
        <w:instrText xml:space="preserve"> ADDIN EN.CITE &lt;EndNote&gt;&lt;Cite&gt;&lt;Author&gt;Wang&lt;/Author&gt;&lt;Year&gt;2011&lt;/Year&gt;&lt;RecNum&gt;532&lt;/RecNum&gt;&lt;DisplayText&gt;&lt;style face="superscript"&gt;3&lt;/style&gt;&lt;/DisplayText&gt;&lt;record&gt;&lt;rec-number&gt;532&lt;/rec-number&gt;&lt;foreign-keys&gt;&lt;key app="EN" db-id="r2pxdfdsofazw9e2sd8xss5d09pxz5fdtx5a" timestamp="1520452906"&gt;532&lt;/key&gt;&lt;/foreign-keys&gt;&lt;ref-type name="Journal Article"&gt;17&lt;/ref-type&gt;&lt;contributors&gt;&lt;authors&gt;&lt;author&gt;Wang, John&lt;/author&gt;&lt;author&gt;Liu, Ping&lt;/author&gt;&lt;author&gt;Hicks-Garner, Jocelyn&lt;/author&gt;&lt;author&gt;Sherman, Elena&lt;/author&gt;&lt;author&gt;Soukiazian, Souren&lt;/author&gt;&lt;author&gt;Verbrugge, Mark&lt;/author&gt;&lt;author&gt;Tataria, Harshad&lt;/author&gt;&lt;author&gt;Musser, James&lt;/author&gt;&lt;author&gt;Finamore, Peter&lt;/author&gt;&lt;/authors&gt;&lt;/contributors&gt;&lt;titles&gt;&lt;title&gt;Cycle-life model for graphite-LiFePO4 cells&lt;/title&gt;&lt;secondary-title&gt;Journal of Power Sources&lt;/secondary-title&gt;&lt;/titles&gt;&lt;periodical&gt;&lt;full-title&gt;Journal of Power Sources&lt;/full-title&gt;&lt;abbr-1&gt;J. Power Sources&lt;/abbr-1&gt;&lt;/periodical&gt;&lt;pages&gt;3942-3948&lt;/pages&gt;&lt;volume&gt;196&lt;/volume&gt;&lt;number&gt;8&lt;/number&gt;&lt;keywords&gt;&lt;keyword&gt;LiFePO battery&lt;/keyword&gt;&lt;keyword&gt;Life model&lt;/keyword&gt;&lt;keyword&gt;Cell aging&lt;/keyword&gt;&lt;keyword&gt;Cycle life&lt;/keyword&gt;&lt;/keywords&gt;&lt;dates&gt;&lt;year&gt;2011&lt;/year&gt;&lt;pub-dates&gt;&lt;date&gt;2011/04/15/&lt;/date&gt;&lt;/pub-dates&gt;&lt;/dates&gt;&lt;isbn&gt;0378-7753&lt;/isbn&gt;&lt;urls&gt;&lt;related-urls&gt;&lt;url&gt;http://www.sciencedirect.com/science/article/pii/S0378775310021269&lt;/url&gt;&lt;/related-urls&gt;&lt;/urls&gt;&lt;electronic-resource-num&gt;https://doi.org/10.1016/j.jpowsour.2010.11.134&lt;/electronic-resource-num&gt;&lt;/record&gt;&lt;/Cite&gt;&lt;/EndNote&gt;</w:instrText>
      </w:r>
      <w:r w:rsidR="00141705">
        <w:rPr>
          <w:sz w:val="24"/>
          <w:szCs w:val="24"/>
        </w:rPr>
        <w:fldChar w:fldCharType="separate"/>
      </w:r>
      <w:r w:rsidR="00141705" w:rsidRPr="00141705">
        <w:rPr>
          <w:noProof/>
          <w:sz w:val="24"/>
          <w:szCs w:val="24"/>
          <w:vertAlign w:val="superscript"/>
        </w:rPr>
        <w:t>3</w:t>
      </w:r>
      <w:r w:rsidR="00141705">
        <w:rPr>
          <w:sz w:val="24"/>
          <w:szCs w:val="24"/>
        </w:rPr>
        <w:fldChar w:fldCharType="end"/>
      </w:r>
    </w:p>
    <w:p w14:paraId="68E4F818" w14:textId="569FEE35" w:rsidR="000667E4" w:rsidRDefault="00141705" w:rsidP="00F049DC">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(1)</w:t>
      </w:r>
    </w:p>
    <w:p w14:paraId="75D8731F" w14:textId="77777777" w:rsidR="00141705" w:rsidRDefault="00141705" w:rsidP="00F049DC">
      <w:pPr>
        <w:jc w:val="both"/>
        <w:rPr>
          <w:rFonts w:ascii="Helvetica" w:hAnsi="Helvetica" w:cs="Helvetica"/>
          <w:color w:val="000000"/>
          <w:sz w:val="16"/>
          <w:szCs w:val="16"/>
        </w:rPr>
      </w:pPr>
    </w:p>
    <w:p w14:paraId="371F0E65" w14:textId="789E881C" w:rsidR="000667E4" w:rsidRDefault="00141705" w:rsidP="00F049DC">
      <w:pPr>
        <w:jc w:val="both"/>
        <w:rPr>
          <w:sz w:val="24"/>
          <w:szCs w:val="24"/>
        </w:rPr>
      </w:pPr>
      <w:r>
        <w:rPr>
          <w:sz w:val="24"/>
          <w:szCs w:val="24"/>
        </w:rPr>
        <w:t xml:space="preserve">In Eq. (1), </w:t>
      </w:r>
      <w:proofErr w:type="spellStart"/>
      <w:r w:rsidR="000667E4" w:rsidRPr="000667E4">
        <w:rPr>
          <w:sz w:val="24"/>
          <w:szCs w:val="24"/>
        </w:rPr>
        <w:t>Q</w:t>
      </w:r>
      <w:r w:rsidR="000667E4" w:rsidRPr="00141705">
        <w:rPr>
          <w:sz w:val="24"/>
          <w:szCs w:val="24"/>
          <w:vertAlign w:val="subscript"/>
        </w:rPr>
        <w:t>loss</w:t>
      </w:r>
      <w:proofErr w:type="spellEnd"/>
      <w:r w:rsidR="000667E4" w:rsidRPr="000667E4">
        <w:rPr>
          <w:sz w:val="24"/>
          <w:szCs w:val="24"/>
        </w:rPr>
        <w:t xml:space="preserve"> is the percentage of capacity loss, B is the pre-exponential factor, Ea is the activation energy in J mol</w:t>
      </w:r>
      <w:r w:rsidR="000667E4" w:rsidRPr="00141705">
        <w:rPr>
          <w:sz w:val="24"/>
          <w:szCs w:val="24"/>
          <w:vertAlign w:val="superscript"/>
        </w:rPr>
        <w:t>−1</w:t>
      </w:r>
      <w:r w:rsidR="000667E4" w:rsidRPr="000667E4">
        <w:rPr>
          <w:sz w:val="24"/>
          <w:szCs w:val="24"/>
        </w:rPr>
        <w:t xml:space="preserve">, R is the gas constant, T is the absolute temperature, and Ah is the Ah-throughput, which is expressed as Ah </w:t>
      </w:r>
      <w:r>
        <w:rPr>
          <w:sz w:val="24"/>
          <w:szCs w:val="24"/>
        </w:rPr>
        <w:t>= (cycle num</w:t>
      </w:r>
      <w:r w:rsidR="0066255D">
        <w:rPr>
          <w:sz w:val="24"/>
          <w:szCs w:val="24"/>
        </w:rPr>
        <w:t>ber) × (DO</w:t>
      </w:r>
      <w:r w:rsidR="000667E4" w:rsidRPr="000667E4">
        <w:rPr>
          <w:sz w:val="24"/>
          <w:szCs w:val="24"/>
        </w:rPr>
        <w:t>D) × (full cell capacity), and z is the power law factor.</w:t>
      </w:r>
    </w:p>
    <w:p w14:paraId="3024CDA7" w14:textId="44F73F69" w:rsidR="000676B7" w:rsidRPr="00562E2A" w:rsidRDefault="00F049DC" w:rsidP="00562E2A">
      <w:pPr>
        <w:jc w:val="both"/>
        <w:rPr>
          <w:sz w:val="24"/>
          <w:szCs w:val="24"/>
        </w:rPr>
      </w:pPr>
      <w:r>
        <w:rPr>
          <w:sz w:val="24"/>
          <w:szCs w:val="24"/>
        </w:rPr>
        <w:t>Our group consists of three chemical engineering master’s students in the Product Development Program. We have all taken classes in electrochemical systems, ranging from mathematical fundamentals to first steps of solid-electrolyte interphase (SEI) modelling. These experiences provide us an advantage to test the differences between black-box and white-box modelling approaches. There are some ambitious challenges to address when attempting to model material degradation in these batteries from physical intuition, while also converting it to a control problem with fast response time. As a team, our goal is to learn advanced control and machine learning techniques, so we hope to show this in our project results. We recognize that better autonomous battery monitoring is a pressing challenge and would like to embark on the challenge.</w:t>
      </w:r>
    </w:p>
    <w:p w14:paraId="12F46D5A" w14:textId="77777777" w:rsidR="0046167D" w:rsidRDefault="000676B7" w:rsidP="0046167D">
      <w:pPr>
        <w:pStyle w:val="Heading2"/>
      </w:pPr>
      <w:r>
        <w:t>Relevant Literature</w:t>
      </w:r>
    </w:p>
    <w:p w14:paraId="2C3C1DB5" w14:textId="0338A40A" w:rsidR="00580060" w:rsidRDefault="00580060" w:rsidP="0046167D">
      <w:pPr>
        <w:pStyle w:val="Heading2"/>
        <w:jc w:val="both"/>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w:t>
      </w:r>
      <w:proofErr w:type="spellStart"/>
      <w:r>
        <w:rPr>
          <w:rFonts w:asciiTheme="minorHAnsi" w:eastAsiaTheme="minorHAnsi" w:hAnsiTheme="minorHAnsi" w:cstheme="minorBidi"/>
          <w:color w:val="auto"/>
          <w:sz w:val="24"/>
          <w:szCs w:val="24"/>
        </w:rPr>
        <w:t>i</w:t>
      </w:r>
      <w:proofErr w:type="spellEnd"/>
      <w:r>
        <w:rPr>
          <w:rFonts w:asciiTheme="minorHAnsi" w:eastAsiaTheme="minorHAnsi" w:hAnsiTheme="minorHAnsi" w:cstheme="minorBidi"/>
          <w:color w:val="auto"/>
          <w:sz w:val="24"/>
          <w:szCs w:val="24"/>
        </w:rPr>
        <w:t>)</w:t>
      </w:r>
    </w:p>
    <w:p w14:paraId="63084859" w14:textId="4613CC2B" w:rsidR="0066255D" w:rsidRPr="0046167D" w:rsidRDefault="0066255D" w:rsidP="0046167D">
      <w:pPr>
        <w:pStyle w:val="Heading2"/>
        <w:jc w:val="both"/>
        <w:rPr>
          <w:rFonts w:asciiTheme="minorHAnsi" w:eastAsiaTheme="minorHAnsi" w:hAnsiTheme="minorHAnsi" w:cstheme="minorBidi"/>
          <w:color w:val="auto"/>
          <w:sz w:val="24"/>
          <w:szCs w:val="24"/>
        </w:rPr>
      </w:pPr>
      <w:r w:rsidRPr="0046167D">
        <w:rPr>
          <w:rFonts w:asciiTheme="minorHAnsi" w:eastAsiaTheme="minorHAnsi" w:hAnsiTheme="minorHAnsi" w:cstheme="minorBidi"/>
          <w:color w:val="auto"/>
          <w:sz w:val="24"/>
          <w:szCs w:val="24"/>
        </w:rPr>
        <w:t>From Figure 2A, cycling</w:t>
      </w:r>
      <w:r w:rsidR="0087001D" w:rsidRPr="0046167D">
        <w:rPr>
          <w:rFonts w:asciiTheme="minorHAnsi" w:eastAsiaTheme="minorHAnsi" w:hAnsiTheme="minorHAnsi" w:cstheme="minorBidi"/>
          <w:color w:val="auto"/>
          <w:sz w:val="24"/>
          <w:szCs w:val="24"/>
        </w:rPr>
        <w:t xml:space="preserve"> gradually damages the configuration of electrodes and therefore hinder the performance of the batteries, especially at high DOD. As for the influence of temperature shown in Figure 2B, the degradation increases as the increase of temperature.</w:t>
      </w:r>
      <w:r w:rsidR="0087001D" w:rsidRPr="0046167D">
        <w:rPr>
          <w:rFonts w:asciiTheme="minorHAnsi" w:eastAsiaTheme="minorHAnsi" w:hAnsiTheme="minorHAnsi" w:cstheme="minorBidi"/>
          <w:color w:val="auto"/>
          <w:sz w:val="24"/>
          <w:szCs w:val="24"/>
        </w:rPr>
        <w:fldChar w:fldCharType="begin"/>
      </w:r>
      <w:r w:rsidR="0087001D" w:rsidRPr="0046167D">
        <w:rPr>
          <w:rFonts w:asciiTheme="minorHAnsi" w:eastAsiaTheme="minorHAnsi" w:hAnsiTheme="minorHAnsi" w:cstheme="minorBidi"/>
          <w:color w:val="auto"/>
          <w:sz w:val="24"/>
          <w:szCs w:val="24"/>
        </w:rPr>
        <w:instrText xml:space="preserve"> ADDIN EN.CITE &lt;EndNote&gt;&lt;Cite&gt;&lt;Author&gt;Palacin&lt;/Author&gt;&lt;Year&gt;2016&lt;/Year&gt;&lt;RecNum&gt;536&lt;/RecNum&gt;&lt;DisplayText&gt;&lt;style face="superscript"&gt;1&lt;/style&gt;&lt;/DisplayText&gt;&lt;record&gt;&lt;rec-number&gt;536&lt;/rec-number&gt;&lt;foreign-keys&gt;&lt;key app="EN" db-id="r2pxdfdsofazw9e2sd8xss5d09pxz5fdtx5a" timestamp="1521478114"&gt;536&lt;/key&gt;&lt;/foreign-keys&gt;&lt;ref-type name="Journal Article"&gt;17&lt;/ref-type&gt;&lt;contributors&gt;&lt;authors&gt;&lt;author&gt;Palacin, M. R.&lt;/author&gt;&lt;author&gt;de Guibert, A.&lt;/author&gt;&lt;/authors&gt;&lt;/contributors&gt;&lt;auth-address&gt;[Palacin, M. R.] Inst Ciencia Mat Barcelona ICMAB CSIC, ALISTORE ERI, Campus UAB, E-08193 Bellaterra, Catalonia, Spain. [de Guibert, A.] SAFT Res Dept, 111 Blvd Alfred Daney, F-33074 Bordeaux, France.&amp;#xD;Palacin, MR (reprint author), Inst Ciencia Mat Barcelona ICMAB CSIC, ALISTORE ERI, Campus UAB, E-08193 Bellaterra, Catalonia, Spain.&amp;#xD;rosa.palacin@icmab.es&lt;/auth-address&gt;&lt;titles&gt;&lt;title&gt;Why do batteries fail?&lt;/title&gt;&lt;secondary-title&gt;Science&lt;/secondary-title&gt;&lt;alt-title&gt;Science&lt;/alt-title&gt;&lt;/titles&gt;&lt;periodical&gt;&lt;full-title&gt;Science&lt;/full-title&gt;&lt;/periodical&gt;&lt;alt-periodical&gt;&lt;full-title&gt;Science&lt;/full-title&gt;&lt;/alt-periodical&gt;&lt;pages&gt;7&lt;/pages&gt;&lt;volume&gt;351&lt;/volume&gt;&lt;number&gt;6273&lt;/number&gt;&lt;keywords&gt;&lt;keyword&gt;lithium-ion batteries&lt;/keyword&gt;&lt;keyword&gt;lead-acid-batteries&lt;/keyword&gt;&lt;keyword&gt;aging mechanisms&lt;/keyword&gt;&lt;keyword&gt;high-power&lt;/keyword&gt;&lt;keyword&gt;capacity fade&lt;/keyword&gt;&lt;keyword&gt;degradation mechanisms&lt;/keyword&gt;&lt;keyword&gt;positive electrode&lt;/keyword&gt;&lt;keyword&gt;high-energy&lt;/keyword&gt;&lt;keyword&gt;cells&lt;/keyword&gt;&lt;keyword&gt;li&lt;/keyword&gt;&lt;keyword&gt;Science &amp;amp; Technology - Other Topics&lt;/keyword&gt;&lt;/keywords&gt;&lt;dates&gt;&lt;year&gt;2016&lt;/year&gt;&lt;pub-dates&gt;&lt;date&gt;Feb&lt;/date&gt;&lt;/pub-dates&gt;&lt;/dates&gt;&lt;isbn&gt;0036-8075&lt;/isbn&gt;&lt;accession-num&gt;WOS:000369291600032&lt;/accession-num&gt;&lt;work-type&gt;Review&lt;/work-type&gt;&lt;urls&gt;&lt;related-urls&gt;&lt;url&gt;&amp;lt;Go to ISI&amp;gt;://WOS:000369291600032&lt;/url&gt;&lt;/related-urls&gt;&lt;/urls&gt;&lt;custom7&gt;1253292&lt;/custom7&gt;&lt;electronic-resource-num&gt;10.1126/science.1253292&lt;/electronic-resource-num&gt;&lt;language&gt;English&lt;/language&gt;&lt;/record&gt;&lt;/Cite&gt;&lt;/EndNote&gt;</w:instrText>
      </w:r>
      <w:r w:rsidR="0087001D" w:rsidRPr="0046167D">
        <w:rPr>
          <w:rFonts w:asciiTheme="minorHAnsi" w:eastAsiaTheme="minorHAnsi" w:hAnsiTheme="minorHAnsi" w:cstheme="minorBidi"/>
          <w:color w:val="auto"/>
          <w:sz w:val="24"/>
          <w:szCs w:val="24"/>
        </w:rPr>
        <w:fldChar w:fldCharType="separate"/>
      </w:r>
      <w:r w:rsidR="0087001D" w:rsidRPr="0046167D">
        <w:rPr>
          <w:rFonts w:asciiTheme="minorHAnsi" w:eastAsiaTheme="minorHAnsi" w:hAnsiTheme="minorHAnsi" w:cstheme="minorBidi"/>
          <w:color w:val="auto"/>
          <w:sz w:val="24"/>
          <w:szCs w:val="24"/>
        </w:rPr>
        <w:t>1</w:t>
      </w:r>
      <w:r w:rsidR="0087001D" w:rsidRPr="0046167D">
        <w:rPr>
          <w:rFonts w:asciiTheme="minorHAnsi" w:eastAsiaTheme="minorHAnsi" w:hAnsiTheme="minorHAnsi" w:cstheme="minorBidi"/>
          <w:color w:val="auto"/>
          <w:sz w:val="24"/>
          <w:szCs w:val="24"/>
        </w:rPr>
        <w:fldChar w:fldCharType="end"/>
      </w:r>
      <w:r w:rsidR="0087001D" w:rsidRPr="0046167D">
        <w:rPr>
          <w:rFonts w:asciiTheme="minorHAnsi" w:eastAsiaTheme="minorHAnsi" w:hAnsiTheme="minorHAnsi" w:cstheme="minorBidi"/>
          <w:color w:val="auto"/>
          <w:sz w:val="24"/>
          <w:szCs w:val="24"/>
        </w:rPr>
        <w:t xml:space="preserve"> Researches have put emphasis on developing models to account the mechanisms. </w:t>
      </w:r>
    </w:p>
    <w:p w14:paraId="1B141DAE" w14:textId="7DAEDA2D" w:rsidR="00204D8E" w:rsidRDefault="0066255D" w:rsidP="00485FF7">
      <w:pPr>
        <w:pStyle w:val="ListParagraph"/>
        <w:tabs>
          <w:tab w:val="left" w:pos="270"/>
          <w:tab w:val="left" w:pos="630"/>
        </w:tabs>
        <w:ind w:hanging="720"/>
      </w:pPr>
      <w:r>
        <w:rPr>
          <w:noProof/>
          <w:lang w:eastAsia="zh-TW"/>
        </w:rPr>
        <w:drawing>
          <wp:inline distT="0" distB="0" distL="0" distR="0" wp14:anchorId="37F4F51F" wp14:editId="78035C82">
            <wp:extent cx="5943600" cy="1818202"/>
            <wp:effectExtent l="0" t="0" r="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3-19 at 11.15.56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8033" cy="1819558"/>
                    </a:xfrm>
                    <a:prstGeom prst="rect">
                      <a:avLst/>
                    </a:prstGeom>
                  </pic:spPr>
                </pic:pic>
              </a:graphicData>
            </a:graphic>
          </wp:inline>
        </w:drawing>
      </w:r>
    </w:p>
    <w:p w14:paraId="78036AA6" w14:textId="426ACF36" w:rsidR="0046167D" w:rsidRDefault="0066255D" w:rsidP="0046167D">
      <w:pPr>
        <w:rPr>
          <w:bCs/>
          <w:sz w:val="20"/>
          <w:szCs w:val="20"/>
        </w:rPr>
      </w:pPr>
      <w:r>
        <w:rPr>
          <w:b/>
          <w:bCs/>
          <w:sz w:val="20"/>
          <w:szCs w:val="20"/>
        </w:rPr>
        <w:t xml:space="preserve">Figure 2. </w:t>
      </w:r>
      <w:r w:rsidRPr="0066255D">
        <w:rPr>
          <w:b/>
          <w:bCs/>
          <w:sz w:val="20"/>
          <w:szCs w:val="20"/>
        </w:rPr>
        <w:t>Influence of DoD and temperature on battery performance degradation</w:t>
      </w:r>
      <w:r>
        <w:rPr>
          <w:bCs/>
          <w:sz w:val="20"/>
          <w:szCs w:val="20"/>
        </w:rPr>
        <w:t>. (A) Cycle life as a function of DO</w:t>
      </w:r>
      <w:r w:rsidRPr="0066255D">
        <w:rPr>
          <w:bCs/>
          <w:sz w:val="20"/>
          <w:szCs w:val="20"/>
        </w:rPr>
        <w:t>D for Li-ion</w:t>
      </w:r>
      <w:r>
        <w:rPr>
          <w:bCs/>
          <w:sz w:val="20"/>
          <w:szCs w:val="20"/>
        </w:rPr>
        <w:t xml:space="preserve"> cells operating at 25°C. (B) </w:t>
      </w:r>
      <w:r w:rsidR="001246B2">
        <w:rPr>
          <w:bCs/>
          <w:sz w:val="20"/>
          <w:szCs w:val="20"/>
        </w:rPr>
        <w:t>State of Health (</w:t>
      </w:r>
      <w:r>
        <w:rPr>
          <w:bCs/>
          <w:sz w:val="20"/>
          <w:szCs w:val="20"/>
        </w:rPr>
        <w:t>SOH</w:t>
      </w:r>
      <w:r w:rsidR="001246B2">
        <w:rPr>
          <w:bCs/>
          <w:sz w:val="20"/>
          <w:szCs w:val="20"/>
        </w:rPr>
        <w:t>)</w:t>
      </w:r>
      <w:r>
        <w:rPr>
          <w:bCs/>
          <w:sz w:val="20"/>
          <w:szCs w:val="20"/>
        </w:rPr>
        <w:t xml:space="preserve"> </w:t>
      </w:r>
      <w:r w:rsidRPr="0066255D">
        <w:rPr>
          <w:bCs/>
          <w:sz w:val="20"/>
          <w:szCs w:val="20"/>
        </w:rPr>
        <w:t>as a function of time for Li-ion cells cycling at a rate of 1C at different temperatures.</w:t>
      </w:r>
    </w:p>
    <w:p w14:paraId="0EEDF8B5" w14:textId="77777777" w:rsidR="00580060" w:rsidRDefault="00580060" w:rsidP="0046167D">
      <w:pPr>
        <w:jc w:val="both"/>
        <w:rPr>
          <w:sz w:val="24"/>
          <w:szCs w:val="24"/>
        </w:rPr>
      </w:pPr>
      <w:r>
        <w:rPr>
          <w:sz w:val="24"/>
          <w:szCs w:val="24"/>
        </w:rPr>
        <w:lastRenderedPageBreak/>
        <w:t>(ii)</w:t>
      </w:r>
    </w:p>
    <w:p w14:paraId="008C697D" w14:textId="5A6AF21F" w:rsidR="0046167D" w:rsidRDefault="009F38BD" w:rsidP="0046167D">
      <w:pPr>
        <w:jc w:val="both"/>
        <w:rPr>
          <w:sz w:val="24"/>
          <w:szCs w:val="24"/>
        </w:rPr>
      </w:pPr>
      <w:r w:rsidRPr="00FB0AC0">
        <w:rPr>
          <w:sz w:val="24"/>
          <w:szCs w:val="24"/>
        </w:rPr>
        <w:t>Battery aging can be classified into two main categories. One is</w:t>
      </w:r>
      <w:r w:rsidR="0087001D" w:rsidRPr="00FB0AC0">
        <w:rPr>
          <w:sz w:val="24"/>
          <w:szCs w:val="24"/>
        </w:rPr>
        <w:t xml:space="preserve"> </w:t>
      </w:r>
      <w:r w:rsidRPr="00FB0AC0">
        <w:rPr>
          <w:sz w:val="24"/>
          <w:szCs w:val="24"/>
        </w:rPr>
        <w:t>the calendar aging and the other is  the cycle one.</w:t>
      </w:r>
      <w:r w:rsidRPr="00FB0AC0">
        <w:rPr>
          <w:sz w:val="24"/>
          <w:szCs w:val="24"/>
        </w:rPr>
        <w:fldChar w:fldCharType="begin">
          <w:fldData xml:space="preserve">PEVuZE5vdGU+PENpdGU+PEF1dGhvcj5CYXJyZTwvQXV0aG9yPjxZZWFyPjIwMTM8L1llYXI+PFJl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</w:fldData>
        </w:fldChar>
      </w:r>
      <w:r w:rsidRPr="00FB0AC0">
        <w:rPr>
          <w:sz w:val="24"/>
          <w:szCs w:val="24"/>
        </w:rPr>
        <w:instrText xml:space="preserve"> ADDIN EN.CITE </w:instrText>
      </w:r>
      <w:r w:rsidRPr="00FB0AC0">
        <w:rPr>
          <w:sz w:val="24"/>
          <w:szCs w:val="24"/>
        </w:rPr>
        <w:fldChar w:fldCharType="begin">
          <w:fldData xml:space="preserve">PEVuZE5vdGU+PENpdGU+PEF1dGhvcj5CYXJyZTwvQXV0aG9yPjxZZWFyPjIwMTM8L1llYXI+PFJl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</w:fldData>
        </w:fldChar>
      </w:r>
      <w:r w:rsidRPr="00FB0AC0">
        <w:rPr>
          <w:sz w:val="24"/>
          <w:szCs w:val="24"/>
        </w:rPr>
        <w:instrText xml:space="preserve"> ADDIN EN.CITE.DATA </w:instrText>
      </w:r>
      <w:r w:rsidRPr="00FB0AC0">
        <w:rPr>
          <w:sz w:val="24"/>
          <w:szCs w:val="24"/>
        </w:rPr>
      </w:r>
      <w:r w:rsidRPr="00FB0AC0">
        <w:rPr>
          <w:sz w:val="24"/>
          <w:szCs w:val="24"/>
        </w:rPr>
        <w:fldChar w:fldCharType="end"/>
      </w:r>
      <w:r w:rsidRPr="00FB0AC0">
        <w:rPr>
          <w:sz w:val="24"/>
          <w:szCs w:val="24"/>
        </w:rPr>
      </w:r>
      <w:r w:rsidRPr="00FB0AC0">
        <w:rPr>
          <w:sz w:val="24"/>
          <w:szCs w:val="24"/>
        </w:rPr>
        <w:fldChar w:fldCharType="separate"/>
      </w:r>
      <w:r w:rsidRPr="00FB0AC0">
        <w:rPr>
          <w:noProof/>
          <w:sz w:val="24"/>
          <w:szCs w:val="24"/>
          <w:vertAlign w:val="superscript"/>
        </w:rPr>
        <w:t>4</w:t>
      </w:r>
      <w:r w:rsidRPr="00FB0AC0">
        <w:rPr>
          <w:sz w:val="24"/>
          <w:szCs w:val="24"/>
        </w:rPr>
        <w:fldChar w:fldCharType="end"/>
      </w:r>
      <w:r w:rsidR="00FB0AC0" w:rsidRPr="00FB0AC0">
        <w:rPr>
          <w:sz w:val="24"/>
          <w:szCs w:val="24"/>
        </w:rPr>
        <w:t xml:space="preserve"> The calendar aging is associated with the phenomena and the consequences of battery storage. On the other hand, cycle aging corresponds to the influence of utilization periods of batteries.</w:t>
      </w:r>
    </w:p>
    <w:p w14:paraId="33AC176D" w14:textId="6D329FE4" w:rsidR="00580060" w:rsidRDefault="00580060" w:rsidP="0046167D">
      <w:pPr>
        <w:jc w:val="both"/>
        <w:rPr>
          <w:sz w:val="24"/>
          <w:szCs w:val="24"/>
        </w:rPr>
      </w:pPr>
      <w:r>
        <w:rPr>
          <w:sz w:val="24"/>
          <w:szCs w:val="24"/>
        </w:rPr>
        <w:t xml:space="preserve">Calendar aging is the irreversible process of lost capacity during storage. The battery is degraded due to itself energy storage. </w:t>
      </w:r>
      <w:r w:rsidR="004915CC">
        <w:rPr>
          <w:sz w:val="24"/>
          <w:szCs w:val="24"/>
        </w:rPr>
        <w:t xml:space="preserve"> The</w:t>
      </w:r>
      <w:r w:rsidR="001246B2">
        <w:rPr>
          <w:sz w:val="24"/>
          <w:szCs w:val="24"/>
        </w:rPr>
        <w:t xml:space="preserve"> main factor of calendar aging attributes to temperature. When the temperature of storage increases, side reactions in the cells are facilitated and therefore induce the capacity fade. The other principal variable under investigation in calendar aging is Stage of Charge (SOC).</w:t>
      </w:r>
      <w:r w:rsidR="00F77E23">
        <w:rPr>
          <w:sz w:val="24"/>
          <w:szCs w:val="24"/>
        </w:rPr>
        <w:t xml:space="preserve"> A higher battery degradation results from the elevated SOC.</w:t>
      </w:r>
      <w:r w:rsidR="00F77E23">
        <w:rPr>
          <w:sz w:val="24"/>
          <w:szCs w:val="24"/>
        </w:rPr>
        <w:fldChar w:fldCharType="begin"/>
      </w:r>
      <w:r w:rsidR="00F77E23">
        <w:rPr>
          <w:sz w:val="24"/>
          <w:szCs w:val="24"/>
        </w:rPr>
        <w:instrText xml:space="preserve"> ADDIN EN.CITE &lt;EndNote&gt;&lt;Cite&gt;&lt;Author&gt;Kassem&lt;/Author&gt;&lt;Year&gt;2012&lt;/Year&gt;&lt;RecNum&gt;539&lt;/RecNum&gt;&lt;DisplayText&gt;&lt;style face="superscript"&gt;5&lt;/style&gt;&lt;/DisplayText&gt;&lt;record&gt;&lt;rec-number&gt;539&lt;/rec-number&gt;&lt;foreign-keys&gt;&lt;key app="EN" db-id="r2pxdfdsofazw9e2sd8xss5d09pxz5fdtx5a" timestamp="1521500917"&gt;539&lt;/key&gt;&lt;/foreign-keys&gt;&lt;ref-type name="Journal Article"&gt;17&lt;/ref-type&gt;&lt;contributors&gt;&lt;authors&gt;&lt;author&gt;Kassem, M.&lt;/author&gt;&lt;author&gt;Bernard, J.&lt;/author&gt;&lt;author&gt;Revel, R.&lt;/author&gt;&lt;author&gt;Pélissier, S.&lt;/author&gt;&lt;author&gt;Duclaud, F.&lt;/author&gt;&lt;author&gt;Delacourt, C.&lt;/author&gt;&lt;/authors&gt;&lt;/contributors&gt;&lt;titles&gt;&lt;title&gt;Calendar aging of a graphite/LiFePO4 cell&lt;/title&gt;&lt;secondary-title&gt;Journal of Power Sources&lt;/secondary-title&gt;&lt;/titles&gt;&lt;periodical&gt;&lt;full-title&gt;Journal of Power Sources&lt;/full-title&gt;&lt;abbr-1&gt;J. Power Sources&lt;/abbr-1&gt;&lt;/periodical&gt;&lt;pages&gt;296-305&lt;/pages&gt;&lt;volume&gt;208&lt;/volume&gt;&lt;keywords&gt;&lt;keyword&gt;Graphite/LFP cells&lt;/keyword&gt;&lt;keyword&gt;Storage&lt;/keyword&gt;&lt;keyword&gt;Capacity fade&lt;/keyword&gt;&lt;keyword&gt;Impedance&lt;/keyword&gt;&lt;keyword&gt;Rate capability&lt;/keyword&gt;&lt;keyword&gt;PITT&lt;/keyword&gt;&lt;/keywords&gt;&lt;dates&gt;&lt;year&gt;2012&lt;/year&gt;&lt;pub-dates&gt;&lt;date&gt;2012/06/15/&lt;/date&gt;&lt;/pub-dates&gt;&lt;/dates&gt;&lt;isbn&gt;0378-7753&lt;/isbn&gt;&lt;urls&gt;&lt;related-urls&gt;&lt;url&gt;http://www.sciencedirect.com/science/article/pii/S0378775312004284&lt;/url&gt;&lt;/related-urls&gt;&lt;/urls&gt;&lt;electronic-resource-num&gt;https://doi.org/10.1016/j.jpowsour.2012.02.068&lt;/electronic-resource-num&gt;&lt;/record&gt;&lt;/Cite&gt;&lt;/EndNote&gt;</w:instrText>
      </w:r>
      <w:r w:rsidR="00F77E23">
        <w:rPr>
          <w:sz w:val="24"/>
          <w:szCs w:val="24"/>
        </w:rPr>
        <w:fldChar w:fldCharType="separate"/>
      </w:r>
      <w:r w:rsidR="00F77E23" w:rsidRPr="00F77E23">
        <w:rPr>
          <w:noProof/>
          <w:sz w:val="24"/>
          <w:szCs w:val="24"/>
          <w:vertAlign w:val="superscript"/>
        </w:rPr>
        <w:t>5</w:t>
      </w:r>
      <w:r w:rsidR="00F77E23">
        <w:rPr>
          <w:sz w:val="24"/>
          <w:szCs w:val="24"/>
        </w:rPr>
        <w:fldChar w:fldCharType="end"/>
      </w:r>
    </w:p>
    <w:p w14:paraId="76E56BB8" w14:textId="292C1E0D" w:rsidR="001246B2" w:rsidRDefault="00DC1A57" w:rsidP="0046167D">
      <w:pPr>
        <w:jc w:val="both"/>
        <w:rPr>
          <w:sz w:val="24"/>
          <w:szCs w:val="24"/>
          <w:lang w:eastAsia="zh-TW"/>
        </w:rPr>
      </w:pPr>
      <w:r>
        <w:rPr>
          <w:sz w:val="24"/>
          <w:szCs w:val="24"/>
          <w:lang w:eastAsia="zh-TW"/>
        </w:rPr>
        <w:t>Cycle aging attributes to either charging or discharging of the battery. Many factors are involved with this kind of aging, including the abovementioned factors in calendar aging, because the mechanisms of aging happen whether the battery is under usage or not. Factor of charging/discharging voltages also impacts the battery aging and should be taken into consideration.</w:t>
      </w:r>
    </w:p>
    <w:p w14:paraId="7717BE67" w14:textId="707C44BF" w:rsidR="00580060" w:rsidRDefault="00580060" w:rsidP="0046167D">
      <w:pPr>
        <w:jc w:val="both"/>
        <w:rPr>
          <w:sz w:val="24"/>
          <w:szCs w:val="24"/>
        </w:rPr>
      </w:pPr>
      <w:r>
        <w:rPr>
          <w:sz w:val="24"/>
          <w:szCs w:val="24"/>
        </w:rPr>
        <w:t>(iii)</w:t>
      </w:r>
    </w:p>
    <w:p w14:paraId="23B783E9" w14:textId="774647E2" w:rsidR="0046167D" w:rsidRDefault="0046167D" w:rsidP="0046167D">
      <w:pPr>
        <w:jc w:val="both"/>
        <w:rPr>
          <w:sz w:val="24"/>
          <w:szCs w:val="24"/>
        </w:rPr>
      </w:pPr>
      <w:r w:rsidRPr="0046167D">
        <w:rPr>
          <w:sz w:val="24"/>
          <w:szCs w:val="24"/>
        </w:rPr>
        <w:t>For the assessment of aging, several concepts have not yet been implemented to quantify the battery degradation level. Indeed, cell aging is a complex mechanism. Two principal changes are observed in a cell as it degrades: it loses capacity and its impedance increases. Many metho</w:t>
      </w:r>
      <w:r>
        <w:rPr>
          <w:sz w:val="24"/>
          <w:szCs w:val="24"/>
        </w:rPr>
        <w:t>ds of quantifying these charac</w:t>
      </w:r>
      <w:r w:rsidRPr="0046167D">
        <w:rPr>
          <w:sz w:val="24"/>
          <w:szCs w:val="24"/>
        </w:rPr>
        <w:t xml:space="preserve">teristics of aging have been reported. </w:t>
      </w:r>
      <w:r>
        <w:rPr>
          <w:sz w:val="24"/>
          <w:szCs w:val="24"/>
        </w:rPr>
        <w:t>As shown in Figure 3</w:t>
      </w:r>
      <w:r>
        <w:rPr>
          <w:sz w:val="24"/>
          <w:szCs w:val="24"/>
        </w:rPr>
        <w:fldChar w:fldCharType="begin">
          <w:fldData xml:space="preserve">PEVuZE5vdGU+PENpdGU+PEF1dGhvcj5KYWd1ZW1vbnQ8L0F1dGhvcj48WWVhcj4yMDE2PC9ZZWFy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</w:fldData>
        </w:fldChar>
      </w:r>
      <w:r w:rsidR="00F77E23">
        <w:rPr>
          <w:sz w:val="24"/>
          <w:szCs w:val="24"/>
        </w:rPr>
        <w:instrText xml:space="preserve"> ADDIN EN.CITE </w:instrText>
      </w:r>
      <w:r w:rsidR="00F77E23">
        <w:rPr>
          <w:sz w:val="24"/>
          <w:szCs w:val="24"/>
        </w:rPr>
        <w:fldChar w:fldCharType="begin">
          <w:fldData xml:space="preserve">PEVuZE5vdGU+PENpdGU+PEF1dGhvcj5KYWd1ZW1vbnQ8L0F1dGhvcj48WWVhcj4yMDE2PC9ZZWFy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</w:fldData>
        </w:fldChar>
      </w:r>
      <w:r w:rsidR="00F77E23">
        <w:rPr>
          <w:sz w:val="24"/>
          <w:szCs w:val="24"/>
        </w:rPr>
        <w:instrText xml:space="preserve"> ADDIN EN.CITE.DATA </w:instrText>
      </w:r>
      <w:r w:rsidR="00F77E23">
        <w:rPr>
          <w:sz w:val="24"/>
          <w:szCs w:val="24"/>
        </w:rPr>
      </w:r>
      <w:r w:rsidR="00F77E23">
        <w:rPr>
          <w:sz w:val="24"/>
          <w:szCs w:val="24"/>
        </w:rPr>
        <w:fldChar w:fldCharType="end"/>
      </w:r>
      <w:r>
        <w:rPr>
          <w:sz w:val="24"/>
          <w:szCs w:val="24"/>
        </w:rPr>
        <w:fldChar w:fldCharType="separate"/>
      </w:r>
      <w:r w:rsidR="00F77E23" w:rsidRPr="00F77E23">
        <w:rPr>
          <w:noProof/>
          <w:sz w:val="24"/>
          <w:szCs w:val="24"/>
          <w:vertAlign w:val="superscript"/>
        </w:rPr>
        <w:t>6</w:t>
      </w:r>
      <w:r>
        <w:rPr>
          <w:sz w:val="24"/>
          <w:szCs w:val="24"/>
        </w:rPr>
        <w:fldChar w:fldCharType="end"/>
      </w:r>
      <w:r>
        <w:rPr>
          <w:sz w:val="24"/>
          <w:szCs w:val="24"/>
        </w:rPr>
        <w:t>, t</w:t>
      </w:r>
      <w:r w:rsidRPr="0046167D">
        <w:rPr>
          <w:sz w:val="24"/>
          <w:szCs w:val="24"/>
        </w:rPr>
        <w:t>hey can be classified into three types: electrochemical models, performance-based models, and equivalent-circuit-based models.</w:t>
      </w:r>
    </w:p>
    <w:p w14:paraId="56E67E79" w14:textId="5A944FFA" w:rsidR="0046167D" w:rsidRDefault="00580060" w:rsidP="0046167D">
      <w:pPr>
        <w:jc w:val="center"/>
      </w:pPr>
      <w:r>
        <w:rPr>
          <w:noProof/>
          <w:lang w:eastAsia="zh-TW"/>
        </w:rPr>
        <w:drawing>
          <wp:anchor distT="0" distB="0" distL="114300" distR="114300" simplePos="0" relativeHeight="251659264" behindDoc="0" locked="0" layoutInCell="1" allowOverlap="1" wp14:anchorId="627AAF70" wp14:editId="71CBDC17">
            <wp:simplePos x="0" y="0"/>
            <wp:positionH relativeFrom="column">
              <wp:posOffset>1310640</wp:posOffset>
            </wp:positionH>
            <wp:positionV relativeFrom="paragraph">
              <wp:posOffset>45720</wp:posOffset>
            </wp:positionV>
            <wp:extent cx="3137535" cy="2501265"/>
            <wp:effectExtent l="0" t="0" r="1206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3-19 at 11.47.36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7535" cy="2501265"/>
                    </a:xfrm>
                    <a:prstGeom prst="rect">
                      <a:avLst/>
                    </a:prstGeom>
                  </pic:spPr>
                </pic:pic>
              </a:graphicData>
            </a:graphic>
            <wp14:sizeRelH relativeFrom="page">
              <wp14:pctWidth>0</wp14:pctWidth>
            </wp14:sizeRelH>
            <wp14:sizeRelV relativeFrom="page">
              <wp14:pctHeight>0</wp14:pctHeight>
            </wp14:sizeRelV>
          </wp:anchor>
        </w:drawing>
      </w:r>
    </w:p>
    <w:p w14:paraId="638EC4F1" w14:textId="36F470B3" w:rsidR="0046167D" w:rsidRDefault="0046167D" w:rsidP="0046167D">
      <w:pPr>
        <w:jc w:val="center"/>
      </w:pPr>
    </w:p>
    <w:p w14:paraId="77263B59" w14:textId="02661DEF" w:rsidR="0046167D" w:rsidRDefault="0046167D" w:rsidP="0046167D">
      <w:pPr>
        <w:jc w:val="center"/>
      </w:pPr>
    </w:p>
    <w:p w14:paraId="10BFB175" w14:textId="77777777" w:rsidR="0046167D" w:rsidRDefault="0046167D" w:rsidP="0046167D">
      <w:pPr>
        <w:jc w:val="center"/>
      </w:pPr>
    </w:p>
    <w:p w14:paraId="25078D2D" w14:textId="7D778F3A" w:rsidR="0046167D" w:rsidRDefault="0046167D" w:rsidP="0046167D">
      <w:pPr>
        <w:jc w:val="center"/>
      </w:pPr>
    </w:p>
    <w:p w14:paraId="2DBFCF9D" w14:textId="05F883FA" w:rsidR="0046167D" w:rsidRDefault="0046167D" w:rsidP="0046167D">
      <w:pPr>
        <w:jc w:val="center"/>
      </w:pPr>
    </w:p>
    <w:p w14:paraId="7915BDF2" w14:textId="77777777" w:rsidR="0046167D" w:rsidRDefault="0046167D" w:rsidP="0046167D">
      <w:pPr>
        <w:jc w:val="center"/>
      </w:pPr>
    </w:p>
    <w:p w14:paraId="34C74755" w14:textId="77777777" w:rsidR="00580060" w:rsidRDefault="00580060" w:rsidP="0046167D">
      <w:pPr>
        <w:jc w:val="center"/>
        <w:rPr>
          <w:b/>
          <w:bCs/>
          <w:sz w:val="20"/>
          <w:szCs w:val="20"/>
        </w:rPr>
      </w:pPr>
    </w:p>
    <w:p w14:paraId="5C084DC9" w14:textId="77777777" w:rsidR="00580060" w:rsidRDefault="00580060" w:rsidP="0046167D">
      <w:pPr>
        <w:jc w:val="center"/>
        <w:rPr>
          <w:b/>
          <w:bCs/>
          <w:sz w:val="20"/>
          <w:szCs w:val="20"/>
        </w:rPr>
      </w:pPr>
    </w:p>
    <w:p w14:paraId="459D03EB" w14:textId="77777777" w:rsidR="00580060" w:rsidRDefault="00580060" w:rsidP="0046167D">
      <w:pPr>
        <w:jc w:val="center"/>
        <w:rPr>
          <w:b/>
          <w:bCs/>
          <w:sz w:val="20"/>
          <w:szCs w:val="20"/>
        </w:rPr>
      </w:pPr>
    </w:p>
    <w:p w14:paraId="5D7159BD" w14:textId="39CFC8BB" w:rsidR="0046167D" w:rsidRPr="0046167D" w:rsidRDefault="0046167D" w:rsidP="0046167D">
      <w:pPr>
        <w:jc w:val="center"/>
        <w:rPr>
          <w:bCs/>
          <w:sz w:val="20"/>
          <w:szCs w:val="20"/>
        </w:rPr>
      </w:pPr>
      <w:r>
        <w:rPr>
          <w:b/>
          <w:bCs/>
          <w:sz w:val="20"/>
          <w:szCs w:val="20"/>
        </w:rPr>
        <w:t xml:space="preserve">Figure 3. </w:t>
      </w:r>
      <w:r w:rsidRPr="0046167D">
        <w:rPr>
          <w:bCs/>
          <w:sz w:val="20"/>
          <w:szCs w:val="20"/>
        </w:rPr>
        <w:t>Battery modeling schem</w:t>
      </w:r>
      <w:r>
        <w:rPr>
          <w:bCs/>
          <w:sz w:val="20"/>
          <w:szCs w:val="20"/>
        </w:rPr>
        <w:t>e</w:t>
      </w:r>
      <w:r w:rsidRPr="0046167D">
        <w:rPr>
          <w:bCs/>
          <w:sz w:val="20"/>
          <w:szCs w:val="20"/>
        </w:rPr>
        <w:t>s</w:t>
      </w:r>
    </w:p>
    <w:p w14:paraId="23B82C44" w14:textId="7D372C85" w:rsidR="00DC1A57" w:rsidRDefault="00DC1A57" w:rsidP="0046167D">
      <w:r>
        <w:lastRenderedPageBreak/>
        <w:t>(</w:t>
      </w:r>
      <w:proofErr w:type="spellStart"/>
      <w:r>
        <w:t>iiii</w:t>
      </w:r>
      <w:proofErr w:type="spellEnd"/>
      <w:r>
        <w:t>)</w:t>
      </w:r>
    </w:p>
    <w:p w14:paraId="493B9627" w14:textId="02A996B2" w:rsidR="0046167D" w:rsidRDefault="0046167D" w:rsidP="0046167D">
      <w:r>
        <w:t xml:space="preserve">A block diagram of modeling system </w:t>
      </w:r>
      <w:r w:rsidR="00DC1A57">
        <w:t xml:space="preserve">(Figure 4) </w:t>
      </w:r>
      <w:r>
        <w:t>is the first step for us to facilitate the state estimation and further develop our optimization model of battery aging.</w:t>
      </w:r>
      <w:r w:rsidR="00DC1A57">
        <w:t xml:space="preserve"> The next step of </w:t>
      </w:r>
      <w:r w:rsidR="009B7443">
        <w:t xml:space="preserve">consummation the modeling is to incorporate our existing optimization program into a grid like system. By this way, we could mimic real world case more precisely and contribute to resolving the aging of battery while </w:t>
      </w:r>
      <w:proofErr w:type="spellStart"/>
      <w:r w:rsidR="009B7443">
        <w:t>unconvoluting</w:t>
      </w:r>
      <w:proofErr w:type="spellEnd"/>
      <w:r w:rsidR="009B7443">
        <w:t xml:space="preserve"> the complex distribution issue of power demands in each area.</w:t>
      </w:r>
    </w:p>
    <w:p w14:paraId="0B2BFCA7" w14:textId="77777777" w:rsidR="0046167D" w:rsidRDefault="0046167D" w:rsidP="00717247">
      <w:pPr>
        <w:jc w:val="center"/>
      </w:pPr>
      <w:r>
        <w:rPr>
          <w:noProof/>
          <w:lang w:eastAsia="zh-TW"/>
        </w:rPr>
        <w:drawing>
          <wp:inline distT="0" distB="0" distL="0" distR="0" wp14:anchorId="310A72AE" wp14:editId="49A42943">
            <wp:extent cx="4983510" cy="2402840"/>
            <wp:effectExtent l="0" t="0" r="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3-19 at 11.59.49 AM.png"/>
                    <pic:cNvPicPr/>
                  </pic:nvPicPr>
                  <pic:blipFill>
                    <a:blip r:embed="rId9">
                      <a:extLst>
                        <a:ext uri="{28A0092B-C50C-407E-A947-70E740481C1C}">
                          <a14:useLocalDpi xmlns:a14="http://schemas.microsoft.com/office/drawing/2010/main" val="0"/>
                        </a:ext>
                      </a:extLst>
                    </a:blip>
                    <a:stretch>
                      <a:fillRect/>
                    </a:stretch>
                  </pic:blipFill>
                  <pic:spPr>
                    <a:xfrm>
                      <a:off x="0" y="0"/>
                      <a:ext cx="4986128" cy="2404102"/>
                    </a:xfrm>
                    <a:prstGeom prst="rect">
                      <a:avLst/>
                    </a:prstGeom>
                  </pic:spPr>
                </pic:pic>
              </a:graphicData>
            </a:graphic>
          </wp:inline>
        </w:drawing>
      </w:r>
    </w:p>
    <w:p w14:paraId="51E6E2E9" w14:textId="38431C61" w:rsidR="0046167D" w:rsidRPr="0046167D" w:rsidRDefault="0046167D" w:rsidP="0046167D">
      <w:pPr>
        <w:jc w:val="center"/>
        <w:rPr>
          <w:bCs/>
          <w:sz w:val="20"/>
          <w:szCs w:val="20"/>
        </w:rPr>
      </w:pPr>
      <w:r>
        <w:rPr>
          <w:b/>
          <w:bCs/>
          <w:sz w:val="20"/>
          <w:szCs w:val="20"/>
        </w:rPr>
        <w:t xml:space="preserve">Figure 4. </w:t>
      </w:r>
      <w:r w:rsidR="00717247" w:rsidRPr="00717247">
        <w:rPr>
          <w:bCs/>
          <w:sz w:val="20"/>
          <w:szCs w:val="20"/>
        </w:rPr>
        <w:t>Block</w:t>
      </w:r>
      <w:r w:rsidR="00717247">
        <w:rPr>
          <w:bCs/>
          <w:sz w:val="20"/>
          <w:szCs w:val="20"/>
        </w:rPr>
        <w:t xml:space="preserve"> </w:t>
      </w:r>
      <w:r w:rsidR="00717247" w:rsidRPr="00717247">
        <w:rPr>
          <w:bCs/>
          <w:sz w:val="20"/>
          <w:szCs w:val="20"/>
        </w:rPr>
        <w:t>diagram</w:t>
      </w:r>
      <w:r w:rsidR="00717247">
        <w:rPr>
          <w:bCs/>
          <w:sz w:val="20"/>
          <w:szCs w:val="20"/>
        </w:rPr>
        <w:t xml:space="preserve"> </w:t>
      </w:r>
      <w:r w:rsidR="00717247" w:rsidRPr="00717247">
        <w:rPr>
          <w:bCs/>
          <w:sz w:val="20"/>
          <w:szCs w:val="20"/>
        </w:rPr>
        <w:t>of</w:t>
      </w:r>
      <w:r w:rsidR="00717247">
        <w:rPr>
          <w:bCs/>
          <w:sz w:val="20"/>
          <w:szCs w:val="20"/>
        </w:rPr>
        <w:t xml:space="preserve"> </w:t>
      </w:r>
      <w:r w:rsidR="00717247" w:rsidRPr="00717247">
        <w:rPr>
          <w:bCs/>
          <w:sz w:val="20"/>
          <w:szCs w:val="20"/>
        </w:rPr>
        <w:t>the</w:t>
      </w:r>
      <w:r w:rsidR="00717247">
        <w:rPr>
          <w:bCs/>
          <w:sz w:val="20"/>
          <w:szCs w:val="20"/>
        </w:rPr>
        <w:t xml:space="preserve"> </w:t>
      </w:r>
      <w:r w:rsidR="00717247" w:rsidRPr="00717247">
        <w:rPr>
          <w:bCs/>
          <w:sz w:val="20"/>
          <w:szCs w:val="20"/>
        </w:rPr>
        <w:t>ECC</w:t>
      </w:r>
      <w:r w:rsidR="00717247">
        <w:rPr>
          <w:bCs/>
          <w:sz w:val="20"/>
          <w:szCs w:val="20"/>
        </w:rPr>
        <w:t xml:space="preserve"> </w:t>
      </w:r>
      <w:r w:rsidR="00717247" w:rsidRPr="00717247">
        <w:rPr>
          <w:bCs/>
          <w:sz w:val="20"/>
          <w:szCs w:val="20"/>
        </w:rPr>
        <w:t>system</w:t>
      </w:r>
      <w:r w:rsidR="00717247">
        <w:rPr>
          <w:bCs/>
          <w:sz w:val="20"/>
          <w:szCs w:val="20"/>
        </w:rPr>
        <w:t xml:space="preserve"> </w:t>
      </w:r>
      <w:r w:rsidR="00717247" w:rsidRPr="00717247">
        <w:rPr>
          <w:bCs/>
          <w:sz w:val="20"/>
          <w:szCs w:val="20"/>
        </w:rPr>
        <w:t>comprised</w:t>
      </w:r>
      <w:r w:rsidR="00717247">
        <w:rPr>
          <w:bCs/>
          <w:sz w:val="20"/>
          <w:szCs w:val="20"/>
        </w:rPr>
        <w:t xml:space="preserve"> </w:t>
      </w:r>
      <w:r w:rsidR="00717247" w:rsidRPr="00717247">
        <w:rPr>
          <w:bCs/>
          <w:sz w:val="20"/>
          <w:szCs w:val="20"/>
        </w:rPr>
        <w:t>of</w:t>
      </w:r>
      <w:r w:rsidR="00717247">
        <w:rPr>
          <w:bCs/>
          <w:sz w:val="20"/>
          <w:szCs w:val="20"/>
        </w:rPr>
        <w:t xml:space="preserve"> </w:t>
      </w:r>
      <w:r w:rsidR="00717247" w:rsidRPr="00717247">
        <w:rPr>
          <w:bCs/>
          <w:sz w:val="20"/>
          <w:szCs w:val="20"/>
        </w:rPr>
        <w:t>a</w:t>
      </w:r>
      <w:r w:rsidR="00717247">
        <w:rPr>
          <w:bCs/>
          <w:sz w:val="20"/>
          <w:szCs w:val="20"/>
        </w:rPr>
        <w:t xml:space="preserve"> </w:t>
      </w:r>
      <w:r w:rsidR="00717247" w:rsidRPr="00717247">
        <w:rPr>
          <w:bCs/>
          <w:sz w:val="20"/>
          <w:szCs w:val="20"/>
        </w:rPr>
        <w:t>SOC/SOH estimator to determine the electrochemical states/parameters, and a reference governor to apply controlled charging/discharging.</w:t>
      </w:r>
    </w:p>
    <w:p w14:paraId="336A3CE2" w14:textId="77777777" w:rsidR="009B7443" w:rsidRDefault="009B7443" w:rsidP="009B7443"/>
    <w:p w14:paraId="7BF9C065" w14:textId="06ACEF70" w:rsidR="00204D8E" w:rsidRPr="009B7443" w:rsidRDefault="00204D8E" w:rsidP="009B7443">
      <w:pPr>
        <w:pStyle w:val="Heading2"/>
      </w:pPr>
      <w:r>
        <w:t>Focus of this Study</w:t>
      </w:r>
    </w:p>
    <w:p w14:paraId="3756DF99" w14:textId="4C53C771" w:rsidR="00204D8E" w:rsidRDefault="00204D8E" w:rsidP="00204D8E">
      <w:pPr>
        <w:autoSpaceDE w:val="0"/>
        <w:autoSpaceDN w:val="0"/>
        <w:adjustRightInd w:val="0"/>
        <w:spacing w:after="0" w:line="240" w:lineRule="auto"/>
        <w:jc w:val="both"/>
        <w:rPr>
          <w:sz w:val="24"/>
          <w:szCs w:val="24"/>
        </w:rPr>
      </w:pPr>
      <w:r>
        <w:rPr>
          <w:sz w:val="24"/>
          <w:szCs w:val="24"/>
        </w:rPr>
        <w:t>This study will focus on studying capacity fade in distributed r</w:t>
      </w:r>
      <w:r w:rsidR="009B7443">
        <w:rPr>
          <w:sz w:val="24"/>
          <w:szCs w:val="24"/>
        </w:rPr>
        <w:t xml:space="preserve">echargeable battery technologies by </w:t>
      </w:r>
      <w:r w:rsidR="00D0030A">
        <w:rPr>
          <w:sz w:val="24"/>
          <w:szCs w:val="24"/>
        </w:rPr>
        <w:t>intimation the battery fleet with grid distribution system</w:t>
      </w:r>
      <w:r>
        <w:rPr>
          <w:sz w:val="24"/>
          <w:szCs w:val="24"/>
        </w:rPr>
        <w:t xml:space="preserve">. We break down our focus into </w:t>
      </w:r>
      <w:r w:rsidRPr="009D5E2A">
        <w:rPr>
          <w:b/>
          <w:bCs/>
          <w:sz w:val="24"/>
          <w:szCs w:val="24"/>
        </w:rPr>
        <w:t>two parts</w:t>
      </w:r>
      <w:r>
        <w:rPr>
          <w:sz w:val="24"/>
          <w:szCs w:val="24"/>
        </w:rPr>
        <w:t xml:space="preserve">: a) understanding parameters </w:t>
      </w:r>
      <w:r w:rsidR="00D0030A">
        <w:rPr>
          <w:sz w:val="24"/>
          <w:szCs w:val="24"/>
        </w:rPr>
        <w:t xml:space="preserve">such as temperature, SOC, SOH, </w:t>
      </w:r>
      <w:r w:rsidR="00366D2F">
        <w:rPr>
          <w:sz w:val="24"/>
          <w:szCs w:val="24"/>
        </w:rPr>
        <w:t xml:space="preserve">and DOD </w:t>
      </w:r>
      <w:r>
        <w:rPr>
          <w:sz w:val="24"/>
          <w:szCs w:val="24"/>
        </w:rPr>
        <w:t>that contribute to battery aging and material degradation and b) desig</w:t>
      </w:r>
      <w:bookmarkStart w:id="0" w:name="_GoBack"/>
      <w:bookmarkEnd w:id="0"/>
      <w:r>
        <w:rPr>
          <w:sz w:val="24"/>
          <w:szCs w:val="24"/>
        </w:rPr>
        <w:t>ning a control framework to optimally distribute power to/from the battery fleet. With this two-prong focus we aim to automate battery monitoring, hopefully even when faced with unpredictable thermal and catalytic degradation.</w:t>
      </w:r>
    </w:p>
    <w:p w14:paraId="6DC364AA" w14:textId="77777777" w:rsidR="00204D8E" w:rsidRPr="000F0903" w:rsidRDefault="00204D8E" w:rsidP="00485FF7">
      <w:pPr>
        <w:pStyle w:val="ListParagraph"/>
        <w:tabs>
          <w:tab w:val="left" w:pos="270"/>
          <w:tab w:val="left" w:pos="630"/>
        </w:tabs>
        <w:ind w:hanging="720"/>
      </w:pPr>
    </w:p>
    <w:p w14:paraId="11A81CC5" w14:textId="77777777" w:rsidR="00F577AD" w:rsidRPr="000F0903" w:rsidRDefault="00F577AD" w:rsidP="00F577AD"/>
    <w:p w14:paraId="600A48E0" w14:textId="77777777" w:rsidR="003866AB" w:rsidRDefault="003866AB" w:rsidP="00F577AD">
      <w:pPr>
        <w:jc w:val="center"/>
        <w:rPr>
          <w:rStyle w:val="SubtleEmphasis"/>
        </w:rPr>
      </w:pPr>
    </w:p>
    <w:p w14:paraId="1B2A5BD0" w14:textId="77777777" w:rsidR="003866AB" w:rsidRDefault="003866AB" w:rsidP="00F577AD">
      <w:pPr>
        <w:jc w:val="center"/>
        <w:rPr>
          <w:rStyle w:val="SubtleEmphasis"/>
        </w:rPr>
      </w:pPr>
    </w:p>
    <w:p w14:paraId="04413476" w14:textId="77777777" w:rsidR="00F77E23" w:rsidRPr="00F77E23" w:rsidRDefault="003866AB" w:rsidP="00366D2F">
      <w:pPr>
        <w:pStyle w:val="EndNoteBibliography"/>
        <w:spacing w:after="0"/>
        <w:jc w:val="left"/>
        <w:rPr>
          <w:noProof/>
        </w:rPr>
      </w:pPr>
      <w:r>
        <w:rPr>
          <w:rStyle w:val="SubtleEmphasis"/>
        </w:rPr>
        <w:fldChar w:fldCharType="begin"/>
      </w:r>
      <w:r>
        <w:rPr>
          <w:rStyle w:val="SubtleEmphasis"/>
        </w:rPr>
        <w:instrText xml:space="preserve"> ADDIN EN.REFLIST </w:instrText>
      </w:r>
      <w:r>
        <w:rPr>
          <w:rStyle w:val="SubtleEmphasis"/>
        </w:rPr>
        <w:fldChar w:fldCharType="separate"/>
      </w:r>
      <w:r w:rsidR="00F77E23" w:rsidRPr="00F77E23">
        <w:rPr>
          <w:noProof/>
        </w:rPr>
        <w:t>1.</w:t>
      </w:r>
      <w:r w:rsidR="00F77E23" w:rsidRPr="00F77E23">
        <w:rPr>
          <w:noProof/>
        </w:rPr>
        <w:tab/>
        <w:t xml:space="preserve">Palacin, M. R.; de Guibert, A., Why do batteries fail? </w:t>
      </w:r>
      <w:r w:rsidR="00F77E23" w:rsidRPr="00F77E23">
        <w:rPr>
          <w:i/>
          <w:noProof/>
        </w:rPr>
        <w:t xml:space="preserve">Science </w:t>
      </w:r>
      <w:r w:rsidR="00F77E23" w:rsidRPr="00F77E23">
        <w:rPr>
          <w:b/>
          <w:noProof/>
        </w:rPr>
        <w:t>2016,</w:t>
      </w:r>
      <w:r w:rsidR="00F77E23" w:rsidRPr="00F77E23">
        <w:rPr>
          <w:noProof/>
        </w:rPr>
        <w:t xml:space="preserve"> </w:t>
      </w:r>
      <w:r w:rsidR="00F77E23" w:rsidRPr="00F77E23">
        <w:rPr>
          <w:i/>
          <w:noProof/>
        </w:rPr>
        <w:t>351</w:t>
      </w:r>
      <w:r w:rsidR="00F77E23" w:rsidRPr="00F77E23">
        <w:rPr>
          <w:noProof/>
        </w:rPr>
        <w:t xml:space="preserve"> (6273), 7.</w:t>
      </w:r>
    </w:p>
    <w:p w14:paraId="125B344A" w14:textId="77777777" w:rsidR="00F77E23" w:rsidRPr="00F77E23" w:rsidRDefault="00F77E23" w:rsidP="00366D2F">
      <w:pPr>
        <w:pStyle w:val="EndNoteBibliography"/>
        <w:spacing w:after="0"/>
        <w:jc w:val="left"/>
        <w:rPr>
          <w:noProof/>
        </w:rPr>
      </w:pPr>
      <w:r w:rsidRPr="00F77E23">
        <w:rPr>
          <w:noProof/>
        </w:rPr>
        <w:t>2.</w:t>
      </w:r>
      <w:r w:rsidRPr="00F77E23">
        <w:rPr>
          <w:noProof/>
        </w:rPr>
        <w:tab/>
        <w:t xml:space="preserve">Vetter, J.; Novak, P.; Wagner, M. R.; Veit, C.; Moller, K. C.; Besenhard, J. O.; Winter, M.; Wohlfahrt-Mehrens, M.; Vogler, C.; Hammouche, A., Ageing mechanisms in lithium-ion batteries. </w:t>
      </w:r>
      <w:r w:rsidRPr="00F77E23">
        <w:rPr>
          <w:i/>
          <w:noProof/>
        </w:rPr>
        <w:t xml:space="preserve">J. Power Sources </w:t>
      </w:r>
      <w:r w:rsidRPr="00F77E23">
        <w:rPr>
          <w:b/>
          <w:noProof/>
        </w:rPr>
        <w:t>2005,</w:t>
      </w:r>
      <w:r w:rsidRPr="00F77E23">
        <w:rPr>
          <w:noProof/>
        </w:rPr>
        <w:t xml:space="preserve"> </w:t>
      </w:r>
      <w:r w:rsidRPr="00F77E23">
        <w:rPr>
          <w:i/>
          <w:noProof/>
        </w:rPr>
        <w:t>147</w:t>
      </w:r>
      <w:r w:rsidRPr="00F77E23">
        <w:rPr>
          <w:noProof/>
        </w:rPr>
        <w:t xml:space="preserve"> (1-2), 269-281.</w:t>
      </w:r>
    </w:p>
    <w:p w14:paraId="490ABFA2" w14:textId="77777777" w:rsidR="00F77E23" w:rsidRPr="00F77E23" w:rsidRDefault="00F77E23" w:rsidP="00366D2F">
      <w:pPr>
        <w:pStyle w:val="EndNoteBibliography"/>
        <w:spacing w:after="0"/>
        <w:jc w:val="left"/>
        <w:rPr>
          <w:noProof/>
        </w:rPr>
      </w:pPr>
      <w:r w:rsidRPr="00F77E23">
        <w:rPr>
          <w:noProof/>
        </w:rPr>
        <w:lastRenderedPageBreak/>
        <w:t>3.</w:t>
      </w:r>
      <w:r w:rsidRPr="00F77E23">
        <w:rPr>
          <w:noProof/>
        </w:rPr>
        <w:tab/>
        <w:t xml:space="preserve">Wang, J.; Liu, P.; Hicks-Garner, J.; Sherman, E.; Soukiazian, S.; Verbrugge, M.; Tataria, H.; Musser, J.; Finamore, P., Cycle-life model for graphite-LiFePO4 cells. </w:t>
      </w:r>
      <w:r w:rsidRPr="00F77E23">
        <w:rPr>
          <w:i/>
          <w:noProof/>
        </w:rPr>
        <w:t xml:space="preserve">J. Power Sources </w:t>
      </w:r>
      <w:r w:rsidRPr="00F77E23">
        <w:rPr>
          <w:b/>
          <w:noProof/>
        </w:rPr>
        <w:t>2011,</w:t>
      </w:r>
      <w:r w:rsidRPr="00F77E23">
        <w:rPr>
          <w:noProof/>
        </w:rPr>
        <w:t xml:space="preserve"> </w:t>
      </w:r>
      <w:r w:rsidRPr="00F77E23">
        <w:rPr>
          <w:i/>
          <w:noProof/>
        </w:rPr>
        <w:t>196</w:t>
      </w:r>
      <w:r w:rsidRPr="00F77E23">
        <w:rPr>
          <w:noProof/>
        </w:rPr>
        <w:t xml:space="preserve"> (8), 3942-3948.</w:t>
      </w:r>
    </w:p>
    <w:p w14:paraId="43AEB0C9" w14:textId="77777777" w:rsidR="00F77E23" w:rsidRPr="00F77E23" w:rsidRDefault="00F77E23" w:rsidP="00366D2F">
      <w:pPr>
        <w:pStyle w:val="EndNoteBibliography"/>
        <w:spacing w:after="0"/>
        <w:jc w:val="left"/>
        <w:rPr>
          <w:noProof/>
        </w:rPr>
      </w:pPr>
      <w:r w:rsidRPr="00F77E23">
        <w:rPr>
          <w:noProof/>
        </w:rPr>
        <w:t>4.</w:t>
      </w:r>
      <w:r w:rsidRPr="00F77E23">
        <w:rPr>
          <w:noProof/>
        </w:rPr>
        <w:tab/>
        <w:t xml:space="preserve">Barre, A.; Deguilhem, B.; Grolleau, S.; Gerard, M.; Suard, F.; Riu, D., A review on lithium-ion battery ageing mechanisms and estimations for automotive applications. </w:t>
      </w:r>
      <w:r w:rsidRPr="00F77E23">
        <w:rPr>
          <w:i/>
          <w:noProof/>
        </w:rPr>
        <w:t xml:space="preserve">J. Power Sources </w:t>
      </w:r>
      <w:r w:rsidRPr="00F77E23">
        <w:rPr>
          <w:b/>
          <w:noProof/>
        </w:rPr>
        <w:t>2013,</w:t>
      </w:r>
      <w:r w:rsidRPr="00F77E23">
        <w:rPr>
          <w:noProof/>
        </w:rPr>
        <w:t xml:space="preserve"> </w:t>
      </w:r>
      <w:r w:rsidRPr="00F77E23">
        <w:rPr>
          <w:i/>
          <w:noProof/>
        </w:rPr>
        <w:t>241</w:t>
      </w:r>
      <w:r w:rsidRPr="00F77E23">
        <w:rPr>
          <w:noProof/>
        </w:rPr>
        <w:t>, 680-689.</w:t>
      </w:r>
    </w:p>
    <w:p w14:paraId="38D64209" w14:textId="77777777" w:rsidR="00F77E23" w:rsidRPr="00F77E23" w:rsidRDefault="00F77E23" w:rsidP="00366D2F">
      <w:pPr>
        <w:pStyle w:val="EndNoteBibliography"/>
        <w:spacing w:after="0"/>
        <w:jc w:val="left"/>
        <w:rPr>
          <w:noProof/>
        </w:rPr>
      </w:pPr>
      <w:r w:rsidRPr="00F77E23">
        <w:rPr>
          <w:noProof/>
        </w:rPr>
        <w:t>5.</w:t>
      </w:r>
      <w:r w:rsidRPr="00F77E23">
        <w:rPr>
          <w:noProof/>
        </w:rPr>
        <w:tab/>
        <w:t xml:space="preserve">Kassem, M.; Bernard, J.; Revel, R.; Pélissier, S.; Duclaud, F.; Delacourt, C., Calendar aging of a graphite/LiFePO4 cell. </w:t>
      </w:r>
      <w:r w:rsidRPr="00F77E23">
        <w:rPr>
          <w:i/>
          <w:noProof/>
        </w:rPr>
        <w:t xml:space="preserve">J. Power Sources </w:t>
      </w:r>
      <w:r w:rsidRPr="00F77E23">
        <w:rPr>
          <w:b/>
          <w:noProof/>
        </w:rPr>
        <w:t>2012,</w:t>
      </w:r>
      <w:r w:rsidRPr="00F77E23">
        <w:rPr>
          <w:noProof/>
        </w:rPr>
        <w:t xml:space="preserve"> </w:t>
      </w:r>
      <w:r w:rsidRPr="00F77E23">
        <w:rPr>
          <w:i/>
          <w:noProof/>
        </w:rPr>
        <w:t>208</w:t>
      </w:r>
      <w:r w:rsidRPr="00F77E23">
        <w:rPr>
          <w:noProof/>
        </w:rPr>
        <w:t>, 296-305.</w:t>
      </w:r>
    </w:p>
    <w:p w14:paraId="07A12501" w14:textId="77777777" w:rsidR="00F77E23" w:rsidRPr="00F77E23" w:rsidRDefault="00F77E23" w:rsidP="00366D2F">
      <w:pPr>
        <w:pStyle w:val="EndNoteBibliography"/>
        <w:jc w:val="left"/>
        <w:rPr>
          <w:noProof/>
        </w:rPr>
      </w:pPr>
      <w:r w:rsidRPr="00F77E23">
        <w:rPr>
          <w:noProof/>
        </w:rPr>
        <w:t>6.</w:t>
      </w:r>
      <w:r w:rsidRPr="00F77E23">
        <w:rPr>
          <w:noProof/>
        </w:rPr>
        <w:tab/>
        <w:t xml:space="preserve">Jaguemont, J.; Boulon, L.; Dube, Y., A comprehensive review of lithium-ion batteries used in hybrid and electric vehicles at cold temperatures. </w:t>
      </w:r>
      <w:r w:rsidRPr="00F77E23">
        <w:rPr>
          <w:i/>
          <w:noProof/>
        </w:rPr>
        <w:t xml:space="preserve">Applied Energy </w:t>
      </w:r>
      <w:r w:rsidRPr="00F77E23">
        <w:rPr>
          <w:b/>
          <w:noProof/>
        </w:rPr>
        <w:t>2016,</w:t>
      </w:r>
      <w:r w:rsidRPr="00F77E23">
        <w:rPr>
          <w:noProof/>
        </w:rPr>
        <w:t xml:space="preserve"> </w:t>
      </w:r>
      <w:r w:rsidRPr="00F77E23">
        <w:rPr>
          <w:i/>
          <w:noProof/>
        </w:rPr>
        <w:t>164</w:t>
      </w:r>
      <w:r w:rsidRPr="00F77E23">
        <w:rPr>
          <w:noProof/>
        </w:rPr>
        <w:t>, 99-114.</w:t>
      </w:r>
    </w:p>
    <w:p w14:paraId="3A6E7122" w14:textId="18A8325F" w:rsidR="00F577AD" w:rsidRPr="000F0903" w:rsidRDefault="003866AB" w:rsidP="00366D2F">
      <w:pPr>
        <w:rPr>
          <w:rStyle w:val="SubtleEmphasis"/>
        </w:rPr>
      </w:pPr>
      <w:r>
        <w:rPr>
          <w:rStyle w:val="SubtleEmphasis"/>
        </w:rPr>
        <w:fldChar w:fldCharType="end"/>
      </w:r>
    </w:p>
    <w:sectPr w:rsidR="00F577AD" w:rsidRPr="000F0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Latha">
    <w:panose1 w:val="020B0604020202020204"/>
    <w:charset w:val="00"/>
    <w:family w:val="auto"/>
    <w:pitch w:val="variable"/>
    <w:sig w:usb0="001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C0EB1"/>
    <w:multiLevelType w:val="hybridMultilevel"/>
    <w:tmpl w:val="BD448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F904A0"/>
    <w:multiLevelType w:val="hybridMultilevel"/>
    <w:tmpl w:val="2416E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EB0A11"/>
    <w:multiLevelType w:val="hybridMultilevel"/>
    <w:tmpl w:val="E46A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CB43FA"/>
    <w:multiLevelType w:val="hybridMultilevel"/>
    <w:tmpl w:val="204ED5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7C59289F"/>
    <w:multiLevelType w:val="hybridMultilevel"/>
    <w:tmpl w:val="B500390A"/>
    <w:lvl w:ilvl="0" w:tplc="DD826304">
      <w:start w:val="1"/>
      <w:numFmt w:val="bullet"/>
      <w:lvlText w:val=""/>
      <w:lvlJc w:val="left"/>
      <w:pPr>
        <w:ind w:left="360" w:hanging="30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pxdfdsofazw9e2sd8xss5d09pxz5fdtx5a&quot;&gt;My EndNote Library&lt;record-ids&gt;&lt;item&gt;532&lt;/item&gt;&lt;item&gt;534&lt;/item&gt;&lt;item&gt;535&lt;/item&gt;&lt;item&gt;536&lt;/item&gt;&lt;item&gt;538&lt;/item&gt;&lt;item&gt;539&lt;/item&gt;&lt;/record-ids&gt;&lt;/item&gt;&lt;/Libraries&gt;"/>
  </w:docVars>
  <w:rsids>
    <w:rsidRoot w:val="00F577AD"/>
    <w:rsid w:val="00017E0B"/>
    <w:rsid w:val="000667E4"/>
    <w:rsid w:val="000676B7"/>
    <w:rsid w:val="000F0903"/>
    <w:rsid w:val="001246B2"/>
    <w:rsid w:val="00141705"/>
    <w:rsid w:val="00204D8E"/>
    <w:rsid w:val="00366D2F"/>
    <w:rsid w:val="003866AB"/>
    <w:rsid w:val="003D5E63"/>
    <w:rsid w:val="0046167D"/>
    <w:rsid w:val="00485FF7"/>
    <w:rsid w:val="004915CC"/>
    <w:rsid w:val="00562E2A"/>
    <w:rsid w:val="00580060"/>
    <w:rsid w:val="0063634E"/>
    <w:rsid w:val="00645B04"/>
    <w:rsid w:val="0066255D"/>
    <w:rsid w:val="00691E87"/>
    <w:rsid w:val="006B270F"/>
    <w:rsid w:val="006F425E"/>
    <w:rsid w:val="006F7ECA"/>
    <w:rsid w:val="00717247"/>
    <w:rsid w:val="0087001D"/>
    <w:rsid w:val="008C5CFE"/>
    <w:rsid w:val="009B7443"/>
    <w:rsid w:val="009C4D23"/>
    <w:rsid w:val="009D5E2A"/>
    <w:rsid w:val="009F38BD"/>
    <w:rsid w:val="00B40980"/>
    <w:rsid w:val="00B92195"/>
    <w:rsid w:val="00BB118B"/>
    <w:rsid w:val="00C12E3C"/>
    <w:rsid w:val="00C31FEB"/>
    <w:rsid w:val="00C37220"/>
    <w:rsid w:val="00C95F77"/>
    <w:rsid w:val="00CB44B3"/>
    <w:rsid w:val="00CE52B0"/>
    <w:rsid w:val="00D0030A"/>
    <w:rsid w:val="00D454F9"/>
    <w:rsid w:val="00D816A4"/>
    <w:rsid w:val="00DA78A4"/>
    <w:rsid w:val="00DC1A57"/>
    <w:rsid w:val="00E01D68"/>
    <w:rsid w:val="00E44959"/>
    <w:rsid w:val="00F049DC"/>
    <w:rsid w:val="00F0609F"/>
    <w:rsid w:val="00F577AD"/>
    <w:rsid w:val="00F77E23"/>
    <w:rsid w:val="00F91D16"/>
    <w:rsid w:val="00FB0AC0"/>
    <w:rsid w:val="00FF7F61"/>
  </w:rsids>
  <m:mathPr>
    <m:mathFont m:val="Cambria Math"/>
    <m:brkBin m:val="before"/>
    <m:brkBinSub m:val="--"/>
    <m:smallFrac m:val="0"/>
    <m:dispDef/>
    <m:lMargin m:val="0"/>
    <m:rMargin m:val="0"/>
    <m:defJc m:val="centerGroup"/>
    <m:wrapIndent m:val="1440"/>
    <m:intLim m:val="subSup"/>
    <m:naryLim m:val="undOvr"/>
  </m:mathPr>
  <w:themeFontLang w:val="en-US" w:eastAsia="zh-TW"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CF195"/>
  <w15:chartTrackingRefBased/>
  <w15:docId w15:val="{B96376CE-EF8A-4199-8117-B4B4358F2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77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77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7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7AD"/>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F577AD"/>
    <w:rPr>
      <w:i/>
      <w:iCs/>
      <w:color w:val="404040" w:themeColor="text1" w:themeTint="BF"/>
    </w:rPr>
  </w:style>
  <w:style w:type="character" w:customStyle="1" w:styleId="Heading2Char">
    <w:name w:val="Heading 2 Char"/>
    <w:basedOn w:val="DefaultParagraphFont"/>
    <w:link w:val="Heading2"/>
    <w:uiPriority w:val="9"/>
    <w:rsid w:val="00F577A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577A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454F9"/>
    <w:pPr>
      <w:ind w:left="720"/>
      <w:contextualSpacing/>
    </w:pPr>
  </w:style>
  <w:style w:type="table" w:styleId="TableGrid">
    <w:name w:val="Table Grid"/>
    <w:basedOn w:val="TableNormal"/>
    <w:uiPriority w:val="39"/>
    <w:rsid w:val="00F060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
    <w:name w:val="Grid Table 4"/>
    <w:basedOn w:val="TableNormal"/>
    <w:uiPriority w:val="49"/>
    <w:rsid w:val="00F0609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F0609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F0609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Hyperlink">
    <w:name w:val="Hyperlink"/>
    <w:basedOn w:val="DefaultParagraphFont"/>
    <w:uiPriority w:val="99"/>
    <w:unhideWhenUsed/>
    <w:rsid w:val="00E01D68"/>
    <w:rPr>
      <w:color w:val="0563C1" w:themeColor="hyperlink"/>
      <w:u w:val="single"/>
    </w:rPr>
  </w:style>
  <w:style w:type="character" w:customStyle="1" w:styleId="UnresolvedMention">
    <w:name w:val="Unresolved Mention"/>
    <w:basedOn w:val="DefaultParagraphFont"/>
    <w:uiPriority w:val="99"/>
    <w:semiHidden/>
    <w:unhideWhenUsed/>
    <w:rsid w:val="00E01D68"/>
    <w:rPr>
      <w:color w:val="808080"/>
      <w:shd w:val="clear" w:color="auto" w:fill="E6E6E6"/>
    </w:rPr>
  </w:style>
  <w:style w:type="paragraph" w:customStyle="1" w:styleId="EndNoteBibliographyTitle">
    <w:name w:val="EndNote Bibliography Title"/>
    <w:basedOn w:val="Normal"/>
    <w:rsid w:val="003866AB"/>
    <w:pPr>
      <w:spacing w:after="0"/>
      <w:jc w:val="center"/>
    </w:pPr>
    <w:rPr>
      <w:rFonts w:ascii="Calibri" w:hAnsi="Calibri"/>
    </w:rPr>
  </w:style>
  <w:style w:type="paragraph" w:customStyle="1" w:styleId="EndNoteBibliography">
    <w:name w:val="EndNote Bibliography"/>
    <w:basedOn w:val="Normal"/>
    <w:rsid w:val="003866AB"/>
    <w:pPr>
      <w:spacing w:line="240" w:lineRule="auto"/>
      <w:jc w:val="center"/>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262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2175</Words>
  <Characters>12402</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Selvakumar</dc:creator>
  <cp:keywords/>
  <dc:description/>
  <cp:lastModifiedBy>Microsoft Office User</cp:lastModifiedBy>
  <cp:revision>5</cp:revision>
  <dcterms:created xsi:type="dcterms:W3CDTF">2018-03-19T16:44:00Z</dcterms:created>
  <dcterms:modified xsi:type="dcterms:W3CDTF">2018-03-19T23:53:00Z</dcterms:modified>
</cp:coreProperties>
</file>