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i w:val="false"/>
          <w:iCs w:val="false"/>
          <w:caps/>
          <w:color w:val="1F4E5F"/>
          <w:spacing w:val="26"/>
          <w:sz w:val="14"/>
          <w:szCs w:val="14"/>
        </w:rPr>
        <w:t xml:space="preserve">RESUME REVIEW AND VERIFIED ROLE SEARCH   /   JONATHAN RIVERA   /   11 SEPTEMBER 2026</w:t>
      </w:r>
    </w:p>
    <w:p>
      <w:pPr>
        <w:pStyle w:val="Heading1"/>
        <w:spacing w:after="160" w:before="60"/>
      </w:pPr>
      <w:r>
        <w:rPr>
          <w:rFonts w:ascii="Georgia" w:cs="Georgia" w:eastAsia="Georgia" w:hAnsi="Georgia"/>
          <w:b w:val="false"/>
          <w:bCs w:val="false"/>
          <w:i w:val="false"/>
          <w:iCs w:val="false"/>
          <w:caps w:val="false"/>
          <w:color w:val="15181F"/>
          <w:sz w:val="46"/>
          <w:szCs w:val="46"/>
        </w:rPr>
        <w:t xml:space="preserve">Two Numbers, Two Hundred Words</w:t>
      </w:r>
    </w:p>
    <w:p>
      <w:pPr>
        <w:spacing w:after="160" w:before="0" w:line="300"/>
      </w:pPr>
      <w:r>
        <w:rPr>
          <w:rFonts w:ascii="Calibri" w:cs="Calibri" w:eastAsia="Calibri" w:hAnsi="Calibri"/>
          <w:b w:val="false"/>
          <w:bCs w:val="false"/>
          <w:i w:val="false"/>
          <w:iCs w:val="false"/>
          <w:caps w:val="false"/>
          <w:color w:val="474D5C"/>
          <w:sz w:val="20"/>
          <w:szCs w:val="20"/>
        </w:rPr>
        <w:t xml:space="preserve">Jonny, the résumé is 288 words and the experience section is 207 of them across four jobs and eleven years. That is not a typo. Most Director and VP product résumés run 600 to 900 words, and the reason is not padding. At this level the screen is a scope test, and scope takes words to prove. Right now the document asserts scope in adjectives and proves it twice.</w:t>
      </w:r>
    </w:p>
    <w:p>
      <w:pPr>
        <w:spacing w:after="200" w:before="0" w:line="300"/>
      </w:pPr>
      <w:r>
        <w:rPr>
          <w:rFonts w:ascii="Calibri" w:cs="Calibri" w:eastAsia="Calibri" w:hAnsi="Calibri"/>
          <w:b w:val="false"/>
          <w:bCs w:val="false"/>
          <w:i w:val="false"/>
          <w:iCs w:val="false"/>
          <w:caps w:val="false"/>
          <w:color w:val="474D5C"/>
          <w:sz w:val="20"/>
          <w:szCs w:val="20"/>
        </w:rPr>
        <w:t xml:space="preserve">The two proofs are good ones. A 0 to 1 platform at $200M+ in its first year, and gross revenue retention moved from roughly 65 to 87 percent. Both are the kind of number a hiring VP repeats back in a debrief. Everything else on the page is a verb: led, directed, drove, enabled, unified, introduced. Fourteen bullets, two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Résumé length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93F36"/>
                <w:sz w:val="17"/>
                <w:szCs w:val="17"/>
              </w:rPr>
              <w:t xml:space="preserve">288 words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Typical for the level</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838A99"/>
                <w:sz w:val="17"/>
                <w:szCs w:val="17"/>
              </w:rPr>
              <w:t xml:space="preserve">600 to 900</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Experience section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93F36"/>
                <w:sz w:val="17"/>
                <w:szCs w:val="17"/>
              </w:rPr>
              <w:t xml:space="preserve">207 words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Jobs covered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5181F"/>
                <w:sz w:val="17"/>
                <w:szCs w:val="17"/>
              </w:rPr>
              <w:t xml:space="preserve">4, across 11 years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Hard metrics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93F36"/>
                <w:sz w:val="17"/>
                <w:szCs w:val="17"/>
              </w:rPr>
              <w:t xml:space="preserve">2</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Headcount stated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A93F36"/>
                <w:sz w:val="17"/>
                <w:szCs w:val="17"/>
              </w:rPr>
              <w:t xml:space="preserve">Nowhere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Roles verified live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4E5F"/>
                <w:sz w:val="17"/>
                <w:szCs w:val="17"/>
              </w:rPr>
              <w:t xml:space="preserve">16</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Band at target</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bCs/>
                <w:i w:val="false"/>
                <w:iCs w:val="false"/>
                <w:caps w:val="false"/>
                <w:color w:val="1F4E5F"/>
                <w:sz w:val="17"/>
                <w:szCs w:val="17"/>
              </w:rPr>
              <w:t xml:space="preserve">$205K to $435K</w:t>
            </w:r>
          </w:p>
        </w:tc>
      </w:tr>
    </w:tbl>
    <w:p>
      <w:pPr>
        <w:pBdr>
          <w:left w:val="single" w:color="D7DAE2" w:sz="10" w:space="14"/>
        </w:pBdr>
        <w:spacing w:after="160" w:before="200"/>
        <w:ind w:left="180"/>
      </w:pPr>
      <w:r>
        <w:rPr>
          <w:rFonts w:ascii="Calibri" w:cs="Calibri" w:eastAsia="Calibri" w:hAnsi="Calibri"/>
          <w:b w:val="false"/>
          <w:bCs w:val="false"/>
          <w:i/>
          <w:iCs/>
          <w:caps w:val="false"/>
          <w:color w:val="838A99"/>
          <w:sz w:val="18"/>
          <w:szCs w:val="18"/>
        </w:rPr>
        <w:t xml:space="preserve">The gap between where this résumé gets him and where he can actually compete is one line: how many people he has managed. Nine of the sixteen roles below make people leadership an explicit minimum, and the page is silent on it.</w:t>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01  /  The strategic read</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The screen he is failing is not the one he thinks</w:t>
      </w:r>
    </w:p>
    <w:p>
      <w:pPr>
        <w:spacing w:after="140" w:before="0" w:line="300"/>
      </w:pPr>
      <w:r>
        <w:rPr>
          <w:rFonts w:ascii="Calibri" w:cs="Calibri" w:eastAsia="Calibri" w:hAnsi="Calibri"/>
          <w:b w:val="false"/>
          <w:bCs w:val="false"/>
          <w:i w:val="false"/>
          <w:iCs w:val="false"/>
          <w:caps w:val="false"/>
          <w:color w:val="474D5C"/>
          <w:sz w:val="20"/>
          <w:szCs w:val="20"/>
        </w:rPr>
        <w:t xml:space="preserve">The obvious worry with a 288 word résumé is that it looks thin. That is real, but it is not the expensive problem. The expensive problem is specific and mechanical: Director and VP product roles screen on years of people leadership, stated as a number, and this document does not contain one.</w:t>
      </w:r>
    </w:p>
    <w:p>
      <w:pPr>
        <w:spacing w:after="140" w:before="0" w:line="300"/>
      </w:pPr>
      <w:r>
        <w:rPr>
          <w:rFonts w:ascii="Calibri" w:cs="Calibri" w:eastAsia="Calibri" w:hAnsi="Calibri"/>
          <w:b w:val="false"/>
          <w:bCs w:val="false"/>
          <w:i w:val="false"/>
          <w:iCs w:val="false"/>
          <w:caps w:val="false"/>
          <w:color w:val="474D5C"/>
          <w:sz w:val="20"/>
          <w:szCs w:val="20"/>
        </w:rPr>
        <w:t xml:space="preserve">I pulled the stated minimum from every role in this search. The pattern is not subtle. Datadog wants 10+ years including 5+ leading and scaling teams of product managers. Coinbase wants 10+ including 5+ leading and developing PM teams. Vanta wants 12+ including 5+ hiring, managing and growing teams. Dragos wants 10+ including 4+ in a people management role. Blend wants 10+ with 4+ leading product teams. Zscaler wants 12+ with 7+ in product leadership. Asana wants 12+ at Senior Director or VP level.</w:t>
      </w:r>
    </w:p>
    <w:p>
      <w:pPr>
        <w:spacing w:after="140" w:before="0" w:line="300"/>
      </w:pPr>
      <w:r>
        <w:rPr>
          <w:rFonts w:ascii="Calibri" w:cs="Calibri" w:eastAsia="Calibri" w:hAnsi="Calibri"/>
          <w:b w:val="false"/>
          <w:bCs w:val="false"/>
          <w:i w:val="false"/>
          <w:iCs w:val="false"/>
          <w:caps w:val="false"/>
          <w:color w:val="474D5C"/>
          <w:sz w:val="20"/>
          <w:szCs w:val="20"/>
        </w:rPr>
        <w:t xml:space="preserve">On elapsed time he clears the first half of every one of those. Eleven years in product, 2015 to now. The second half is where it breaks. His résumé says he led organizations at three companies, which on the face of it is four to five years of leadership, right at the line. But a recruiter cannot count what is not written, and an ATS cannot parse it at all. Led Product Management and UX organizations with no headcount is, to a screener, indistinguishable from a senior IC who worked closely with those teams.</w:t>
      </w:r>
    </w:p>
    <w:p>
      <w:pPr>
        <w:pBdr>
          <w:left w:val="single" w:color="D7DAE2" w:sz="10" w:space="14"/>
        </w:pBdr>
        <w:spacing w:after="160" w:before="200"/>
        <w:ind w:left="180"/>
      </w:pPr>
      <w:r>
        <w:rPr>
          <w:rFonts w:ascii="Calibri" w:cs="Calibri" w:eastAsia="Calibri" w:hAnsi="Calibri"/>
          <w:b w:val="false"/>
          <w:bCs w:val="false"/>
          <w:i/>
          <w:iCs/>
          <w:caps w:val="false"/>
          <w:color w:val="838A99"/>
          <w:sz w:val="18"/>
          <w:szCs w:val="18"/>
        </w:rPr>
        <w:t xml:space="preserve">This is the same failure mode I flagged on Marina's résumé, and it cost her the top half of her range. The difference is that Jonny is applying into a band where every single posting states the requirement explicitly. For him it is not a ceiling, it is a filter.</w:t>
      </w:r>
    </w:p>
    <w:p>
      <w:pPr>
        <w:spacing w:after="100" w:before="0" w:line="300"/>
      </w:pPr>
      <w:r>
        <w:rPr>
          <w:rFonts w:ascii="Calibri" w:cs="Calibri" w:eastAsia="Calibri" w:hAnsi="Calibri"/>
          <w:b w:val="false"/>
          <w:bCs w:val="false"/>
          <w:i w:val="false"/>
          <w:iCs w:val="false"/>
          <w:caps w:val="false"/>
          <w:color w:val="474D5C"/>
          <w:sz w:val="20"/>
          <w:szCs w:val="20"/>
        </w:rPr>
        <w:t xml:space="preserve">The second thing worth naming before the fixes. Three of his four jobs are in completely different industries: 3D visualization for homebuilders, consumer security, pharmacy. That is either a liability or his single best asset, and which one it is depends entirely on whether the résumé names the throughline. Right now it does not, so a reader supplies their own, and the one they supply is that he moves every two to three years.</w:t>
      </w:r>
    </w:p>
    <w:p>
      <w:pPr>
        <w:spacing w:after="100" w:before="0" w:line="300"/>
      </w:pPr>
      <w:r>
        <w:rPr>
          <w:rFonts w:ascii="Calibri" w:cs="Calibri" w:eastAsia="Calibri" w:hAnsi="Calibri"/>
          <w:b w:val="false"/>
          <w:bCs w:val="false"/>
          <w:i w:val="false"/>
          <w:iCs w:val="false"/>
          <w:caps w:val="false"/>
          <w:color w:val="474D5C"/>
          <w:sz w:val="20"/>
          <w:szCs w:val="20"/>
        </w:rPr>
        <w:t xml:space="preserve">The throughline is visible once you look for it. He has taken a product from zero to one, or through a platform consolidation, at three of the four. MediaLab, a whitelabel platform built from nothing. Wellsync, a 0 to 1 pharmacy platform and a unification onto a single platform. ActiveState, a company-wide transformation off legacy offerings. That is a specialist, and the specialty is platform transitions. It should be the first line of the document.</w:t>
      </w:r>
    </w:p>
    <w:p>
      <w:r>
        <w:br w:type="page"/>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02  /  The résumé</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Nine fixes, ordered by what they cost</w:t>
      </w:r>
    </w:p>
    <w:p>
      <w:pPr>
        <w:spacing w:after="60" w:before="0" w:line="300"/>
      </w:pPr>
      <w:r>
        <w:rPr>
          <w:rFonts w:ascii="Calibri" w:cs="Calibri" w:eastAsia="Calibri" w:hAnsi="Calibri"/>
          <w:b w:val="false"/>
          <w:bCs w:val="false"/>
          <w:i w:val="false"/>
          <w:iCs w:val="false"/>
          <w:caps w:val="false"/>
          <w:color w:val="474D5C"/>
          <w:sz w:val="20"/>
          <w:szCs w:val="20"/>
        </w:rPr>
        <w:t xml:space="preserve">The first three change which roles will screen him in. The rest are craft, and they are quick.</w:t>
      </w:r>
    </w:p>
    <w:p>
      <w:pPr>
        <w:pStyle w:val="Heading2"/>
        <w:pBdr>
          <w:left w:val="single" w:color="1F4E5F" w:sz="18" w:space="10"/>
        </w:pBdr>
        <w:spacing w:after="120" w:before="300"/>
        <w:ind w:left="120"/>
      </w:pPr>
      <w:r>
        <w:rPr>
          <w:rFonts w:ascii="Consolas" w:cs="Consolas" w:eastAsia="Consolas" w:hAnsi="Consolas"/>
          <w:b/>
          <w:bCs/>
          <w:i w:val="false"/>
          <w:iCs w:val="false"/>
          <w:caps w:val="false"/>
          <w:color w:val="1F4E5F"/>
          <w:sz w:val="24"/>
          <w:szCs w:val="24"/>
        </w:rPr>
        <w:t xml:space="preserve">1.  </w:t>
      </w:r>
      <w:r>
        <w:rPr>
          <w:rFonts w:ascii="Georgia" w:cs="Georgia" w:eastAsia="Georgia" w:hAnsi="Georgia"/>
          <w:b w:val="false"/>
          <w:bCs w:val="false"/>
          <w:i w:val="false"/>
          <w:iCs w:val="false"/>
          <w:caps w:val="false"/>
          <w:color w:val="15181F"/>
          <w:sz w:val="24"/>
          <w:szCs w:val="24"/>
        </w:rPr>
        <w:t xml:space="preserve">No headcount anywhere on the page</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A93F36"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Led global Product, UX, Product Operations, and Strategy teams</w:t>
      </w:r>
    </w:p>
    <w:p>
      <w:pPr>
        <w:pBdr>
          <w:left w:val="single" w:color="A93F36"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Led Product Management and UX organizations, driving strategy, roadmap execution, and business alignment.</w:t>
      </w:r>
    </w:p>
    <w:p>
      <w:pPr>
        <w:pBdr>
          <w:left w:val="single" w:color="A93F36"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Directed Product Management, UX, and Product Operations.</w:t>
      </w:r>
    </w:p>
    <w:p>
      <w:pPr>
        <w:spacing w:after="140" w:before="0" w:line="300"/>
      </w:pPr>
      <w:r>
        <w:rPr>
          <w:rFonts w:ascii="Calibri" w:cs="Calibri" w:eastAsia="Calibri" w:hAnsi="Calibri"/>
          <w:b w:val="false"/>
          <w:bCs w:val="false"/>
          <w:i w:val="false"/>
          <w:iCs w:val="false"/>
          <w:caps w:val="false"/>
          <w:color w:val="474D5C"/>
          <w:sz w:val="20"/>
          <w:szCs w:val="20"/>
        </w:rPr>
        <w:t xml:space="preserve">Three separate claims of organizational leadership, zero numbers. Nine of the sixteen live roles in this search state a people-management minimum as a hard requirement, most commonly 4+ or 5+ years. A screener reading this page has no way to credit him with any of it, and the safe assumption for a screener is always the lower one. This single omission is the difference between being read as a Senior Director and being read as a senior individual contributor with a big title.</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Put a number on every leadership claim. Led a team of N product managers and M designers. If the teams were small, say so anyway, because a real 4 beats an implied zero. Also state the span: how many functions reported to him, and how many people in total across them.</w:t>
      </w:r>
    </w:p>
    <w:p>
      <w:pPr>
        <w:pStyle w:val="Heading2"/>
        <w:pBdr>
          <w:left w:val="single" w:color="1F4E5F" w:sz="18" w:space="10"/>
        </w:pBdr>
        <w:spacing w:after="120" w:before="300"/>
        <w:ind w:left="120"/>
      </w:pPr>
      <w:r>
        <w:rPr>
          <w:rFonts w:ascii="Consolas" w:cs="Consolas" w:eastAsia="Consolas" w:hAnsi="Consolas"/>
          <w:b/>
          <w:bCs/>
          <w:i w:val="false"/>
          <w:iCs w:val="false"/>
          <w:caps w:val="false"/>
          <w:color w:val="1F4E5F"/>
          <w:sz w:val="24"/>
          <w:szCs w:val="24"/>
        </w:rPr>
        <w:t xml:space="preserve">2.  </w:t>
      </w:r>
      <w:r>
        <w:rPr>
          <w:rFonts w:ascii="Georgia" w:cs="Georgia" w:eastAsia="Georgia" w:hAnsi="Georgia"/>
          <w:b w:val="false"/>
          <w:bCs w:val="false"/>
          <w:i w:val="false"/>
          <w:iCs w:val="false"/>
          <w:caps w:val="false"/>
          <w:color w:val="15181F"/>
          <w:sz w:val="24"/>
          <w:szCs w:val="24"/>
        </w:rPr>
        <w:t xml:space="preserve">The $200M claim is load-bearing and unqualified</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A93F36"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Built and scaled platforms generating $200M+ annual revenue</w:t>
      </w:r>
    </w:p>
    <w:p>
      <w:pPr>
        <w:pBdr>
          <w:left w:val="single" w:color="A93F36"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Led the creation of a 0 to 1 pharmacy platform generating $200M+ annual revenue in its first year.</w:t>
      </w:r>
    </w:p>
    <w:p>
      <w:pPr>
        <w:spacing w:after="140" w:before="0" w:line="300"/>
      </w:pPr>
      <w:r>
        <w:rPr>
          <w:rFonts w:ascii="Calibri" w:cs="Calibri" w:eastAsia="Calibri" w:hAnsi="Calibri"/>
          <w:b w:val="false"/>
          <w:bCs w:val="false"/>
          <w:i w:val="false"/>
          <w:iCs w:val="false"/>
          <w:caps w:val="false"/>
          <w:color w:val="474D5C"/>
          <w:sz w:val="20"/>
          <w:szCs w:val="20"/>
        </w:rPr>
        <w:t xml:space="preserve">This is the largest number on the résumé and it appears twice, which tells a reader it is the headline claim. It is also extraordinary. A 0 to 1 platform reaching $200M+ in annual revenue in year one is a top-decile outcome, and a skeptical interviewer will not take it at face value. They will ask three questions: is that revenue or gross merchandise value, is it annual or annualized run-rate, and what was his scope of ownership versus the rest of the company. If any answer softens the claim in the room, the damage is not to that number, it is to the 87 percent and everything else.</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Qualify it in the bullet, in his own words, before anyone asks. If it is GMV, say GMV. If it is run-rate exiting year one, say so. If a pharmacy partner drove the volume and he built the platform underneath it, that is still an excellent bullet and it is bulletproof. The qualified version is worth more than the impressive version.</w:t>
      </w:r>
    </w:p>
    <w:p>
      <w:pPr>
        <w:pStyle w:val="Heading2"/>
        <w:pBdr>
          <w:left w:val="single" w:color="1F4E5F" w:sz="18" w:space="10"/>
        </w:pBdr>
        <w:spacing w:after="120" w:before="300"/>
        <w:ind w:left="120"/>
      </w:pPr>
      <w:r>
        <w:rPr>
          <w:rFonts w:ascii="Consolas" w:cs="Consolas" w:eastAsia="Consolas" w:hAnsi="Consolas"/>
          <w:b/>
          <w:bCs/>
          <w:i w:val="false"/>
          <w:iCs w:val="false"/>
          <w:caps w:val="false"/>
          <w:color w:val="1F4E5F"/>
          <w:sz w:val="24"/>
          <w:szCs w:val="24"/>
        </w:rPr>
        <w:t xml:space="preserve">3.  </w:t>
      </w:r>
      <w:r>
        <w:rPr>
          <w:rFonts w:ascii="Georgia" w:cs="Georgia" w:eastAsia="Georgia" w:hAnsi="Georgia"/>
          <w:b w:val="false"/>
          <w:bCs w:val="false"/>
          <w:i w:val="false"/>
          <w:iCs w:val="false"/>
          <w:caps w:val="false"/>
          <w:color w:val="15181F"/>
          <w:sz w:val="24"/>
          <w:szCs w:val="24"/>
        </w:rPr>
        <w:t xml:space="preserve">Eleven years of work with no throughline stated</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A93F36"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PRODUCT EXECUTIVE | PRODUCT STRATEGY | PORTFOLIO LEADERSHIP | GTM EXECUTION</w:t>
      </w:r>
    </w:p>
    <w:p>
      <w:pPr>
        <w:spacing w:after="140" w:before="0" w:line="300"/>
      </w:pPr>
      <w:r>
        <w:rPr>
          <w:rFonts w:ascii="Calibri" w:cs="Calibri" w:eastAsia="Calibri" w:hAnsi="Calibri"/>
          <w:b w:val="false"/>
          <w:bCs w:val="false"/>
          <w:i w:val="false"/>
          <w:iCs w:val="false"/>
          <w:caps w:val="false"/>
          <w:color w:val="474D5C"/>
          <w:sz w:val="20"/>
          <w:szCs w:val="20"/>
        </w:rPr>
        <w:t xml:space="preserve">The title bar is four generic nouns that describe roughly every product executive alive. Underneath it sits a genuinely unusual career: 3D visualization, consumer and MSP security, pharmacy, developer tooling. Without a stated throughline, the industry jumps read as churn. With one, they read as a specialist who has done the same hard thing in four different markets, which is a much rarer profile and a much better story.</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Replace the title bar with the actual specialty. Platform transitions and 0 to 1 product building in B2B and B2B2C SaaS. Then add two lines of summary that say it plainly: he takes companies off legacy products and onto new platforms, and he has done it in four industries.</w:t>
      </w:r>
    </w:p>
    <w:p>
      <w:pPr>
        <w:pStyle w:val="Heading2"/>
        <w:pBdr>
          <w:left w:val="single" w:color="1F4E5F" w:sz="18" w:space="10"/>
        </w:pBdr>
        <w:spacing w:after="120" w:before="300"/>
        <w:ind w:left="120"/>
      </w:pPr>
      <w:r>
        <w:rPr>
          <w:rFonts w:ascii="Consolas" w:cs="Consolas" w:eastAsia="Consolas" w:hAnsi="Consolas"/>
          <w:b/>
          <w:bCs/>
          <w:i w:val="false"/>
          <w:iCs w:val="false"/>
          <w:caps w:val="false"/>
          <w:color w:val="1F4E5F"/>
          <w:sz w:val="24"/>
          <w:szCs w:val="24"/>
        </w:rPr>
        <w:t xml:space="preserve">4.  </w:t>
      </w:r>
      <w:r>
        <w:rPr>
          <w:rFonts w:ascii="Georgia" w:cs="Georgia" w:eastAsia="Georgia" w:hAnsi="Georgia"/>
          <w:b w:val="false"/>
          <w:bCs w:val="false"/>
          <w:i w:val="false"/>
          <w:iCs w:val="false"/>
          <w:caps w:val="false"/>
          <w:color w:val="15181F"/>
          <w:sz w:val="24"/>
          <w:szCs w:val="24"/>
        </w:rPr>
        <w:t xml:space="preserve">288 words is under half of what the level expects</w:t>
      </w:r>
    </w:p>
    <w:p>
      <w:pPr>
        <w:spacing w:after="140" w:before="0" w:line="300"/>
      </w:pPr>
      <w:r>
        <w:rPr>
          <w:rFonts w:ascii="Calibri" w:cs="Calibri" w:eastAsia="Calibri" w:hAnsi="Calibri"/>
          <w:b w:val="false"/>
          <w:bCs w:val="false"/>
          <w:i w:val="false"/>
          <w:iCs w:val="false"/>
          <w:caps w:val="false"/>
          <w:color w:val="474D5C"/>
          <w:sz w:val="20"/>
          <w:szCs w:val="20"/>
        </w:rPr>
        <w:t xml:space="preserve">Brevity is a virtue up to the point where it stops proving anything. Fourteen bullets averaging 14 words each cannot carry evidence, so they carry assertions instead. Compare: Responsible for overseeing SMB, Enterprise, and MSP portfolios is eight words that tell a reader nothing about size, revenue, team, or outcome. Three portfolios at Malwarebytes covering roughly what in ARR, with what team, is the same sentence doing actual work.</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Target 600 to 750 words. The growth should come almost entirely from adding scope and outcome to bullets that already exist, not from adding new bullets. Each of the four roles should carry at least one number beyond a percentage.</w:t>
      </w:r>
    </w:p>
    <w:p>
      <w:pPr>
        <w:pStyle w:val="Heading2"/>
        <w:pBdr>
          <w:left w:val="single" w:color="1F4E5F" w:sz="18" w:space="10"/>
        </w:pBdr>
        <w:spacing w:after="120" w:before="300"/>
        <w:ind w:left="120"/>
      </w:pPr>
      <w:r>
        <w:rPr>
          <w:rFonts w:ascii="Consolas" w:cs="Consolas" w:eastAsia="Consolas" w:hAnsi="Consolas"/>
          <w:b/>
          <w:bCs/>
          <w:i w:val="false"/>
          <w:iCs w:val="false"/>
          <w:caps w:val="false"/>
          <w:color w:val="1F4E5F"/>
          <w:sz w:val="24"/>
          <w:szCs w:val="24"/>
        </w:rPr>
        <w:t xml:space="preserve">5.  </w:t>
      </w:r>
      <w:r>
        <w:rPr>
          <w:rFonts w:ascii="Georgia" w:cs="Georgia" w:eastAsia="Georgia" w:hAnsi="Georgia"/>
          <w:b w:val="false"/>
          <w:bCs w:val="false"/>
          <w:i w:val="false"/>
          <w:iCs w:val="false"/>
          <w:caps w:val="false"/>
          <w:color w:val="15181F"/>
          <w:sz w:val="24"/>
          <w:szCs w:val="24"/>
        </w:rPr>
        <w:t xml:space="preserve">Malwarebytes is the most valuable job on the page and gets 34 words</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A93F36"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Malwarebytes | Director, Product Strategy | 2021–2024</w:t>
      </w:r>
    </w:p>
    <w:p>
      <w:pPr>
        <w:pBdr>
          <w:left w:val="single" w:color="A93F36"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 Responsible for overseeing SMB, Enterprise, and MSP portfolios.</w:t>
      </w:r>
    </w:p>
    <w:p>
      <w:pPr>
        <w:pBdr>
          <w:left w:val="single" w:color="A93F36"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 Improved Gross Revenue Retention from ~65% to 87%.</w:t>
      </w:r>
    </w:p>
    <w:p>
      <w:pPr>
        <w:pBdr>
          <w:left w:val="single" w:color="A93F36"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 Responsible for strategic planning, portfolio growth, and GTM execution.</w:t>
      </w:r>
    </w:p>
    <w:p>
      <w:pPr>
        <w:spacing w:after="140" w:before="0" w:line="300"/>
      </w:pPr>
      <w:r>
        <w:rPr>
          <w:rFonts w:ascii="Calibri" w:cs="Calibri" w:eastAsia="Calibri" w:hAnsi="Calibri"/>
          <w:b w:val="false"/>
          <w:bCs w:val="false"/>
          <w:i w:val="false"/>
          <w:iCs w:val="false"/>
          <w:caps w:val="false"/>
          <w:color w:val="474D5C"/>
          <w:sz w:val="20"/>
          <w:szCs w:val="20"/>
        </w:rPr>
        <w:t xml:space="preserve">Two of the three bullets start with Responsible for, which is the weakest possible construction because it describes a job description rather than an accomplishment. And this is the role that unlocks the security roles in this search, which are the best-paying, best-fitting openings on the list. Huntress is literally hiring for SMB and MSP security product leadership right now at $260,000 to $290,000. He ran exactly that portfolio for three years and spends three lines on it.</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Rebuild this block first. Portfolio size in ARR or customer count, team size, what specifically he did to move GRR 22 points, and what shipped. The GRR number is excellent and it is currently sitting alone with no mechanism attached to it.</w:t>
      </w:r>
    </w:p>
    <w:p>
      <w:pPr>
        <w:pStyle w:val="Heading2"/>
        <w:pBdr>
          <w:left w:val="single" w:color="1F4E5F" w:sz="18" w:space="10"/>
        </w:pBdr>
        <w:spacing w:after="120" w:before="300"/>
        <w:ind w:left="120"/>
      </w:pPr>
      <w:r>
        <w:rPr>
          <w:rFonts w:ascii="Consolas" w:cs="Consolas" w:eastAsia="Consolas" w:hAnsi="Consolas"/>
          <w:b/>
          <w:bCs/>
          <w:i w:val="false"/>
          <w:iCs w:val="false"/>
          <w:caps w:val="false"/>
          <w:color w:val="1F4E5F"/>
          <w:sz w:val="24"/>
          <w:szCs w:val="24"/>
        </w:rPr>
        <w:t xml:space="preserve">6.  </w:t>
      </w:r>
      <w:r>
        <w:rPr>
          <w:rFonts w:ascii="Georgia" w:cs="Georgia" w:eastAsia="Georgia" w:hAnsi="Georgia"/>
          <w:b w:val="false"/>
          <w:bCs w:val="false"/>
          <w:i w:val="false"/>
          <w:iCs w:val="false"/>
          <w:caps w:val="false"/>
          <w:color w:val="15181F"/>
          <w:sz w:val="24"/>
          <w:szCs w:val="24"/>
        </w:rPr>
        <w:t xml:space="preserve">Inconsistent rendering of the same number</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A93F36"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KEY HIGHLIGHTS:  Improved customer retention from ~65% to ~87%</w:t>
      </w:r>
    </w:p>
    <w:p>
      <w:pPr>
        <w:pBdr>
          <w:left w:val="single" w:color="A93F36"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MALWAREBYTES:    Improved Gross Revenue Retention from ~65% to 87%.</w:t>
      </w:r>
    </w:p>
    <w:p>
      <w:pPr>
        <w:spacing w:after="140" w:before="0" w:line="300"/>
      </w:pPr>
      <w:r>
        <w:rPr>
          <w:rFonts w:ascii="Calibri" w:cs="Calibri" w:eastAsia="Calibri" w:hAnsi="Calibri"/>
          <w:b w:val="false"/>
          <w:bCs w:val="false"/>
          <w:i w:val="false"/>
          <w:iCs w:val="false"/>
          <w:caps w:val="false"/>
          <w:color w:val="474D5C"/>
          <w:sz w:val="20"/>
          <w:szCs w:val="20"/>
        </w:rPr>
        <w:t xml:space="preserve">The highlight says approximately 87, the bullet says exactly 87. It is a small thing and nobody loses a job over it, but the highlights section also says customer retention while the bullet says gross revenue retention, and those are different metrics that a security exec will absolutely distinguish between. Gross revenue retention is the stronger and more specific one. Use it in both places.</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Make both read gross revenue retention, and pick one tilde or none.</w:t>
      </w:r>
    </w:p>
    <w:p>
      <w:pPr>
        <w:pStyle w:val="Heading2"/>
        <w:pBdr>
          <w:left w:val="single" w:color="1F4E5F" w:sz="18" w:space="10"/>
        </w:pBdr>
        <w:spacing w:after="120" w:before="300"/>
        <w:ind w:left="120"/>
      </w:pPr>
      <w:r>
        <w:rPr>
          <w:rFonts w:ascii="Consolas" w:cs="Consolas" w:eastAsia="Consolas" w:hAnsi="Consolas"/>
          <w:b/>
          <w:bCs/>
          <w:i w:val="false"/>
          <w:iCs w:val="false"/>
          <w:caps w:val="false"/>
          <w:color w:val="1F4E5F"/>
          <w:sz w:val="24"/>
          <w:szCs w:val="24"/>
        </w:rPr>
        <w:t xml:space="preserve">7.  </w:t>
      </w:r>
      <w:r>
        <w:rPr>
          <w:rFonts w:ascii="Georgia" w:cs="Georgia" w:eastAsia="Georgia" w:hAnsi="Georgia"/>
          <w:b w:val="false"/>
          <w:bCs w:val="false"/>
          <w:i w:val="false"/>
          <w:iCs w:val="false"/>
          <w:caps w:val="false"/>
          <w:color w:val="15181F"/>
          <w:sz w:val="24"/>
          <w:szCs w:val="24"/>
        </w:rPr>
        <w:t xml:space="preserve">No months on any date, and one tight transition</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A93F36" w:sz="14" w:space="12"/>
        </w:pBdr>
        <w:shd w:fill="F2F5F6" w:color="auto" w:val="clear"/>
        <w:spacing w:after="40" w:line="300"/>
        <w:ind w:left="160"/>
      </w:pPr>
      <w:r>
        <w:rPr>
          <w:rFonts w:ascii="Consolas" w:cs="Consolas" w:eastAsia="Consolas" w:hAnsi="Consolas"/>
          <w:b w:val="false"/>
          <w:bCs w:val="false"/>
          <w:i w:val="false"/>
          <w:iCs w:val="false"/>
          <w:caps w:val="false"/>
          <w:color w:val="474D5C"/>
          <w:sz w:val="16"/>
          <w:szCs w:val="16"/>
        </w:rPr>
        <w:t xml:space="preserve">Wellsync | Head of Product &amp; Platform | 2024–2025</w:t>
      </w:r>
    </w:p>
    <w:p>
      <w:pPr>
        <w:pBdr>
          <w:left w:val="single" w:color="A93F36"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ActiveState | Senior Director, Product | 2025–Present</w:t>
      </w:r>
    </w:p>
    <w:p>
      <w:pPr>
        <w:spacing w:after="140" w:before="0" w:line="300"/>
      </w:pPr>
      <w:r>
        <w:rPr>
          <w:rFonts w:ascii="Calibri" w:cs="Calibri" w:eastAsia="Calibri" w:hAnsi="Calibri"/>
          <w:b w:val="false"/>
          <w:bCs w:val="false"/>
          <w:i w:val="false"/>
          <w:iCs w:val="false"/>
          <w:caps w:val="false"/>
          <w:color w:val="474D5C"/>
          <w:sz w:val="20"/>
          <w:szCs w:val="20"/>
        </w:rPr>
        <w:t xml:space="preserve">Year-only dating is fine when the tenures are long. Here two consecutive roles are a year or less each, which makes the Wellsync to ActiveState handoff ambiguous, and ambiguity invites the question rather than answering it. There is also a real tension worth preparing for: the Wellsync bullet claims a $200M+ platform in its first year, and the tenure reads as about a year. Both can be true, and he should be ready to say how.</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Add months to all four roles. If there is a gap, it is visible either way, and a dated résumé with a gap beats an undated one that looks evasive.</w:t>
      </w:r>
    </w:p>
    <w:p>
      <w:pPr>
        <w:pStyle w:val="Heading2"/>
        <w:pBdr>
          <w:left w:val="single" w:color="1F4E5F" w:sz="18" w:space="10"/>
        </w:pBdr>
        <w:spacing w:after="120" w:before="300"/>
        <w:ind w:left="120"/>
      </w:pPr>
      <w:r>
        <w:rPr>
          <w:rFonts w:ascii="Consolas" w:cs="Consolas" w:eastAsia="Consolas" w:hAnsi="Consolas"/>
          <w:b/>
          <w:bCs/>
          <w:i w:val="false"/>
          <w:iCs w:val="false"/>
          <w:caps w:val="false"/>
          <w:color w:val="1F4E5F"/>
          <w:sz w:val="24"/>
          <w:szCs w:val="24"/>
        </w:rPr>
        <w:t xml:space="preserve">8.  </w:t>
      </w:r>
      <w:r>
        <w:rPr>
          <w:rFonts w:ascii="Georgia" w:cs="Georgia" w:eastAsia="Georgia" w:hAnsi="Georgia"/>
          <w:b w:val="false"/>
          <w:bCs w:val="false"/>
          <w:i w:val="false"/>
          <w:iCs w:val="false"/>
          <w:caps w:val="false"/>
          <w:color w:val="15181F"/>
          <w:sz w:val="24"/>
          <w:szCs w:val="24"/>
        </w:rPr>
        <w:t xml:space="preserve">The degree is abbreviated to initials</w:t>
      </w:r>
    </w:p>
    <w:p>
      <w:pPr>
        <w:spacing w:after="40"/>
      </w:pPr>
      <w:r>
        <w:rPr>
          <w:rFonts w:ascii="Consolas" w:cs="Consolas" w:eastAsia="Consolas" w:hAnsi="Consolas"/>
          <w:b/>
          <w:bCs/>
          <w:i w:val="false"/>
          <w:iCs w:val="false"/>
          <w:caps w:val="false"/>
          <w:color w:val="838A99"/>
          <w:spacing w:val="24"/>
          <w:sz w:val="12"/>
          <w:szCs w:val="12"/>
        </w:rPr>
        <w:t xml:space="preserve">ON THE PAGE</w:t>
      </w:r>
    </w:p>
    <w:p>
      <w:pPr>
        <w:pBdr>
          <w:left w:val="single" w:color="A93F36" w:sz="14" w:space="12"/>
        </w:pBdr>
        <w:shd w:fill="F2F5F6" w:color="auto" w:val="clear"/>
        <w:spacing w:after="140" w:line="300"/>
        <w:ind w:left="160"/>
      </w:pPr>
      <w:r>
        <w:rPr>
          <w:rFonts w:ascii="Consolas" w:cs="Consolas" w:eastAsia="Consolas" w:hAnsi="Consolas"/>
          <w:b w:val="false"/>
          <w:bCs w:val="false"/>
          <w:i w:val="false"/>
          <w:iCs w:val="false"/>
          <w:caps w:val="false"/>
          <w:color w:val="474D5C"/>
          <w:sz w:val="16"/>
          <w:szCs w:val="16"/>
        </w:rPr>
        <w:t xml:space="preserve">B.A., S.E.B.T.S | PMP | PMI-ACP | Certified Agile/Scrum Practitioner</w:t>
      </w:r>
    </w:p>
    <w:p>
      <w:pPr>
        <w:spacing w:after="140" w:before="0" w:line="300"/>
      </w:pPr>
      <w:r>
        <w:rPr>
          <w:rFonts w:ascii="Calibri" w:cs="Calibri" w:eastAsia="Calibri" w:hAnsi="Calibri"/>
          <w:b w:val="false"/>
          <w:bCs w:val="false"/>
          <w:i w:val="false"/>
          <w:iCs w:val="false"/>
          <w:caps w:val="false"/>
          <w:color w:val="474D5C"/>
          <w:sz w:val="20"/>
          <w:szCs w:val="20"/>
        </w:rPr>
        <w:t xml:space="preserve">Initials with no expansion read as something being minimized, which draws more attention than the thing itself would. The certifications are doing useful work here, particularly PMP and PMI-ACP, and they are buried next to an acronym nobody will recognize. Nobody hiring a VP of Product cares where the bachelor's came from. They do care that the line looks evasive.</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Either spell out the institution or drop it and keep B.A. Put the certifications on their own line where they can be read.</w:t>
      </w:r>
    </w:p>
    <w:p>
      <w:pPr>
        <w:pStyle w:val="Heading2"/>
        <w:pBdr>
          <w:left w:val="single" w:color="1F4E5F" w:sz="18" w:space="10"/>
        </w:pBdr>
        <w:spacing w:after="120" w:before="300"/>
        <w:ind w:left="120"/>
      </w:pPr>
      <w:r>
        <w:rPr>
          <w:rFonts w:ascii="Consolas" w:cs="Consolas" w:eastAsia="Consolas" w:hAnsi="Consolas"/>
          <w:b/>
          <w:bCs/>
          <w:i w:val="false"/>
          <w:iCs w:val="false"/>
          <w:caps w:val="false"/>
          <w:color w:val="1F4E5F"/>
          <w:sz w:val="24"/>
          <w:szCs w:val="24"/>
        </w:rPr>
        <w:t xml:space="preserve">9.  </w:t>
      </w:r>
      <w:r>
        <w:rPr>
          <w:rFonts w:ascii="Georgia" w:cs="Georgia" w:eastAsia="Georgia" w:hAnsi="Georgia"/>
          <w:b w:val="false"/>
          <w:bCs w:val="false"/>
          <w:i w:val="false"/>
          <w:iCs w:val="false"/>
          <w:caps w:val="false"/>
          <w:color w:val="15181F"/>
          <w:sz w:val="24"/>
          <w:szCs w:val="24"/>
        </w:rPr>
        <w:t xml:space="preserve">No location and no remote statement</w:t>
      </w:r>
    </w:p>
    <w:p>
      <w:pPr>
        <w:spacing w:after="140" w:before="0" w:line="300"/>
      </w:pPr>
      <w:r>
        <w:rPr>
          <w:rFonts w:ascii="Calibri" w:cs="Calibri" w:eastAsia="Calibri" w:hAnsi="Calibri"/>
          <w:b w:val="false"/>
          <w:bCs w:val="false"/>
          <w:i w:val="false"/>
          <w:iCs w:val="false"/>
          <w:caps w:val="false"/>
          <w:color w:val="474D5C"/>
          <w:sz w:val="20"/>
          <w:szCs w:val="20"/>
        </w:rPr>
        <w:t xml:space="preserve">The 661 area code is southern California, and nothing else on the page says where he is or what he will do. Eight of the sixteen roles below are fully remote in the US, four are Bay Area onsite or hybrid, and one is London. That distinction decides half this list, and a recruiter should not have to guess at it from a phone number.</w:t>
      </w:r>
    </w:p>
    <w:p>
      <w:pPr>
        <w:pBdr>
          <w:left w:val="single" w:color="1F6B4A" w:sz="14" w:space="12"/>
        </w:pBdr>
        <w:shd w:fill="E8F0EC" w:color="auto" w:val="clear"/>
        <w:spacing w:after="220" w:line="300"/>
        <w:ind w:left="160"/>
      </w:pPr>
      <w:r>
        <w:rPr>
          <w:rFonts w:ascii="Consolas" w:cs="Consolas" w:eastAsia="Consolas" w:hAnsi="Consolas"/>
          <w:b/>
          <w:bCs/>
          <w:i w:val="false"/>
          <w:iCs w:val="false"/>
          <w:caps w:val="false"/>
          <w:color w:val="1F6B4A"/>
          <w:spacing w:val="24"/>
          <w:sz w:val="12"/>
          <w:szCs w:val="12"/>
        </w:rPr>
        <w:t xml:space="preserve">ACTION   </w:t>
      </w:r>
      <w:r>
        <w:rPr>
          <w:rFonts w:ascii="Calibri" w:cs="Calibri" w:eastAsia="Calibri" w:hAnsi="Calibri"/>
          <w:b w:val="false"/>
          <w:bCs w:val="false"/>
          <w:i w:val="false"/>
          <w:iCs w:val="false"/>
          <w:caps w:val="false"/>
          <w:color w:val="15181F"/>
          <w:sz w:val="19"/>
          <w:szCs w:val="19"/>
        </w:rPr>
        <w:t xml:space="preserve">Add a location line. If he is open to Bay Area hybrid, say so, because four of the highest bands on this list are gated on exactly that.</w:t>
      </w:r>
    </w:p>
    <w:p>
      <w:r>
        <w:br w:type="page"/>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03  /  Verified live roles</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Where he fits right now</w:t>
      </w:r>
    </w:p>
    <w:p>
      <w:pPr>
        <w:spacing w:after="60" w:before="0" w:line="300"/>
      </w:pPr>
      <w:r>
        <w:rPr>
          <w:rFonts w:ascii="Calibri" w:cs="Calibri" w:eastAsia="Calibri" w:hAnsi="Calibri"/>
          <w:b w:val="false"/>
          <w:bCs w:val="false"/>
          <w:i w:val="false"/>
          <w:iCs w:val="false"/>
          <w:caps w:val="false"/>
          <w:color w:val="474D5C"/>
          <w:sz w:val="20"/>
          <w:szCs w:val="20"/>
        </w:rPr>
        <w:t xml:space="preserve">Sixteen roles verified live, ranked by fit against the résumé as it stands today plus what he would need to prove in a screen. Every band below is published base salary from the employer's own posting, not an estimate. The $200,000 floor removes nothing from this list: the lowest band here starts at $205,000.</w:t>
      </w:r>
    </w:p>
    <w:p>
      <w:pPr>
        <w:pStyle w:val="Heading2"/>
        <w:pBdr>
          <w:left w:val="single" w:color="1F4E5F" w:sz="18" w:space="10"/>
        </w:pBdr>
        <w:spacing w:after="0" w:before="320"/>
        <w:ind w:left="120"/>
      </w:pPr>
      <w:r>
        <w:rPr>
          <w:rFonts w:ascii="Consolas" w:cs="Consolas" w:eastAsia="Consolas" w:hAnsi="Consolas"/>
          <w:b/>
          <w:bCs/>
          <w:i w:val="false"/>
          <w:iCs w:val="false"/>
          <w:caps w:val="false"/>
          <w:color w:val="1F4E5F"/>
          <w:sz w:val="26"/>
          <w:szCs w:val="26"/>
        </w:rPr>
        <w:t xml:space="preserve">1.  </w:t>
      </w:r>
      <w:r>
        <w:rPr>
          <w:rFonts w:ascii="Georgia" w:cs="Georgia" w:eastAsia="Georgia" w:hAnsi="Georgia"/>
          <w:b w:val="false"/>
          <w:bCs w:val="false"/>
          <w:i w:val="false"/>
          <w:iCs w:val="false"/>
          <w:caps w:val="false"/>
          <w:color w:val="15181F"/>
          <w:sz w:val="26"/>
          <w:szCs w:val="26"/>
        </w:rPr>
        <w:t xml:space="preserve">Director, Product Management, Identity</w:t>
      </w:r>
      <w:r>
        <w:rPr>
          <w:rFonts w:ascii="Consolas" w:cs="Consolas" w:eastAsia="Consolas" w:hAnsi="Consolas"/>
          <w:b/>
          <w:bCs/>
          <w:i w:val="false"/>
          <w:iCs w:val="false"/>
          <w:caps w:val="false"/>
          <w:color w:val="1F4E5F"/>
          <w:sz w:val="19"/>
          <w:szCs w:val="19"/>
        </w:rPr>
        <w:t xml:space="preserve">   fit 91</w:t>
      </w:r>
    </w:p>
    <w:p>
      <w:pPr>
        <w:pBdr>
          <w:left w:val="single" w:color="1F4E5F" w:sz="18" w:space="10"/>
        </w:pBdr>
        <w:spacing w:after="0" w:before="40"/>
        <w:ind w:left="120"/>
      </w:pPr>
      <w:r>
        <w:rPr>
          <w:rFonts w:ascii="Consolas" w:cs="Consolas" w:eastAsia="Consolas" w:hAnsi="Consolas"/>
          <w:b w:val="false"/>
          <w:bCs w:val="false"/>
          <w:i w:val="false"/>
          <w:iCs w:val="false"/>
          <w:caps/>
          <w:color w:val="838A99"/>
          <w:spacing w:val="18"/>
          <w:sz w:val="16"/>
          <w:szCs w:val="16"/>
        </w:rPr>
        <w:t xml:space="preserve">Huntress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1F4E5F"/>
          <w:spacing w:val="18"/>
          <w:sz w:val="16"/>
          <w:szCs w:val="16"/>
        </w:rPr>
        <w:t xml:space="preserve">Remote US</w:t>
      </w:r>
    </w:p>
    <w:p>
      <w:pPr>
        <w:pBdr>
          <w:left w:val="single" w:color="1F4E5F" w:sz="18" w:space="10"/>
        </w:pBdr>
        <w:spacing w:after="20" w:before="60"/>
        <w:ind w:left="120"/>
      </w:pPr>
      <w:r>
        <w:rPr>
          <w:rFonts w:ascii="Consolas" w:cs="Consolas" w:eastAsia="Consolas" w:hAnsi="Consolas"/>
          <w:b/>
          <w:bCs/>
          <w:i w:val="false"/>
          <w:iCs w:val="false"/>
          <w:caps w:val="false"/>
          <w:color w:val="838A99"/>
          <w:spacing w:val="24"/>
          <w:sz w:val="12"/>
          <w:szCs w:val="12"/>
        </w:rPr>
        <w:t xml:space="preserve">BASE   </w:t>
      </w:r>
      <w:r>
        <w:rPr>
          <w:rFonts w:ascii="Consolas" w:cs="Consolas" w:eastAsia="Consolas" w:hAnsi="Consolas"/>
          <w:b/>
          <w:bCs/>
          <w:i w:val="false"/>
          <w:iCs w:val="false"/>
          <w:caps w:val="false"/>
          <w:color w:val="15181F"/>
          <w:sz w:val="19"/>
          <w:szCs w:val="19"/>
        </w:rPr>
        <w:t xml:space="preserve">$260,000 to $290,000 base, plus bonus and equity</w:t>
      </w:r>
    </w:p>
    <w:p>
      <w:pPr>
        <w:pBdr>
          <w:left w:val="single" w:color="1F4E5F" w:sz="18" w:space="10"/>
        </w:pBdr>
        <w:spacing w:after="140" w:before="40"/>
        <w:ind w:left="120"/>
      </w:pPr>
      <w:r>
        <w:rPr>
          <w:rFonts w:ascii="Consolas" w:cs="Consolas" w:eastAsia="Consolas" w:hAnsi="Consolas"/>
          <w:b w:val="false"/>
          <w:bCs w:val="false"/>
          <w:i w:val="false"/>
          <w:iCs w:val="false"/>
          <w:caps/>
          <w:color w:val="838A99"/>
          <w:spacing w:val="24"/>
          <w:sz w:val="13"/>
          <w:szCs w:val="13"/>
        </w:rPr>
        <w:t xml:space="preserve">Apply   </w:t>
      </w:r>
      <w:hyperlink w:history="1" r:id="rIdhobsfdhcqqtcylue1cim7">
        <w:r>
          <w:rPr>
            <w:rFonts w:ascii="Consolas" w:cs="Consolas" w:eastAsia="Consolas" w:hAnsi="Consolas"/>
            <w:color w:val="1F4E5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Experience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8+ years PM</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Reports to</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VP, Product Management</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ITDR and ISPM</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Remote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100% since 2015</w:t>
            </w:r>
          </w:p>
        </w:tc>
      </w:tr>
    </w:tbl>
    <w:p>
      <w:pPr>
        <w:spacing w:after="100" w:before="140" w:line="300"/>
      </w:pPr>
      <w:r>
        <w:rPr>
          <w:rFonts w:ascii="Calibri" w:cs="Calibri" w:eastAsia="Calibri" w:hAnsi="Calibri"/>
          <w:b w:val="false"/>
          <w:bCs w:val="false"/>
          <w:i w:val="false"/>
          <w:iCs w:val="false"/>
          <w:caps w:val="false"/>
          <w:color w:val="474D5C"/>
          <w:sz w:val="20"/>
          <w:szCs w:val="20"/>
        </w:rPr>
        <w:t xml:space="preserve">This is the closest match in the search and it is not close. Huntress sells security to the SMB and MSP market, which is precisely the portfolio Jonny owned at Malwarebytes for three years. The posting asks for 8+ years of product management with responsibility for cloud-focused security products, which is the lowest experience bar of any role on this list, and it describes the job as a player-coach who will manage PM staff while personally driving a 0 to 1 add-on product. Player-coach plus 0 to 1 plus SMB and MSP security is a three-way match with his actual history. It also reports to a VP of Product, which is the title he is aiming at next.</w:t>
      </w:r>
    </w:p>
    <w:p>
      <w:pPr>
        <w:spacing w:after="60"/>
      </w:pPr>
      <w:r>
        <w:rPr>
          <w:rFonts w:ascii="Consolas" w:cs="Consolas" w:eastAsia="Consolas" w:hAnsi="Consolas"/>
          <w:b/>
          <w:bCs/>
          <w:i w:val="false"/>
          <w:iCs w:val="false"/>
          <w:caps/>
          <w:color w:val="8A6A1E"/>
          <w:spacing w:val="24"/>
          <w:sz w:val="13"/>
          <w:szCs w:val="13"/>
        </w:rPr>
        <w:t xml:space="preserve">What is missing   </w:t>
      </w:r>
      <w:r>
        <w:rPr>
          <w:rFonts w:ascii="Calibri" w:cs="Calibri" w:eastAsia="Calibri" w:hAnsi="Calibri"/>
          <w:b w:val="false"/>
          <w:bCs w:val="false"/>
          <w:i w:val="false"/>
          <w:iCs w:val="false"/>
          <w:caps w:val="false"/>
          <w:color w:val="474D5C"/>
          <w:sz w:val="18"/>
          <w:szCs w:val="18"/>
        </w:rPr>
        <w:t xml:space="preserve">The posting names ITDR and ISPM specifically, and identity is not on his résumé anywhere. He needs a credible bridge from endpoint and MSP security to identity threat detection in the first paragraph of the cover note, not in the interview.</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38A99"/>
          <w:sz w:val="14"/>
          <w:szCs w:val="14"/>
        </w:rPr>
        <w:t xml:space="preserve">greenhouse api / huntress / job 7780668003  .  first published 2026-06-23, last updated 2026-08-20, no removal notice</w:t>
      </w:r>
    </w:p>
    <w:p>
      <w:pPr>
        <w:pStyle w:val="Heading2"/>
        <w:pBdr>
          <w:left w:val="single" w:color="1F4E5F" w:sz="18" w:space="10"/>
        </w:pBdr>
        <w:spacing w:after="0" w:before="320"/>
        <w:ind w:left="120"/>
      </w:pPr>
      <w:r>
        <w:rPr>
          <w:rFonts w:ascii="Consolas" w:cs="Consolas" w:eastAsia="Consolas" w:hAnsi="Consolas"/>
          <w:b/>
          <w:bCs/>
          <w:i w:val="false"/>
          <w:iCs w:val="false"/>
          <w:caps w:val="false"/>
          <w:color w:val="1F4E5F"/>
          <w:sz w:val="26"/>
          <w:szCs w:val="26"/>
        </w:rPr>
        <w:t xml:space="preserve">2.  </w:t>
      </w:r>
      <w:r>
        <w:rPr>
          <w:rFonts w:ascii="Georgia" w:cs="Georgia" w:eastAsia="Georgia" w:hAnsi="Georgia"/>
          <w:b w:val="false"/>
          <w:bCs w:val="false"/>
          <w:i w:val="false"/>
          <w:iCs w:val="false"/>
          <w:caps w:val="false"/>
          <w:color w:val="15181F"/>
          <w:sz w:val="26"/>
          <w:szCs w:val="26"/>
        </w:rPr>
        <w:t xml:space="preserve">Director, Product Management (Shopping &amp; Offers)</w:t>
      </w:r>
      <w:r>
        <w:rPr>
          <w:rFonts w:ascii="Consolas" w:cs="Consolas" w:eastAsia="Consolas" w:hAnsi="Consolas"/>
          <w:b/>
          <w:bCs/>
          <w:i w:val="false"/>
          <w:iCs w:val="false"/>
          <w:caps w:val="false"/>
          <w:color w:val="1F4E5F"/>
          <w:sz w:val="19"/>
          <w:szCs w:val="19"/>
        </w:rPr>
        <w:t xml:space="preserve">   fit 84</w:t>
      </w:r>
    </w:p>
    <w:p>
      <w:pPr>
        <w:pBdr>
          <w:left w:val="single" w:color="1F4E5F" w:sz="18" w:space="10"/>
        </w:pBdr>
        <w:spacing w:after="0" w:before="40"/>
        <w:ind w:left="120"/>
      </w:pPr>
      <w:r>
        <w:rPr>
          <w:rFonts w:ascii="Consolas" w:cs="Consolas" w:eastAsia="Consolas" w:hAnsi="Consolas"/>
          <w:b w:val="false"/>
          <w:bCs w:val="false"/>
          <w:i w:val="false"/>
          <w:iCs w:val="false"/>
          <w:caps/>
          <w:color w:val="838A99"/>
          <w:spacing w:val="18"/>
          <w:sz w:val="16"/>
          <w:szCs w:val="16"/>
        </w:rPr>
        <w:t xml:space="preserve">Affirm</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1F4E5F"/>
          <w:spacing w:val="18"/>
          <w:sz w:val="16"/>
          <w:szCs w:val="16"/>
        </w:rPr>
        <w:t xml:space="preserve">Remote US</w:t>
      </w:r>
    </w:p>
    <w:p>
      <w:pPr>
        <w:pBdr>
          <w:left w:val="single" w:color="1F4E5F" w:sz="18" w:space="10"/>
        </w:pBdr>
        <w:spacing w:after="20" w:before="60"/>
        <w:ind w:left="120"/>
      </w:pPr>
      <w:r>
        <w:rPr>
          <w:rFonts w:ascii="Consolas" w:cs="Consolas" w:eastAsia="Consolas" w:hAnsi="Consolas"/>
          <w:b/>
          <w:bCs/>
          <w:i w:val="false"/>
          <w:iCs w:val="false"/>
          <w:caps w:val="false"/>
          <w:color w:val="838A99"/>
          <w:spacing w:val="24"/>
          <w:sz w:val="12"/>
          <w:szCs w:val="12"/>
        </w:rPr>
        <w:t xml:space="preserve">BASE   </w:t>
      </w:r>
      <w:r>
        <w:rPr>
          <w:rFonts w:ascii="Consolas" w:cs="Consolas" w:eastAsia="Consolas" w:hAnsi="Consolas"/>
          <w:b/>
          <w:bCs/>
          <w:i w:val="false"/>
          <w:iCs w:val="false"/>
          <w:caps w:val="false"/>
          <w:color w:val="15181F"/>
          <w:sz w:val="19"/>
          <w:szCs w:val="19"/>
        </w:rPr>
        <w:t xml:space="preserve">$267,000 to $327,000 base, most states. $300,000 to $360,000 in CA, WA, NY, NJ, CT</w:t>
      </w:r>
    </w:p>
    <w:p>
      <w:pPr>
        <w:pBdr>
          <w:left w:val="single" w:color="1F4E5F" w:sz="18" w:space="10"/>
        </w:pBdr>
        <w:spacing w:after="140" w:before="40"/>
        <w:ind w:left="120"/>
      </w:pPr>
      <w:r>
        <w:rPr>
          <w:rFonts w:ascii="Consolas" w:cs="Consolas" w:eastAsia="Consolas" w:hAnsi="Consolas"/>
          <w:b w:val="false"/>
          <w:bCs w:val="false"/>
          <w:i w:val="false"/>
          <w:iCs w:val="false"/>
          <w:caps/>
          <w:color w:val="838A99"/>
          <w:spacing w:val="24"/>
          <w:sz w:val="13"/>
          <w:szCs w:val="13"/>
        </w:rPr>
        <w:t xml:space="preserve">Apply   </w:t>
      </w:r>
      <w:hyperlink w:history="1" r:id="rIdkv7uawyjbjpe6ng1ln5qc">
        <w:r>
          <w:rPr>
            <w:rFonts w:ascii="Consolas" w:cs="Consolas" w:eastAsia="Consolas" w:hAnsi="Consolas"/>
            <w:color w:val="1F4E5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Remote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Remote-first company</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Focus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Consumer marketplace</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Scope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Cross-functional at scale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CA premium</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Applies to him</w:t>
            </w:r>
          </w:p>
        </w:tc>
      </w:tr>
    </w:tbl>
    <w:p>
      <w:pPr>
        <w:spacing w:after="100" w:before="140" w:line="300"/>
      </w:pPr>
      <w:r>
        <w:rPr>
          <w:rFonts w:ascii="Calibri" w:cs="Calibri" w:eastAsia="Calibri" w:hAnsi="Calibri"/>
          <w:b w:val="false"/>
          <w:bCs w:val="false"/>
          <w:i w:val="false"/>
          <w:iCs w:val="false"/>
          <w:caps w:val="false"/>
          <w:color w:val="474D5C"/>
          <w:sz w:val="20"/>
          <w:szCs w:val="20"/>
        </w:rPr>
        <w:t xml:space="preserve">Affirm is remote-first rather than remote-tolerant, and because he is in California the higher band applies, which puts this at $300,000 to $360,000 for him specifically. The role is consumer-facing marketplace product with heavy GTM and partnership surface, and the posting emphasizes executive communication and driving cross-functional alignment at scale with Engineering, Design, Analytics and Revenue leaders. That is the Wellsync and Malwarebytes shape: multi-function alignment around a platform, with revenue attached.</w:t>
      </w:r>
    </w:p>
    <w:p>
      <w:pPr>
        <w:spacing w:after="60"/>
      </w:pPr>
      <w:r>
        <w:rPr>
          <w:rFonts w:ascii="Consolas" w:cs="Consolas" w:eastAsia="Consolas" w:hAnsi="Consolas"/>
          <w:b/>
          <w:bCs/>
          <w:i w:val="false"/>
          <w:iCs w:val="false"/>
          <w:caps/>
          <w:color w:val="8A6A1E"/>
          <w:spacing w:val="24"/>
          <w:sz w:val="13"/>
          <w:szCs w:val="13"/>
        </w:rPr>
        <w:t xml:space="preserve">What is missing   </w:t>
      </w:r>
      <w:r>
        <w:rPr>
          <w:rFonts w:ascii="Calibri" w:cs="Calibri" w:eastAsia="Calibri" w:hAnsi="Calibri"/>
          <w:b w:val="false"/>
          <w:bCs w:val="false"/>
          <w:i w:val="false"/>
          <w:iCs w:val="false"/>
          <w:caps w:val="false"/>
          <w:color w:val="474D5C"/>
          <w:sz w:val="18"/>
          <w:szCs w:val="18"/>
        </w:rPr>
        <w:t xml:space="preserve">No fintech or lending on the résumé. The B2B2C work at Wellsync is the closest analogue and he should lead with it, since pharmacy is a regulated consumer-facing marketplace, which is structurally the same problem as point-of-sale credit.</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38A99"/>
          <w:sz w:val="14"/>
          <w:szCs w:val="14"/>
        </w:rPr>
        <w:t xml:space="preserve">greenhouse api / affirm / job 7780490003  .  first published 2026-06-25, last updated 2026-08-12, no removal notice</w:t>
      </w:r>
    </w:p>
    <w:p>
      <w:pPr>
        <w:pStyle w:val="Heading2"/>
        <w:pBdr>
          <w:left w:val="single" w:color="1F4E5F" w:sz="18" w:space="10"/>
        </w:pBdr>
        <w:spacing w:after="0" w:before="320"/>
        <w:ind w:left="120"/>
      </w:pPr>
      <w:r>
        <w:rPr>
          <w:rFonts w:ascii="Consolas" w:cs="Consolas" w:eastAsia="Consolas" w:hAnsi="Consolas"/>
          <w:b/>
          <w:bCs/>
          <w:i w:val="false"/>
          <w:iCs w:val="false"/>
          <w:caps w:val="false"/>
          <w:color w:val="1F4E5F"/>
          <w:sz w:val="26"/>
          <w:szCs w:val="26"/>
        </w:rPr>
        <w:t xml:space="preserve">3.  </w:t>
      </w:r>
      <w:r>
        <w:rPr>
          <w:rFonts w:ascii="Georgia" w:cs="Georgia" w:eastAsia="Georgia" w:hAnsi="Georgia"/>
          <w:b w:val="false"/>
          <w:bCs w:val="false"/>
          <w:i w:val="false"/>
          <w:iCs w:val="false"/>
          <w:caps w:val="false"/>
          <w:color w:val="15181F"/>
          <w:sz w:val="26"/>
          <w:szCs w:val="26"/>
        </w:rPr>
        <w:t xml:space="preserve">Senior Product Director, Client Engagement Group</w:t>
      </w:r>
      <w:r>
        <w:rPr>
          <w:rFonts w:ascii="Consolas" w:cs="Consolas" w:eastAsia="Consolas" w:hAnsi="Consolas"/>
          <w:b/>
          <w:bCs/>
          <w:i w:val="false"/>
          <w:iCs w:val="false"/>
          <w:caps w:val="false"/>
          <w:color w:val="1F4E5F"/>
          <w:sz w:val="19"/>
          <w:szCs w:val="19"/>
        </w:rPr>
        <w:t xml:space="preserve">   fit 79</w:t>
      </w:r>
    </w:p>
    <w:p>
      <w:pPr>
        <w:pBdr>
          <w:left w:val="single" w:color="1F4E5F" w:sz="18" w:space="10"/>
        </w:pBdr>
        <w:spacing w:after="0" w:before="40"/>
        <w:ind w:left="120"/>
      </w:pPr>
      <w:r>
        <w:rPr>
          <w:rFonts w:ascii="Consolas" w:cs="Consolas" w:eastAsia="Consolas" w:hAnsi="Consolas"/>
          <w:b w:val="false"/>
          <w:bCs w:val="false"/>
          <w:i w:val="false"/>
          <w:iCs w:val="false"/>
          <w:caps/>
          <w:color w:val="838A99"/>
          <w:spacing w:val="18"/>
          <w:sz w:val="16"/>
          <w:szCs w:val="16"/>
        </w:rPr>
        <w:t xml:space="preserve">Squarespace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1F4E5F"/>
          <w:spacing w:val="18"/>
          <w:sz w:val="16"/>
          <w:szCs w:val="16"/>
        </w:rPr>
        <w:t xml:space="preserve">Remote, United States</w:t>
      </w:r>
    </w:p>
    <w:p>
      <w:pPr>
        <w:pBdr>
          <w:left w:val="single" w:color="1F4E5F" w:sz="18" w:space="10"/>
        </w:pBdr>
        <w:spacing w:after="20" w:before="60"/>
        <w:ind w:left="120"/>
      </w:pPr>
      <w:r>
        <w:rPr>
          <w:rFonts w:ascii="Consolas" w:cs="Consolas" w:eastAsia="Consolas" w:hAnsi="Consolas"/>
          <w:b/>
          <w:bCs/>
          <w:i w:val="false"/>
          <w:iCs w:val="false"/>
          <w:caps w:val="false"/>
          <w:color w:val="838A99"/>
          <w:spacing w:val="24"/>
          <w:sz w:val="12"/>
          <w:szCs w:val="12"/>
        </w:rPr>
        <w:t xml:space="preserve">BASE   </w:t>
      </w:r>
      <w:r>
        <w:rPr>
          <w:rFonts w:ascii="Consolas" w:cs="Consolas" w:eastAsia="Consolas" w:hAnsi="Consolas"/>
          <w:b/>
          <w:bCs/>
          <w:i w:val="false"/>
          <w:iCs w:val="false"/>
          <w:caps w:val="false"/>
          <w:color w:val="15181F"/>
          <w:sz w:val="19"/>
          <w:szCs w:val="19"/>
        </w:rPr>
        <w:t xml:space="preserve">$323,000 to $435,000 cash compensation</w:t>
      </w:r>
    </w:p>
    <w:p>
      <w:pPr>
        <w:pBdr>
          <w:left w:val="single" w:color="1F4E5F" w:sz="18" w:space="10"/>
        </w:pBdr>
        <w:spacing w:after="140" w:before="40"/>
        <w:ind w:left="120"/>
      </w:pPr>
      <w:r>
        <w:rPr>
          <w:rFonts w:ascii="Consolas" w:cs="Consolas" w:eastAsia="Consolas" w:hAnsi="Consolas"/>
          <w:b w:val="false"/>
          <w:bCs w:val="false"/>
          <w:i w:val="false"/>
          <w:iCs w:val="false"/>
          <w:caps/>
          <w:color w:val="838A99"/>
          <w:spacing w:val="24"/>
          <w:sz w:val="13"/>
          <w:szCs w:val="13"/>
        </w:rPr>
        <w:t xml:space="preserve">Apply   </w:t>
      </w:r>
      <w:hyperlink w:history="1" r:id="rIdx0dtlga2wdgrbkvnqqsog">
        <w:r>
          <w:rPr>
            <w:rFonts w:ascii="Consolas" w:cs="Consolas" w:eastAsia="Consolas" w:hAnsi="Consolas"/>
            <w:color w:val="1F4E5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Posted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2026-09-10, one day old</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Remote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Fully remote US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Scope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Group-level, multi-product</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Partners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Commerce, Growth, GTM</w:t>
            </w:r>
          </w:p>
        </w:tc>
      </w:tr>
    </w:tbl>
    <w:p>
      <w:pPr>
        <w:spacing w:after="100" w:before="140" w:line="300"/>
      </w:pPr>
      <w:r>
        <w:rPr>
          <w:rFonts w:ascii="Calibri" w:cs="Calibri" w:eastAsia="Calibri" w:hAnsi="Calibri"/>
          <w:b w:val="false"/>
          <w:bCs w:val="false"/>
          <w:i w:val="false"/>
          <w:iCs w:val="false"/>
          <w:caps w:val="false"/>
          <w:color w:val="474D5C"/>
          <w:sz w:val="20"/>
          <w:szCs w:val="20"/>
        </w:rPr>
        <w:t xml:space="preserve">The highest fully remote band on this list and the freshest posting in the search. Client Engagement Group is the set of products Squarespace customers use to run their own customer relationships, which means it is a platform that sits between two audiences, the same B2B2C structure he built at Wellsync. The posting calls for coordinating across Commerce, Growth, Financial Solutions and GTM, and for removing blockers on high-priority initiatives, which is a scope and operating description rather than a domain one. That favors him.</w:t>
      </w:r>
    </w:p>
    <w:p>
      <w:pPr>
        <w:spacing w:after="60"/>
      </w:pPr>
      <w:r>
        <w:rPr>
          <w:rFonts w:ascii="Consolas" w:cs="Consolas" w:eastAsia="Consolas" w:hAnsi="Consolas"/>
          <w:b/>
          <w:bCs/>
          <w:i w:val="false"/>
          <w:iCs w:val="false"/>
          <w:caps/>
          <w:color w:val="8A6A1E"/>
          <w:spacing w:val="24"/>
          <w:sz w:val="13"/>
          <w:szCs w:val="13"/>
        </w:rPr>
        <w:t xml:space="preserve">What is missing   </w:t>
      </w:r>
      <w:r>
        <w:rPr>
          <w:rFonts w:ascii="Calibri" w:cs="Calibri" w:eastAsia="Calibri" w:hAnsi="Calibri"/>
          <w:b w:val="false"/>
          <w:bCs w:val="false"/>
          <w:i w:val="false"/>
          <w:iCs w:val="false"/>
          <w:caps w:val="false"/>
          <w:color w:val="474D5C"/>
          <w:sz w:val="18"/>
          <w:szCs w:val="18"/>
        </w:rPr>
        <w:t xml:space="preserve">Senior Product Director at Squarespace is a group-level job running multiple product lines and their leaders. This is the role where the missing headcount line is most likely to end the conversation before it starts.</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38A99"/>
          <w:sz w:val="14"/>
          <w:szCs w:val="14"/>
        </w:rPr>
        <w:t xml:space="preserve">greenhouse api / squarespace / job 8186452  .  first published and updated 2026-09-10, no removal notice</w:t>
      </w:r>
    </w:p>
    <w:p>
      <w:pPr>
        <w:pStyle w:val="Heading2"/>
        <w:pBdr>
          <w:left w:val="single" w:color="8A6A1E" w:sz="18" w:space="10"/>
        </w:pBdr>
        <w:spacing w:after="0" w:before="320"/>
        <w:ind w:left="120"/>
      </w:pPr>
      <w:r>
        <w:rPr>
          <w:rFonts w:ascii="Consolas" w:cs="Consolas" w:eastAsia="Consolas" w:hAnsi="Consolas"/>
          <w:b/>
          <w:bCs/>
          <w:i w:val="false"/>
          <w:iCs w:val="false"/>
          <w:caps w:val="false"/>
          <w:color w:val="8A6A1E"/>
          <w:sz w:val="26"/>
          <w:szCs w:val="26"/>
        </w:rPr>
        <w:t xml:space="preserve">4.  </w:t>
      </w:r>
      <w:r>
        <w:rPr>
          <w:rFonts w:ascii="Georgia" w:cs="Georgia" w:eastAsia="Georgia" w:hAnsi="Georgia"/>
          <w:b w:val="false"/>
          <w:bCs w:val="false"/>
          <w:i w:val="false"/>
          <w:iCs w:val="false"/>
          <w:caps w:val="false"/>
          <w:color w:val="15181F"/>
          <w:sz w:val="26"/>
          <w:szCs w:val="26"/>
        </w:rPr>
        <w:t xml:space="preserve">Director of Product, G&amp;C</w:t>
      </w:r>
      <w:r>
        <w:rPr>
          <w:rFonts w:ascii="Consolas" w:cs="Consolas" w:eastAsia="Consolas" w:hAnsi="Consolas"/>
          <w:b/>
          <w:bCs/>
          <w:i w:val="false"/>
          <w:iCs w:val="false"/>
          <w:caps w:val="false"/>
          <w:color w:val="8A6A1E"/>
          <w:sz w:val="19"/>
          <w:szCs w:val="19"/>
        </w:rPr>
        <w:t xml:space="preserve">   fit 76</w:t>
      </w:r>
    </w:p>
    <w:p>
      <w:pPr>
        <w:pBdr>
          <w:left w:val="single" w:color="8A6A1E" w:sz="18" w:space="10"/>
        </w:pBdr>
        <w:spacing w:after="0" w:before="40"/>
        <w:ind w:left="120"/>
      </w:pPr>
      <w:r>
        <w:rPr>
          <w:rFonts w:ascii="Consolas" w:cs="Consolas" w:eastAsia="Consolas" w:hAnsi="Consolas"/>
          <w:b w:val="false"/>
          <w:bCs w:val="false"/>
          <w:i w:val="false"/>
          <w:iCs w:val="false"/>
          <w:caps/>
          <w:color w:val="838A99"/>
          <w:spacing w:val="18"/>
          <w:sz w:val="16"/>
          <w:szCs w:val="16"/>
        </w:rPr>
        <w:t xml:space="preserve">Vanta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1F4E5F"/>
          <w:spacing w:val="18"/>
          <w:sz w:val="16"/>
          <w:szCs w:val="16"/>
        </w:rPr>
        <w:t xml:space="preserve">Remote U.S.</w:t>
      </w:r>
    </w:p>
    <w:p>
      <w:pPr>
        <w:pBdr>
          <w:left w:val="single" w:color="8A6A1E" w:sz="18" w:space="10"/>
        </w:pBdr>
        <w:spacing w:after="20" w:before="60"/>
        <w:ind w:left="120"/>
      </w:pPr>
      <w:r>
        <w:rPr>
          <w:rFonts w:ascii="Consolas" w:cs="Consolas" w:eastAsia="Consolas" w:hAnsi="Consolas"/>
          <w:b/>
          <w:bCs/>
          <w:i w:val="false"/>
          <w:iCs w:val="false"/>
          <w:caps w:val="false"/>
          <w:color w:val="838A99"/>
          <w:spacing w:val="24"/>
          <w:sz w:val="12"/>
          <w:szCs w:val="12"/>
        </w:rPr>
        <w:t xml:space="preserve">BASE   </w:t>
      </w:r>
      <w:r>
        <w:rPr>
          <w:rFonts w:ascii="Consolas" w:cs="Consolas" w:eastAsia="Consolas" w:hAnsi="Consolas"/>
          <w:b/>
          <w:bCs/>
          <w:i w:val="false"/>
          <w:iCs w:val="false"/>
          <w:caps w:val="false"/>
          <w:color w:val="15181F"/>
          <w:sz w:val="19"/>
          <w:szCs w:val="19"/>
        </w:rPr>
        <w:t xml:space="preserve">$286,000 to $336,000</w:t>
      </w:r>
    </w:p>
    <w:p>
      <w:pPr>
        <w:pBdr>
          <w:left w:val="single" w:color="8A6A1E" w:sz="18" w:space="10"/>
        </w:pBdr>
        <w:spacing w:after="140" w:before="40"/>
        <w:ind w:left="120"/>
      </w:pPr>
      <w:r>
        <w:rPr>
          <w:rFonts w:ascii="Consolas" w:cs="Consolas" w:eastAsia="Consolas" w:hAnsi="Consolas"/>
          <w:b w:val="false"/>
          <w:bCs w:val="false"/>
          <w:i w:val="false"/>
          <w:iCs w:val="false"/>
          <w:caps/>
          <w:color w:val="838A99"/>
          <w:spacing w:val="24"/>
          <w:sz w:val="13"/>
          <w:szCs w:val="13"/>
        </w:rPr>
        <w:t xml:space="preserve">Apply   </w:t>
      </w:r>
      <w:hyperlink w:history="1" r:id="rIdut6z5s1ncgdejeb0ce6la">
        <w:r>
          <w:rPr>
            <w:rFonts w:ascii="Consolas" w:cs="Consolas" w:eastAsia="Consolas" w:hAnsi="Consolas"/>
            <w:color w:val="1F4E5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Experience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12+ years PM</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People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5+ years managing</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Domain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Governance and compliance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Remote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Fully remote US</w:t>
            </w:r>
          </w:p>
        </w:tc>
      </w:tr>
    </w:tbl>
    <w:p>
      <w:pPr>
        <w:spacing w:after="100" w:before="140" w:line="300"/>
      </w:pPr>
      <w:r>
        <w:rPr>
          <w:rFonts w:ascii="Calibri" w:cs="Calibri" w:eastAsia="Calibri" w:hAnsi="Calibri"/>
          <w:b w:val="false"/>
          <w:bCs w:val="false"/>
          <w:i w:val="false"/>
          <w:iCs w:val="false"/>
          <w:caps w:val="false"/>
          <w:color w:val="474D5C"/>
          <w:sz w:val="20"/>
          <w:szCs w:val="20"/>
        </w:rPr>
        <w:t xml:space="preserve">Vanta is a compliance automation company and the G&amp;C product is its core. The security and compliance adjacency from Malwarebytes is real, and the band is strong for a Director title. Worth noting for the family: this is the same company where Robbie's GRC track tops out, and Jeff's customer success search runs through it too. Three of the six searches in this repo touch Vanta, which makes any warm introduction there unusually valuable.</w:t>
      </w:r>
    </w:p>
    <w:p>
      <w:pPr>
        <w:spacing w:after="60"/>
      </w:pPr>
      <w:r>
        <w:rPr>
          <w:rFonts w:ascii="Consolas" w:cs="Consolas" w:eastAsia="Consolas" w:hAnsi="Consolas"/>
          <w:b/>
          <w:bCs/>
          <w:i w:val="false"/>
          <w:iCs w:val="false"/>
          <w:caps/>
          <w:color w:val="8A6A1E"/>
          <w:spacing w:val="24"/>
          <w:sz w:val="13"/>
          <w:szCs w:val="13"/>
        </w:rPr>
        <w:t xml:space="preserve">What is missing   </w:t>
      </w:r>
      <w:r>
        <w:rPr>
          <w:rFonts w:ascii="Calibri" w:cs="Calibri" w:eastAsia="Calibri" w:hAnsi="Calibri"/>
          <w:b w:val="false"/>
          <w:bCs w:val="false"/>
          <w:i w:val="false"/>
          <w:iCs w:val="false"/>
          <w:caps w:val="false"/>
          <w:color w:val="474D5C"/>
          <w:sz w:val="18"/>
          <w:szCs w:val="18"/>
        </w:rPr>
        <w:t xml:space="preserve">The bar is 12+ years of product management and he has about 11, plus 5+ years hiring and managing teams which the résumé does not evidence. Both are close enough to be worth the application, but he will be reaching on both counts and should expect to justify the second one hard.</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38A99"/>
          <w:sz w:val="14"/>
          <w:szCs w:val="14"/>
        </w:rPr>
        <w:t xml:space="preserve">ashby posting api / vanta / posting 20d2c9aa  .  published 2026-08-27, listed true, band published in posting</w:t>
      </w:r>
    </w:p>
    <w:p>
      <w:pPr>
        <w:pStyle w:val="Heading2"/>
        <w:pBdr>
          <w:left w:val="single" w:color="1F4E5F" w:sz="18" w:space="10"/>
        </w:pBdr>
        <w:spacing w:after="0" w:before="320"/>
        <w:ind w:left="120"/>
      </w:pPr>
      <w:r>
        <w:rPr>
          <w:rFonts w:ascii="Consolas" w:cs="Consolas" w:eastAsia="Consolas" w:hAnsi="Consolas"/>
          <w:b/>
          <w:bCs/>
          <w:i w:val="false"/>
          <w:iCs w:val="false"/>
          <w:caps w:val="false"/>
          <w:color w:val="1F4E5F"/>
          <w:sz w:val="26"/>
          <w:szCs w:val="26"/>
        </w:rPr>
        <w:t xml:space="preserve">5.  </w:t>
      </w:r>
      <w:r>
        <w:rPr>
          <w:rFonts w:ascii="Georgia" w:cs="Georgia" w:eastAsia="Georgia" w:hAnsi="Georgia"/>
          <w:b w:val="false"/>
          <w:bCs w:val="false"/>
          <w:i w:val="false"/>
          <w:iCs w:val="false"/>
          <w:caps w:val="false"/>
          <w:color w:val="15181F"/>
          <w:sz w:val="26"/>
          <w:szCs w:val="26"/>
        </w:rPr>
        <w:t xml:space="preserve">Senior Director Product Management, Growth</w:t>
      </w:r>
      <w:r>
        <w:rPr>
          <w:rFonts w:ascii="Consolas" w:cs="Consolas" w:eastAsia="Consolas" w:hAnsi="Consolas"/>
          <w:b/>
          <w:bCs/>
          <w:i w:val="false"/>
          <w:iCs w:val="false"/>
          <w:caps w:val="false"/>
          <w:color w:val="1F4E5F"/>
          <w:sz w:val="19"/>
          <w:szCs w:val="19"/>
        </w:rPr>
        <w:t xml:space="preserve">   fit 72</w:t>
      </w:r>
    </w:p>
    <w:p>
      <w:pPr>
        <w:pBdr>
          <w:left w:val="single" w:color="1F4E5F" w:sz="18" w:space="10"/>
        </w:pBdr>
        <w:spacing w:after="0" w:before="40"/>
        <w:ind w:left="120"/>
      </w:pPr>
      <w:r>
        <w:rPr>
          <w:rFonts w:ascii="Consolas" w:cs="Consolas" w:eastAsia="Consolas" w:hAnsi="Consolas"/>
          <w:b w:val="false"/>
          <w:bCs w:val="false"/>
          <w:i w:val="false"/>
          <w:iCs w:val="false"/>
          <w:caps/>
          <w:color w:val="838A99"/>
          <w:spacing w:val="18"/>
          <w:sz w:val="16"/>
          <w:szCs w:val="16"/>
        </w:rPr>
        <w:t xml:space="preserve">MongoDB</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1F4E5F"/>
          <w:spacing w:val="18"/>
          <w:sz w:val="16"/>
          <w:szCs w:val="16"/>
        </w:rPr>
        <w:t xml:space="preserve">United States</w:t>
      </w:r>
    </w:p>
    <w:p>
      <w:pPr>
        <w:pBdr>
          <w:left w:val="single" w:color="1F4E5F" w:sz="18" w:space="10"/>
        </w:pBdr>
        <w:spacing w:after="20" w:before="60"/>
        <w:ind w:left="120"/>
      </w:pPr>
      <w:r>
        <w:rPr>
          <w:rFonts w:ascii="Consolas" w:cs="Consolas" w:eastAsia="Consolas" w:hAnsi="Consolas"/>
          <w:b/>
          <w:bCs/>
          <w:i w:val="false"/>
          <w:iCs w:val="false"/>
          <w:caps w:val="false"/>
          <w:color w:val="838A99"/>
          <w:spacing w:val="24"/>
          <w:sz w:val="12"/>
          <w:szCs w:val="12"/>
        </w:rPr>
        <w:t xml:space="preserve">BASE   </w:t>
      </w:r>
      <w:r>
        <w:rPr>
          <w:rFonts w:ascii="Consolas" w:cs="Consolas" w:eastAsia="Consolas" w:hAnsi="Consolas"/>
          <w:b/>
          <w:bCs/>
          <w:i w:val="false"/>
          <w:iCs w:val="false"/>
          <w:caps w:val="false"/>
          <w:color w:val="15181F"/>
          <w:sz w:val="19"/>
          <w:szCs w:val="19"/>
        </w:rPr>
        <w:t xml:space="preserve">$162,000 to $319,000</w:t>
      </w:r>
    </w:p>
    <w:p>
      <w:pPr>
        <w:pBdr>
          <w:left w:val="single" w:color="1F4E5F" w:sz="18" w:space="10"/>
        </w:pBdr>
        <w:spacing w:after="140" w:before="40"/>
        <w:ind w:left="120"/>
      </w:pPr>
      <w:r>
        <w:rPr>
          <w:rFonts w:ascii="Consolas" w:cs="Consolas" w:eastAsia="Consolas" w:hAnsi="Consolas"/>
          <w:b w:val="false"/>
          <w:bCs w:val="false"/>
          <w:i w:val="false"/>
          <w:iCs w:val="false"/>
          <w:caps/>
          <w:color w:val="838A99"/>
          <w:spacing w:val="24"/>
          <w:sz w:val="13"/>
          <w:szCs w:val="13"/>
        </w:rPr>
        <w:t xml:space="preserve">Apply   </w:t>
      </w:r>
      <w:hyperlink w:history="1" r:id="rId-bz9jroj76ou7fagev6gk">
        <w:r>
          <w:rPr>
            <w:rFonts w:ascii="Consolas" w:cs="Consolas" w:eastAsia="Consolas" w:hAnsi="Consolas"/>
            <w:color w:val="1F4E5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Band width</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Unusually wide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Focus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Product-led growth</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Products</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Community Edition and Atlas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Title</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Senior Director, matches his</w:t>
            </w:r>
          </w:p>
        </w:tc>
      </w:tr>
    </w:tbl>
    <w:p>
      <w:pPr>
        <w:spacing w:after="100" w:before="140" w:line="300"/>
      </w:pPr>
      <w:r>
        <w:rPr>
          <w:rFonts w:ascii="Calibri" w:cs="Calibri" w:eastAsia="Calibri" w:hAnsi="Calibri"/>
          <w:b w:val="false"/>
          <w:bCs w:val="false"/>
          <w:i w:val="false"/>
          <w:iCs w:val="false"/>
          <w:caps w:val="false"/>
          <w:color w:val="474D5C"/>
          <w:sz w:val="20"/>
          <w:szCs w:val="20"/>
        </w:rPr>
        <w:t xml:space="preserve">Title match, and the widest band in the search, which usually signals a company willing to level the candidate rather than the requisition. The job is product-led growth strategy across MongoDB's free and paid tiers, translating strategy into testable hypotheses and a prioritized experimentation roadmap. His ActiveState transformation off legacy offerings is the closest thing he has to this, and developer tooling is the same buyer.</w:t>
      </w:r>
    </w:p>
    <w:p>
      <w:pPr>
        <w:spacing w:after="60"/>
      </w:pPr>
      <w:r>
        <w:rPr>
          <w:rFonts w:ascii="Consolas" w:cs="Consolas" w:eastAsia="Consolas" w:hAnsi="Consolas"/>
          <w:b/>
          <w:bCs/>
          <w:i w:val="false"/>
          <w:iCs w:val="false"/>
          <w:caps/>
          <w:color w:val="8A6A1E"/>
          <w:spacing w:val="24"/>
          <w:sz w:val="13"/>
          <w:szCs w:val="13"/>
        </w:rPr>
        <w:t xml:space="preserve">What is missing   </w:t>
      </w:r>
      <w:r>
        <w:rPr>
          <w:rFonts w:ascii="Calibri" w:cs="Calibri" w:eastAsia="Calibri" w:hAnsi="Calibri"/>
          <w:b w:val="false"/>
          <w:bCs w:val="false"/>
          <w:i w:val="false"/>
          <w:iCs w:val="false"/>
          <w:caps w:val="false"/>
          <w:color w:val="474D5C"/>
          <w:sz w:val="18"/>
          <w:szCs w:val="18"/>
        </w:rPr>
        <w:t xml:space="preserve">Nothing on his résumé says product-led growth, funnel, conversion, or experimentation. His growth story is retention and portfolio, which is adjacent but not the same discipline. The $162,000 bottom of the band is a real risk if he does not land the leveling conversation.</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38A99"/>
          <w:sz w:val="14"/>
          <w:szCs w:val="14"/>
        </w:rPr>
        <w:t xml:space="preserve">greenhouse api / mongodb / job 8157328  .  first published 2026-08-27, last updated 2026-09-01, no removal notice</w:t>
      </w:r>
    </w:p>
    <w:p>
      <w:pPr>
        <w:pStyle w:val="Heading2"/>
        <w:pBdr>
          <w:left w:val="single" w:color="8A6A1E" w:sz="18" w:space="10"/>
        </w:pBdr>
        <w:spacing w:after="0" w:before="320"/>
        <w:ind w:left="120"/>
      </w:pPr>
      <w:r>
        <w:rPr>
          <w:rFonts w:ascii="Consolas" w:cs="Consolas" w:eastAsia="Consolas" w:hAnsi="Consolas"/>
          <w:b/>
          <w:bCs/>
          <w:i w:val="false"/>
          <w:iCs w:val="false"/>
          <w:caps w:val="false"/>
          <w:color w:val="8A6A1E"/>
          <w:sz w:val="26"/>
          <w:szCs w:val="26"/>
        </w:rPr>
        <w:t xml:space="preserve">6.  </w:t>
      </w:r>
      <w:r>
        <w:rPr>
          <w:rFonts w:ascii="Georgia" w:cs="Georgia" w:eastAsia="Georgia" w:hAnsi="Georgia"/>
          <w:b w:val="false"/>
          <w:bCs w:val="false"/>
          <w:i w:val="false"/>
          <w:iCs w:val="false"/>
          <w:caps w:val="false"/>
          <w:color w:val="15181F"/>
          <w:sz w:val="26"/>
          <w:szCs w:val="26"/>
        </w:rPr>
        <w:t xml:space="preserve">Director, Product Management - Platforms</w:t>
      </w:r>
      <w:r>
        <w:rPr>
          <w:rFonts w:ascii="Consolas" w:cs="Consolas" w:eastAsia="Consolas" w:hAnsi="Consolas"/>
          <w:b/>
          <w:bCs/>
          <w:i w:val="false"/>
          <w:iCs w:val="false"/>
          <w:caps w:val="false"/>
          <w:color w:val="8A6A1E"/>
          <w:sz w:val="19"/>
          <w:szCs w:val="19"/>
        </w:rPr>
        <w:t xml:space="preserve">   fit 68</w:t>
      </w:r>
    </w:p>
    <w:p>
      <w:pPr>
        <w:pBdr>
          <w:left w:val="single" w:color="8A6A1E" w:sz="18" w:space="10"/>
        </w:pBdr>
        <w:spacing w:after="0" w:before="40"/>
        <w:ind w:left="120"/>
      </w:pPr>
      <w:r>
        <w:rPr>
          <w:rFonts w:ascii="Consolas" w:cs="Consolas" w:eastAsia="Consolas" w:hAnsi="Consolas"/>
          <w:b w:val="false"/>
          <w:bCs w:val="false"/>
          <w:i w:val="false"/>
          <w:iCs w:val="false"/>
          <w:caps/>
          <w:color w:val="838A99"/>
          <w:spacing w:val="18"/>
          <w:sz w:val="16"/>
          <w:szCs w:val="16"/>
        </w:rPr>
        <w:t xml:space="preserve">Datadog</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color w:val="1F4E5F"/>
          <w:spacing w:val="18"/>
          <w:sz w:val="16"/>
          <w:szCs w:val="16"/>
        </w:rPr>
        <w:t xml:space="preserve">New York, New York</w:t>
      </w:r>
    </w:p>
    <w:p>
      <w:pPr>
        <w:pBdr>
          <w:left w:val="single" w:color="8A6A1E" w:sz="18" w:space="10"/>
        </w:pBdr>
        <w:spacing w:after="20" w:before="60"/>
        <w:ind w:left="120"/>
      </w:pPr>
      <w:r>
        <w:rPr>
          <w:rFonts w:ascii="Consolas" w:cs="Consolas" w:eastAsia="Consolas" w:hAnsi="Consolas"/>
          <w:b/>
          <w:bCs/>
          <w:i w:val="false"/>
          <w:iCs w:val="false"/>
          <w:caps w:val="false"/>
          <w:color w:val="838A99"/>
          <w:spacing w:val="24"/>
          <w:sz w:val="12"/>
          <w:szCs w:val="12"/>
        </w:rPr>
        <w:t xml:space="preserve">BASE   </w:t>
      </w:r>
      <w:r>
        <w:rPr>
          <w:rFonts w:ascii="Consolas" w:cs="Consolas" w:eastAsia="Consolas" w:hAnsi="Consolas"/>
          <w:b/>
          <w:bCs/>
          <w:i w:val="false"/>
          <w:iCs w:val="false"/>
          <w:caps w:val="false"/>
          <w:color w:val="15181F"/>
          <w:sz w:val="19"/>
          <w:szCs w:val="19"/>
        </w:rPr>
        <w:t xml:space="preserve">$280,000 to $350,000</w:t>
      </w:r>
    </w:p>
    <w:p>
      <w:pPr>
        <w:pBdr>
          <w:left w:val="single" w:color="8A6A1E" w:sz="18" w:space="10"/>
        </w:pBdr>
        <w:spacing w:after="140" w:before="40"/>
        <w:ind w:left="120"/>
      </w:pPr>
      <w:r>
        <w:rPr>
          <w:rFonts w:ascii="Consolas" w:cs="Consolas" w:eastAsia="Consolas" w:hAnsi="Consolas"/>
          <w:b w:val="false"/>
          <w:bCs w:val="false"/>
          <w:i w:val="false"/>
          <w:iCs w:val="false"/>
          <w:caps/>
          <w:color w:val="838A99"/>
          <w:spacing w:val="24"/>
          <w:sz w:val="13"/>
          <w:szCs w:val="13"/>
        </w:rPr>
        <w:t xml:space="preserve">Apply   </w:t>
      </w:r>
      <w:hyperlink w:history="1" r:id="rIdtjpbzzo0jt1ozraxnkzk4">
        <w:r>
          <w:rPr>
            <w:rFonts w:ascii="Consolas" w:cs="Consolas" w:eastAsia="Consolas" w:hAnsi="Consolas"/>
            <w:color w:val="1F4E5F"/>
            <w:sz w:val="16"/>
            <w:szCs w:val="16"/>
            <w:u w:val="single"/>
          </w:rPr>
          <w:t xml:space="preserve">View the posting</w:t>
        </w:r>
      </w:hyperlink>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390"/>
        <w:gridCol w:w="1650"/>
        <w:gridCol w:w="3390"/>
      </w:tblGrid>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Experience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10+ years B2B SaaS</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People bar</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5+ years leading PM teams</w:t>
            </w:r>
          </w:p>
        </w:tc>
      </w:tr>
      <w:tr>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Location</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New York, onsite</w:t>
            </w:r>
          </w:p>
        </w:tc>
        <w:tc>
          <w:tcPr>
            <w:tcW w:type="dxa" w:w="1650"/>
            <w:tcBorders>
              <w:top w:val="none" w:color="FFFFFF" w:sz="0"/>
              <w:left w:val="none" w:color="FFFFFF" w:sz="0"/>
              <w:bottom w:val="none" w:color="FFFFFF" w:sz="0"/>
              <w:right w:val="none" w:color="FFFFFF" w:sz="0"/>
            </w:tcBorders>
            <w:tcMar>
              <w:top w:type="dxa" w:w="40"/>
              <w:left w:type="dxa" w:w="0"/>
              <w:bottom w:type="dxa" w:w="40"/>
              <w:right w:type="dxa" w:w="80"/>
            </w:tcMar>
          </w:tcPr>
          <w:p>
            <w:r>
              <w:rPr>
                <w:rFonts w:ascii="Consolas" w:cs="Consolas" w:eastAsia="Consolas" w:hAnsi="Consolas"/>
                <w:b w:val="false"/>
                <w:bCs w:val="false"/>
                <w:i w:val="false"/>
                <w:iCs w:val="false"/>
                <w:caps/>
                <w:color w:val="838A99"/>
                <w:spacing w:val="24"/>
                <w:sz w:val="13"/>
                <w:szCs w:val="13"/>
              </w:rPr>
              <w:t xml:space="preserve">Updated</w:t>
            </w:r>
          </w:p>
        </w:tc>
        <w:tc>
          <w:tcPr>
            <w:tcW w:type="dxa" w:w="3390"/>
            <w:tcBorders>
              <w:top w:val="none" w:color="FFFFFF" w:sz="0"/>
              <w:left w:val="none" w:color="FFFFFF" w:sz="0"/>
              <w:bottom w:val="none" w:color="FFFFFF" w:sz="0"/>
              <w:right w:val="none" w:color="FFFFFF" w:sz="0"/>
            </w:tcBorders>
            <w:tcMar>
              <w:top w:type="dxa" w:w="40"/>
              <w:left w:type="dxa" w:w="0"/>
              <w:bottom w:type="dxa" w:w="40"/>
              <w:right w:type="dxa" w:w="160"/>
            </w:tcMar>
          </w:tcPr>
          <w:p>
            <w:r>
              <w:rPr>
                <w:rFonts w:ascii="Consolas" w:cs="Consolas" w:eastAsia="Consolas" w:hAnsi="Consolas"/>
                <w:b w:val="false"/>
                <w:bCs w:val="false"/>
                <w:i w:val="false"/>
                <w:iCs w:val="false"/>
                <w:caps w:val="false"/>
                <w:color w:val="15181F"/>
                <w:sz w:val="17"/>
                <w:szCs w:val="17"/>
              </w:rPr>
              <w:t xml:space="preserve">2026-09-10, actively worked</w:t>
            </w:r>
          </w:p>
        </w:tc>
      </w:tr>
    </w:tbl>
    <w:p>
      <w:pPr>
        <w:spacing w:after="100" w:before="140" w:line="300"/>
      </w:pPr>
      <w:r>
        <w:rPr>
          <w:rFonts w:ascii="Calibri" w:cs="Calibri" w:eastAsia="Calibri" w:hAnsi="Calibri"/>
          <w:b w:val="false"/>
          <w:bCs w:val="false"/>
          <w:i w:val="false"/>
          <w:iCs w:val="false"/>
          <w:caps w:val="false"/>
          <w:color w:val="474D5C"/>
          <w:sz w:val="20"/>
          <w:szCs w:val="20"/>
        </w:rPr>
        <w:t xml:space="preserve">Included because it is the cleanest statement of what this tier actually requires, and because Datadog keeps this requisition actively updated, which means they are still hiring against it. Platforms at Datadog is internal-facing infrastructure product work supporting the rest of the portfolio, which is a structural match for his platform unification work.</w:t>
      </w:r>
    </w:p>
    <w:p>
      <w:pPr>
        <w:spacing w:after="60"/>
      </w:pPr>
      <w:r>
        <w:rPr>
          <w:rFonts w:ascii="Consolas" w:cs="Consolas" w:eastAsia="Consolas" w:hAnsi="Consolas"/>
          <w:b/>
          <w:bCs/>
          <w:i w:val="false"/>
          <w:iCs w:val="false"/>
          <w:caps/>
          <w:color w:val="8A6A1E"/>
          <w:spacing w:val="24"/>
          <w:sz w:val="13"/>
          <w:szCs w:val="13"/>
        </w:rPr>
        <w:t xml:space="preserve">What is missing   </w:t>
      </w:r>
      <w:r>
        <w:rPr>
          <w:rFonts w:ascii="Calibri" w:cs="Calibri" w:eastAsia="Calibri" w:hAnsi="Calibri"/>
          <w:b w:val="false"/>
          <w:bCs w:val="false"/>
          <w:i w:val="false"/>
          <w:iCs w:val="false"/>
          <w:caps w:val="false"/>
          <w:color w:val="474D5C"/>
          <w:sz w:val="18"/>
          <w:szCs w:val="18"/>
        </w:rPr>
        <w:t xml:space="preserve">New York onsite, and the 5+ years leading and scaling teams of product managers is stated as a hard minimum. Both are real obstacles. This is the role to use as a benchmark for what his résumé must say, rather than the one to apply to first.</w:t>
      </w:r>
    </w:p>
    <w:p>
      <w:pPr>
        <w:spacing w:after="240"/>
      </w:pPr>
      <w:r>
        <w:rPr>
          <w:rFonts w:ascii="Consolas" w:cs="Consolas" w:eastAsia="Consolas" w:hAnsi="Consolas"/>
          <w:b/>
          <w:bCs/>
          <w:i w:val="false"/>
          <w:iCs w:val="false"/>
          <w:caps w:val="false"/>
          <w:color w:val="1F6B4A"/>
          <w:spacing w:val="24"/>
          <w:sz w:val="12"/>
          <w:szCs w:val="12"/>
        </w:rPr>
        <w:t xml:space="preserve">VERIFIED   </w:t>
      </w:r>
      <w:r>
        <w:rPr>
          <w:rFonts w:ascii="Consolas" w:cs="Consolas" w:eastAsia="Consolas" w:hAnsi="Consolas"/>
          <w:b w:val="false"/>
          <w:bCs w:val="false"/>
          <w:i w:val="false"/>
          <w:iCs w:val="false"/>
          <w:caps w:val="false"/>
          <w:color w:val="838A99"/>
          <w:sz w:val="14"/>
          <w:szCs w:val="14"/>
        </w:rPr>
        <w:t xml:space="preserve">greenhouse api / datadog / job 7583609  .  first published 2026-02-02, last updated 2026-09-10, no removal notice</w:t>
      </w:r>
    </w:p>
    <w:p>
      <w:r>
        <w:br w:type="page"/>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04  /  The rest of the field</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Also live, and what each one costs him</w:t>
      </w:r>
    </w:p>
    <w:p>
      <w:pPr>
        <w:spacing w:after="160" w:before="0" w:line="300"/>
      </w:pPr>
      <w:r>
        <w:rPr>
          <w:rFonts w:ascii="Calibri" w:cs="Calibri" w:eastAsia="Calibri" w:hAnsi="Calibri"/>
          <w:b w:val="false"/>
          <w:bCs w:val="false"/>
          <w:i w:val="false"/>
          <w:iCs w:val="false"/>
          <w:caps w:val="false"/>
          <w:color w:val="474D5C"/>
          <w:sz w:val="20"/>
          <w:szCs w:val="20"/>
        </w:rPr>
        <w:t xml:space="preserve">Ten more roles verified live in the same sweep. All bands are published base salary from the employer's own posting. The note column says what stands between him and a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100"/>
        <w:gridCol w:w="3980"/>
      </w:tblGrid>
      <w:tr>
        <w:trPr>
          <w:tblHeader/>
        </w:trPr>
        <w:tc>
          <w:tcPr>
            <w:tcW w:type="dxa" w:w="2500"/>
            <w:tcBorders>
              <w:top w:val="single" w:color="1F4E5F" w:sz="4"/>
              <w:left w:val="single" w:color="1F4E5F" w:sz="4"/>
              <w:bottom w:val="single" w:color="1F4E5F" w:sz="4"/>
              <w:right w:val="single" w:color="1F4E5F" w:sz="4"/>
            </w:tcBorders>
            <w:shd w:fill="1F4E5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1500"/>
            <w:tcBorders>
              <w:top w:val="single" w:color="1F4E5F" w:sz="4"/>
              <w:left w:val="single" w:color="1F4E5F" w:sz="4"/>
              <w:bottom w:val="single" w:color="1F4E5F" w:sz="4"/>
              <w:right w:val="single" w:color="1F4E5F" w:sz="4"/>
            </w:tcBorders>
            <w:shd w:fill="1F4E5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Company</w:t>
            </w:r>
          </w:p>
        </w:tc>
        <w:tc>
          <w:tcPr>
            <w:tcW w:type="dxa" w:w="2100"/>
            <w:tcBorders>
              <w:top w:val="single" w:color="1F4E5F" w:sz="4"/>
              <w:left w:val="single" w:color="1F4E5F" w:sz="4"/>
              <w:bottom w:val="single" w:color="1F4E5F" w:sz="4"/>
              <w:right w:val="single" w:color="1F4E5F" w:sz="4"/>
            </w:tcBorders>
            <w:shd w:fill="1F4E5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Base band</w:t>
            </w:r>
          </w:p>
        </w:tc>
        <w:tc>
          <w:tcPr>
            <w:tcW w:type="dxa" w:w="3980"/>
            <w:tcBorders>
              <w:top w:val="single" w:color="1F4E5F" w:sz="4"/>
              <w:left w:val="single" w:color="1F4E5F" w:sz="4"/>
              <w:bottom w:val="single" w:color="1F4E5F" w:sz="4"/>
              <w:right w:val="single" w:color="1F4E5F" w:sz="4"/>
            </w:tcBorders>
            <w:shd w:fill="1F4E5F"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would take</w:t>
            </w:r>
          </w:p>
        </w:tc>
      </w:tr>
      <w:tr>
        <w:tc>
          <w:tcPr>
            <w:tcW w:type="dxa" w:w="25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Senior Director, Product Management</w:t>
            </w:r>
          </w:p>
        </w:tc>
        <w:tc>
          <w:tcPr>
            <w:tcW w:type="dxa" w:w="15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Affirm</w:t>
            </w:r>
          </w:p>
        </w:tc>
        <w:tc>
          <w:tcPr>
            <w:tcW w:type="dxa" w:w="21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$350,750 to $391,000</w:t>
            </w:r>
          </w:p>
        </w:tc>
        <w:tc>
          <w:tcPr>
            <w:tcW w:type="dxa" w:w="398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Remote US, and the CA band is $391,000 to $431,250. Card Platform, systems-level tradeoffs across Engineering, Credit, Legal and Partnerships. The highest remote band he could plausibly reach, and a full level above rank two at the same company.</w:t>
            </w:r>
          </w:p>
        </w:tc>
      </w:tr>
      <w:tr>
        <w:tc>
          <w:tcPr>
            <w:tcW w:type="dxa" w:w="25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Sr Director, Product Management</w:t>
            </w:r>
          </w:p>
        </w:tc>
        <w:tc>
          <w:tcPr>
            <w:tcW w:type="dxa" w:w="15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Chime</w:t>
            </w:r>
          </w:p>
        </w:tc>
        <w:tc>
          <w:tcPr>
            <w:tcW w:type="dxa" w:w="21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$326,000 to $383,000</w:t>
            </w:r>
          </w:p>
        </w:tc>
        <w:tc>
          <w:tcPr>
            <w:tcW w:type="dxa" w:w="398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San Francisco onsite. Explicitly about setting multi-year vision and leading a scaled organization, which is the headcount question in posting form.</w:t>
            </w:r>
          </w:p>
        </w:tc>
      </w:tr>
      <w:tr>
        <w:tc>
          <w:tcPr>
            <w:tcW w:type="dxa" w:w="25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Director of Product, Growth/AI</w:t>
            </w:r>
          </w:p>
        </w:tc>
        <w:tc>
          <w:tcPr>
            <w:tcW w:type="dxa" w:w="15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Brex</w:t>
            </w:r>
          </w:p>
        </w:tc>
        <w:tc>
          <w:tcPr>
            <w:tcW w:type="dxa" w:w="21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$340,000 to $425,000</w:t>
            </w:r>
          </w:p>
        </w:tc>
        <w:tc>
          <w:tcPr>
            <w:tcW w:type="dxa" w:w="398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Seattle, SF, NY or Vancouver. 10+ years in product or management consulting with B2B and GTM systems scaling. Four separate reqs open for the same role.</w:t>
            </w:r>
          </w:p>
        </w:tc>
      </w:tr>
      <w:tr>
        <w:tc>
          <w:tcPr>
            <w:tcW w:type="dxa" w:w="25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VP/GM, Product Management, Services Management</w:t>
            </w:r>
          </w:p>
        </w:tc>
        <w:tc>
          <w:tcPr>
            <w:tcW w:type="dxa" w:w="15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Asana</w:t>
            </w:r>
          </w:p>
        </w:tc>
        <w:tc>
          <w:tcPr>
            <w:tcW w:type="dxa" w:w="21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$399,000 to $470,000</w:t>
            </w:r>
          </w:p>
        </w:tc>
        <w:tc>
          <w:tcPr>
            <w:tcW w:type="dxa" w:w="398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San Francisco. 12+ years at Senior Director or VP level in ITSM or ESM. This is the VP tier and it is one to two years away, not now. Included as the target to aim the next two years at.</w:t>
            </w:r>
          </w:p>
        </w:tc>
      </w:tr>
      <w:tr>
        <w:tc>
          <w:tcPr>
            <w:tcW w:type="dxa" w:w="25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Senior Director, Product Growth</w:t>
            </w:r>
          </w:p>
        </w:tc>
        <w:tc>
          <w:tcPr>
            <w:tcW w:type="dxa" w:w="15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Calendly</w:t>
            </w:r>
          </w:p>
        </w:tc>
        <w:tc>
          <w:tcPr>
            <w:tcW w:type="dxa" w:w="21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$248,000 to $409,200</w:t>
            </w:r>
          </w:p>
        </w:tc>
        <w:tc>
          <w:tcPr>
            <w:tcW w:type="dxa" w:w="398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San Francisco hybrid, three geographic tiers. Product-led growth discipline again. Posting has not been updated since June, so confirm it is still being worked before investing.</w:t>
            </w:r>
          </w:p>
        </w:tc>
      </w:tr>
      <w:tr>
        <w:tc>
          <w:tcPr>
            <w:tcW w:type="dxa" w:w="25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Senior Director, Product Management</w:t>
            </w:r>
          </w:p>
        </w:tc>
        <w:tc>
          <w:tcPr>
            <w:tcW w:type="dxa" w:w="15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Zscaler</w:t>
            </w:r>
          </w:p>
        </w:tc>
        <w:tc>
          <w:tcPr>
            <w:tcW w:type="dxa" w:w="21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$231,000 to $330,000</w:t>
            </w:r>
          </w:p>
        </w:tc>
        <w:tc>
          <w:tcPr>
            <w:tcW w:type="dxa" w:w="398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San Jose onsite. 12+ years with 7+ in product leadership. Security domain fits, the leadership bar does not yet.</w:t>
            </w:r>
          </w:p>
        </w:tc>
      </w:tr>
      <w:tr>
        <w:tc>
          <w:tcPr>
            <w:tcW w:type="dxa" w:w="25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Group Product Manager, Compliance Agent Experience</w:t>
            </w:r>
          </w:p>
        </w:tc>
        <w:tc>
          <w:tcPr>
            <w:tcW w:type="dxa" w:w="15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Coinbase</w:t>
            </w:r>
          </w:p>
        </w:tc>
        <w:tc>
          <w:tcPr>
            <w:tcW w:type="dxa" w:w="21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$243,865 to $286,900</w:t>
            </w:r>
          </w:p>
        </w:tc>
        <w:tc>
          <w:tcPr>
            <w:tcW w:type="dxa" w:w="398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Remote USA. 10+ years including 5+ leading PM teams. Note the application limit: three applications per candidate per six months, so choose the Coinbase requisition carefully.</w:t>
            </w:r>
          </w:p>
        </w:tc>
      </w:tr>
      <w:tr>
        <w:tc>
          <w:tcPr>
            <w:tcW w:type="dxa" w:w="25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Director, Product Management</w:t>
            </w:r>
          </w:p>
        </w:tc>
        <w:tc>
          <w:tcPr>
            <w:tcW w:type="dxa" w:w="15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Dragos</w:t>
            </w:r>
          </w:p>
        </w:tc>
        <w:tc>
          <w:tcPr>
            <w:tcW w:type="dxa" w:w="21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$245,000 flat</w:t>
            </w:r>
          </w:p>
        </w:tc>
        <w:tc>
          <w:tcPr>
            <w:tcW w:type="dxa" w:w="398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US remote, OT and ICS security. Asks 10+ years of cybersecurity product management specifically, and he has about three. The band is a single fixed number, which means no negotiation.</w:t>
            </w:r>
          </w:p>
        </w:tc>
      </w:tr>
      <w:tr>
        <w:tc>
          <w:tcPr>
            <w:tcW w:type="dxa" w:w="25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Head of Product, Home Lending</w:t>
            </w:r>
          </w:p>
        </w:tc>
        <w:tc>
          <w:tcPr>
            <w:tcW w:type="dxa" w:w="15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Blend</w:t>
            </w:r>
          </w:p>
        </w:tc>
        <w:tc>
          <w:tcPr>
            <w:tcW w:type="dxa" w:w="210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$205,000 to $241,000</w:t>
            </w:r>
          </w:p>
        </w:tc>
        <w:tc>
          <w:tcPr>
            <w:tcW w:type="dxa" w:w="3980"/>
            <w:tcBorders>
              <w:top w:val="single" w:color="E7E9EF" w:sz="4"/>
              <w:left w:val="single" w:color="E7E9EF" w:sz="4"/>
              <w:bottom w:val="single" w:color="E7E9EF" w:sz="4"/>
              <w:right w:val="single" w:color="E7E9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US. 10+ years with 4+ leading product teams. Lowest band on the list and the most specific domain ask, wanting LOS ecosystem experience. Regulated-industry scale-up experience is the one box Wellsync ticks.</w:t>
            </w:r>
          </w:p>
        </w:tc>
      </w:tr>
      <w:tr>
        <w:tc>
          <w:tcPr>
            <w:tcW w:type="dxa" w:w="25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81F"/>
                <w:sz w:val="19"/>
                <w:szCs w:val="19"/>
              </w:rPr>
              <w:t xml:space="preserve">Director of Product Management, Fintech</w:t>
            </w:r>
          </w:p>
        </w:tc>
        <w:tc>
          <w:tcPr>
            <w:tcW w:type="dxa" w:w="15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Cloudflare</w:t>
            </w:r>
          </w:p>
        </w:tc>
        <w:tc>
          <w:tcPr>
            <w:tcW w:type="dxa" w:w="210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Not published</w:t>
            </w:r>
          </w:p>
        </w:tc>
        <w:tc>
          <w:tcPr>
            <w:tcW w:type="dxa" w:w="3980"/>
            <w:tcBorders>
              <w:top w:val="single" w:color="E7E9EF" w:sz="4"/>
              <w:left w:val="single" w:color="E7E9EF" w:sz="4"/>
              <w:bottom w:val="single" w:color="E7E9EF" w:sz="4"/>
              <w:right w:val="single" w:color="E7E9EF" w:sz="4"/>
            </w:tcBorders>
            <w:shd w:fill="F2F5F6"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74D5C"/>
                <w:sz w:val="19"/>
                <w:szCs w:val="19"/>
              </w:rPr>
              <w:t xml:space="preserve">Hybrid. Cloudflare does not publish a band on this posting. Worth a conversation given the security and infrastructure adjacency, but he goes in without pricing information.</w:t>
            </w:r>
          </w:p>
        </w:tc>
      </w:tr>
    </w:tbl>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05  /  Sequence</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What to do, in order</w:t>
      </w:r>
    </w:p>
    <w:p>
      <w:pPr>
        <w:spacing w:after="100" w:before="0" w:line="300"/>
      </w:pPr>
      <w:r>
        <w:rPr>
          <w:rFonts w:ascii="Calibri" w:cs="Calibri" w:eastAsia="Calibri" w:hAnsi="Calibri"/>
          <w:b w:val="false"/>
          <w:bCs w:val="false"/>
          <w:i w:val="false"/>
          <w:iCs w:val="false"/>
          <w:caps w:val="false"/>
          <w:color w:val="474D5C"/>
          <w:sz w:val="20"/>
          <w:szCs w:val="20"/>
        </w:rPr>
        <w:t xml:space="preserve">1.  Answer the headcount question. How many people, in how many functions, at Malwarebytes, Wellsync and ActiveState. Nothing else on this list matters as much.</w:t>
      </w:r>
    </w:p>
    <w:p>
      <w:pPr>
        <w:spacing w:after="100" w:before="0" w:line="300"/>
      </w:pPr>
      <w:r>
        <w:rPr>
          <w:rFonts w:ascii="Calibri" w:cs="Calibri" w:eastAsia="Calibri" w:hAnsi="Calibri"/>
          <w:b w:val="false"/>
          <w:bCs w:val="false"/>
          <w:i w:val="false"/>
          <w:iCs w:val="false"/>
          <w:caps w:val="false"/>
          <w:color w:val="474D5C"/>
          <w:sz w:val="20"/>
          <w:szCs w:val="20"/>
        </w:rPr>
        <w:t xml:space="preserve">2.  Qualify the $200M figure so it is his words, not an interviewer's question. Revenue or GMV, annual or run-rate, and what he owned.</w:t>
      </w:r>
    </w:p>
    <w:p>
      <w:pPr>
        <w:spacing w:after="100" w:before="0" w:line="300"/>
      </w:pPr>
      <w:r>
        <w:rPr>
          <w:rFonts w:ascii="Calibri" w:cs="Calibri" w:eastAsia="Calibri" w:hAnsi="Calibri"/>
          <w:b w:val="false"/>
          <w:bCs w:val="false"/>
          <w:i w:val="false"/>
          <w:iCs w:val="false"/>
          <w:caps w:val="false"/>
          <w:color w:val="474D5C"/>
          <w:sz w:val="20"/>
          <w:szCs w:val="20"/>
        </w:rPr>
        <w:t xml:space="preserve">3.  Rebuild the Malwarebytes block with portfolio size, team size and the mechanism behind the 22 point GRR move. That block unlocks Huntress, Dragos and Zscaler.</w:t>
      </w:r>
    </w:p>
    <w:p>
      <w:pPr>
        <w:spacing w:after="100" w:before="0" w:line="300"/>
      </w:pPr>
      <w:r>
        <w:rPr>
          <w:rFonts w:ascii="Calibri" w:cs="Calibri" w:eastAsia="Calibri" w:hAnsi="Calibri"/>
          <w:b w:val="false"/>
          <w:bCs w:val="false"/>
          <w:i w:val="false"/>
          <w:iCs w:val="false"/>
          <w:caps w:val="false"/>
          <w:color w:val="474D5C"/>
          <w:sz w:val="20"/>
          <w:szCs w:val="20"/>
        </w:rPr>
        <w:t xml:space="preserve">4.  Replace the title bar with the real specialty: platform transitions and 0 to 1 in B2B and B2B2C SaaS. Add two lines of summary underneath it.</w:t>
      </w:r>
    </w:p>
    <w:p>
      <w:pPr>
        <w:spacing w:after="100" w:before="0" w:line="300"/>
      </w:pPr>
      <w:r>
        <w:rPr>
          <w:rFonts w:ascii="Calibri" w:cs="Calibri" w:eastAsia="Calibri" w:hAnsi="Calibri"/>
          <w:b w:val="false"/>
          <w:bCs w:val="false"/>
          <w:i w:val="false"/>
          <w:iCs w:val="false"/>
          <w:caps w:val="false"/>
          <w:color w:val="474D5C"/>
          <w:sz w:val="20"/>
          <w:szCs w:val="20"/>
        </w:rPr>
        <w:t xml:space="preserve">5.  Grow the document to 600 to 750 words by adding scope and outcome to the bullets that already exist. Add months to the dates and a location line.</w:t>
      </w:r>
    </w:p>
    <w:p>
      <w:pPr>
        <w:spacing w:after="200" w:before="0" w:line="300"/>
      </w:pPr>
      <w:r>
        <w:rPr>
          <w:rFonts w:ascii="Calibri" w:cs="Calibri" w:eastAsia="Calibri" w:hAnsi="Calibri"/>
          <w:b w:val="false"/>
          <w:bCs w:val="false"/>
          <w:i w:val="false"/>
          <w:iCs w:val="false"/>
          <w:caps w:val="false"/>
          <w:color w:val="474D5C"/>
          <w:sz w:val="20"/>
          <w:szCs w:val="20"/>
        </w:rPr>
        <w:t xml:space="preserve">6.  Apply to Huntress first. It has the lowest experience bar, the closest domain match, the right reporting line and a $260,000 to $290,000 remote band. Then Affirm Shopping &amp; Offers, then Squarespace.</w:t>
      </w:r>
    </w:p>
    <w:p>
      <w:pPr>
        <w:pBdr>
          <w:left w:val="single" w:color="D7DAE2" w:sz="10" w:space="14"/>
        </w:pBdr>
        <w:spacing w:after="160" w:before="200"/>
        <w:ind w:left="180"/>
      </w:pPr>
      <w:r>
        <w:rPr>
          <w:rFonts w:ascii="Calibri" w:cs="Calibri" w:eastAsia="Calibri" w:hAnsi="Calibri"/>
          <w:b w:val="false"/>
          <w:bCs w:val="false"/>
          <w:i/>
          <w:iCs/>
          <w:caps w:val="false"/>
          <w:color w:val="838A99"/>
          <w:sz w:val="18"/>
          <w:szCs w:val="18"/>
        </w:rPr>
        <w:t xml:space="preserve">One more thing worth knowing. Four of the six people in this repository run through ActiveState, Malwarebytes or both. Jonny is at ActiveState with Edan and Robbie, and was at Malwarebytes with Edan and Jeff. That is not six independent job searches, it is one network with six people in it, and it should be worked that way.</w:t>
      </w:r>
    </w:p>
    <w:p>
      <w:pPr>
        <w:pBdr>
          <w:bottom w:val="single" w:color="15181F"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5F"/>
          <w:spacing w:val="30"/>
          <w:sz w:val="15"/>
          <w:szCs w:val="15"/>
        </w:rPr>
        <w:t xml:space="preserve">06  /  Appendix</w:t>
      </w:r>
    </w:p>
    <w:p>
      <w:pPr>
        <w:pStyle w:val="Heading1"/>
        <w:spacing w:after="160" w:before="0"/>
      </w:pPr>
      <w:r>
        <w:rPr>
          <w:rFonts w:ascii="Georgia" w:cs="Georgia" w:eastAsia="Georgia" w:hAnsi="Georgia"/>
          <w:b w:val="false"/>
          <w:bCs w:val="false"/>
          <w:i w:val="false"/>
          <w:iCs w:val="false"/>
          <w:caps w:val="false"/>
          <w:color w:val="15181F"/>
          <w:sz w:val="34"/>
          <w:szCs w:val="34"/>
        </w:rPr>
        <w:t xml:space="preserve">Method and caveats</w:t>
      </w:r>
    </w:p>
    <w:p>
      <w:pPr>
        <w:spacing w:after="140" w:before="0" w:line="300"/>
      </w:pPr>
      <w:r>
        <w:rPr>
          <w:rFonts w:ascii="Calibri" w:cs="Calibri" w:eastAsia="Calibri" w:hAnsi="Calibri"/>
          <w:b w:val="false"/>
          <w:bCs w:val="false"/>
          <w:i w:val="false"/>
          <w:iCs w:val="false"/>
          <w:caps w:val="false"/>
          <w:color w:val="474D5C"/>
          <w:sz w:val="20"/>
          <w:szCs w:val="20"/>
        </w:rPr>
        <w:t xml:space="preserve">Sweep.   Roles were found by probing 208 employer applicant tracking system endpoints directly across three platforms: the Greenhouse board API, the Ashby posting API and the Lever postings API. Title filtering targeted Director, Senior Director, Head of, Group Product Manager and VP level product roles, excluding engineering, marketing, design and other non-product functions. Twenty-nine board tokens were unreachable on first attempt and were re-probed with alternates; twenty were recovered, leaving 171 reachable boards swept. The rest are recorded as unreachable rather than guessed at.</w:t>
      </w:r>
    </w:p>
    <w:p>
      <w:pPr>
        <w:spacing w:after="140" w:before="0" w:line="300"/>
      </w:pPr>
      <w:r>
        <w:rPr>
          <w:rFonts w:ascii="Calibri" w:cs="Calibri" w:eastAsia="Calibri" w:hAnsi="Calibri"/>
          <w:b w:val="false"/>
          <w:bCs w:val="false"/>
          <w:i w:val="false"/>
          <w:iCs w:val="false"/>
          <w:caps w:val="false"/>
          <w:color w:val="474D5C"/>
          <w:sz w:val="20"/>
          <w:szCs w:val="20"/>
        </w:rPr>
        <w:t xml:space="preserve">Verification.   A role appears here only if the employer's own applicant tracking system returned it with a current publish or update date and no removal notice. Every posting was re-queried immediately before this document was written, and all sixteen returned live. No aggregator, job board summary or third-party listing was used as a source for any role or any salary figure. Every band is the employer's own published number.</w:t>
      </w:r>
    </w:p>
    <w:p>
      <w:pPr>
        <w:spacing w:after="140" w:before="0" w:line="300"/>
      </w:pPr>
      <w:r>
        <w:rPr>
          <w:rFonts w:ascii="Calibri" w:cs="Calibri" w:eastAsia="Calibri" w:hAnsi="Calibri"/>
          <w:b w:val="false"/>
          <w:bCs w:val="false"/>
          <w:i w:val="false"/>
          <w:iCs w:val="false"/>
          <w:caps w:val="false"/>
          <w:color w:val="474D5C"/>
          <w:sz w:val="20"/>
          <w:szCs w:val="20"/>
        </w:rPr>
        <w:t xml:space="preserve">Compensation.   All figures are base salary unless the posting says otherwise. Where an employer publishes geographic tiers, both the California figure and the general US figure are given, since he is in California and that materially changes two of the ranges.</w:t>
      </w:r>
    </w:p>
    <w:p>
      <w:pPr>
        <w:spacing w:after="60" w:before="60"/>
      </w:pPr>
      <w:r>
        <w:rPr>
          <w:rFonts w:ascii="Consolas" w:cs="Consolas" w:eastAsia="Consolas" w:hAnsi="Consolas"/>
          <w:b/>
          <w:bCs/>
          <w:i w:val="false"/>
          <w:iCs w:val="false"/>
          <w:caps w:val="false"/>
          <w:color w:val="8A6A1E"/>
          <w:spacing w:val="24"/>
          <w:sz w:val="13"/>
          <w:szCs w:val="13"/>
        </w:rPr>
        <w:t xml:space="preserve">Caveat.   </w:t>
      </w:r>
      <w:r>
        <w:rPr>
          <w:rFonts w:ascii="Calibri" w:cs="Calibri" w:eastAsia="Calibri" w:hAnsi="Calibri"/>
          <w:b w:val="false"/>
          <w:bCs w:val="false"/>
          <w:i/>
          <w:iCs/>
          <w:caps w:val="false"/>
          <w:color w:val="838A99"/>
          <w:sz w:val="17"/>
          <w:szCs w:val="17"/>
        </w:rPr>
        <w:t xml:space="preserve">Postings close without notice. Re-check any receipt older than a week before investing time in an application. No visual render of this document was possible in the environment it was built in, so its structure is validated programmatically rather than by eye.</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4D5C"/>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81F"/>
      <w:sz w:val="34"/>
      <w:szCs w:val="34"/>
    </w:rPr>
  </w:style>
  <w:style w:type="paragraph" w:styleId="Heading2">
    <w:name w:val="Heading 2"/>
    <w:basedOn w:val="Normal"/>
    <w:next w:val="Normal"/>
    <w:qFormat/>
    <w:rPr>
      <w:rFonts w:ascii="Georgia" w:cs="Georgia" w:eastAsia="Georgia" w:hAnsi="Georgia"/>
      <w:b w:val="false"/>
      <w:bCs w:val="false"/>
      <w:color w:val="15181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obsfdhcqqtcylue1cim7" Type="http://schemas.openxmlformats.org/officeDocument/2006/relationships/hyperlink" Target="https://job-boards.greenhouse.io/huntress/jobs/7780668003" TargetMode="External"/><Relationship Id="rIdkv7uawyjbjpe6ng1ln5qc" Type="http://schemas.openxmlformats.org/officeDocument/2006/relationships/hyperlink" Target="https://job-boards.greenhouse.io/affirm/jobs/7780490003" TargetMode="External"/><Relationship Id="rIdx0dtlga2wdgrbkvnqqsog" Type="http://schemas.openxmlformats.org/officeDocument/2006/relationships/hyperlink" Target="https://www.squarespace.com/about/careers?gh_jid=8186452" TargetMode="External"/><Relationship Id="rIdut6z5s1ncgdejeb0ce6la" Type="http://schemas.openxmlformats.org/officeDocument/2006/relationships/hyperlink" Target="https://jobs.ashbyhq.com/vanta/20d2c9aa-19da-4370-9378-491312f6f98a" TargetMode="External"/><Relationship Id="rId-bz9jroj76ou7fagev6gk" Type="http://schemas.openxmlformats.org/officeDocument/2006/relationships/hyperlink" Target="https://www.mongodb.com/careers/job/?gh_jid=8157328" TargetMode="External"/><Relationship Id="rIdtjpbzzo0jt1ozraxnkzk4" Type="http://schemas.openxmlformats.org/officeDocument/2006/relationships/hyperlink" Target="https://careers.datadoghq.com/detail/7583609/?gh_jid=7583609"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review and verified role search, Jonathan Rivera</dc:title>
  <dc:creator>Job Search Analysis</dc:creator>
  <dc:description>Audit of Jonathan Rivera's resume with sixteen Director through VP product roles verified live</dc:description>
  <cp:lastModifiedBy>Un-named</cp:lastModifiedBy>
  <cp:revision>1</cp:revision>
  <dcterms:created xsi:type="dcterms:W3CDTF">2026-09-11T17:37:19.387Z</dcterms:created>
  <dcterms:modified xsi:type="dcterms:W3CDTF">2026-09-11T17:37:19.387Z</dcterms:modified>
</cp:coreProperties>
</file>

<file path=docProps/custom.xml><?xml version="1.0" encoding="utf-8"?>
<Properties xmlns="http://schemas.openxmlformats.org/officeDocument/2006/custom-properties" xmlns:vt="http://schemas.openxmlformats.org/officeDocument/2006/docPropsVTypes"/>
</file>