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28 SEPTEMBER 2026</w:t>
      </w:r>
    </w:p>
    <w:p>
      <w:pPr>
        <w:pStyle w:val="Heading1"/>
        <w:spacing w:after="60"/>
      </w:pPr>
      <w:r>
        <w:rPr>
          <w:rFonts w:ascii="Georgia" w:cs="Georgia" w:eastAsia="Georgia" w:hAnsi="Georgia"/>
          <w:b w:val="false"/>
          <w:bCs w:val="false"/>
          <w:i w:val="false"/>
          <w:iCs w:val="false"/>
          <w:caps w:val="false"/>
          <w:color w:val="15171C"/>
          <w:sz w:val="40"/>
          <w:szCs w:val="40"/>
        </w:rPr>
        <w:t xml:space="preserve">Thursday's top pick is gone. Here is what replaces it.</w:t>
      </w:r>
    </w:p>
    <w:p>
      <w:pPr>
        <w:spacing w:after="240"/>
      </w:pPr>
      <w:r>
        <w:rPr>
          <w:rFonts w:ascii="Calibri" w:cs="Calibri" w:eastAsia="Calibri" w:hAnsi="Calibri"/>
          <w:b w:val="false"/>
          <w:bCs w:val="false"/>
          <w:i/>
          <w:iCs/>
          <w:caps w:val="false"/>
          <w:color w:val="7F838D"/>
          <w:sz w:val="20"/>
          <w:szCs w:val="20"/>
        </w:rPr>
        <w:t xml:space="preserve">123 roles read end to end. The Ladders role is no longer in the sweep, and the highest-paid enablement work this week is not channel work.</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Two things before the list</w:t>
      </w:r>
    </w:p>
    <w:p>
      <w:pPr>
        <w:spacing w:after="120" w:before="0" w:line="300"/>
      </w:pPr>
      <w:r>
        <w:rPr>
          <w:rFonts w:ascii="Calibri" w:cs="Calibri" w:eastAsia="Calibri" w:hAnsi="Calibri"/>
          <w:b w:val="false"/>
          <w:bCs w:val="false"/>
          <w:i w:val="false"/>
          <w:iCs w:val="false"/>
          <w:caps w:val="false"/>
          <w:color w:val="4B4F59"/>
          <w:sz w:val="20"/>
          <w:szCs w:val="20"/>
        </w:rPr>
        <w:t xml:space="preserve">First: the Ladders Channel Enablement Manager role, which was number one on Thursday and which I described as the Malwarebytes programme written by a stranger, does not appear in this run. I cannot tell you from here whether it closed or simply dropped out of the query. If you applied, nothing about that has changed. If you have not, treat it as gone and check the posting directly before spending more time.</w:t>
      </w:r>
    </w:p>
    <w:p>
      <w:pPr>
        <w:spacing w:after="120" w:before="0" w:line="300"/>
      </w:pPr>
      <w:r>
        <w:rPr>
          <w:rFonts w:ascii="Calibri" w:cs="Calibri" w:eastAsia="Calibri" w:hAnsi="Calibri"/>
          <w:b w:val="false"/>
          <w:bCs w:val="false"/>
          <w:i w:val="false"/>
          <w:iCs w:val="false"/>
          <w:caps w:val="false"/>
          <w:color w:val="4B4F59"/>
          <w:sz w:val="20"/>
          <w:szCs w:val="20"/>
        </w:rPr>
        <w:t xml:space="preserve">Second, a pattern worth understanding because it will shape every sweep you get. 32 of the 123 roles that reached a full read this week were thrown out on location, and almost all of them looked remote in the listing and said hybrid or on-site in the body. That is one role in four. Remote-only is the right constraint for Humboldt County and it is costing you a quarter of the market before anything else is considered.</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Against Thursday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2,761</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2,768</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1,742</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1,720</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194</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178</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remote-only rule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123</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123</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 Every survivor, full posting text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63 of 123</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63</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Clearing your $90,000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61</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61</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out on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32</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 Looked remote, said hybrid in the body</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WHY THE BIG NUMBERS ARE NOT FOR YOU</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honest shape of this week</w:t>
      </w:r>
    </w:p>
    <w:p>
      <w:pPr>
        <w:spacing w:after="120" w:before="0" w:line="300"/>
      </w:pPr>
      <w:r>
        <w:rPr>
          <w:rFonts w:ascii="Calibri" w:cs="Calibri" w:eastAsia="Calibri" w:hAnsi="Calibri"/>
          <w:b w:val="false"/>
          <w:bCs w:val="false"/>
          <w:i w:val="false"/>
          <w:iCs w:val="false"/>
          <w:caps w:val="false"/>
          <w:color w:val="4B4F59"/>
          <w:sz w:val="20"/>
          <w:szCs w:val="20"/>
        </w:rPr>
        <w:t xml:space="preserve">The three best-paid enablement roles in the sweep pay $270,000, $204,000 and $190,000. Every one of them carries something you do not have, and none of those things is years of experience. One is hybrid. One strongly prefers a legal background. The third I could not get a requirements block out of at all. Meanwhile the role that names your actual credential in its title pays $120,000 to $140,000. That gap is not a judgement on you, it is what the market pays for channel enablement against general go-to-market enablement, and it is worth knowing rather than discovering in a third interview.</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AND CONFIRMED</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one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Sr. Channel Enablement Program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Verkada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$120,000 to $140,000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CLOSEST TITLE MATCH IN THE SWEEP TO WHAT YOU ACTUALLY BUILT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Mateo, CA, flagged remote   ·   posted this run</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requirement is written for you almost word for word: five or more years in sales enablement, channel operations or programme management, where channel partners were a main stakeholder. That is the Malwarebytes managed security services programme described in the language of a job posting. The rest is programme management under visibility, running several programmes at once, and planning the strategic shape as well as executing the tactical pieces, all of which you did from a blank page.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Listed San Mateo and flagged remote, which are two different claims, so confirm that first because for you it decides everything. The band is the market rate for channel enablement rather than the number the general enablement roles carry, and it is the honest price of the lane you are best at.</w:t>
      </w:r>
    </w:p>
    <w:p>
      <w:pPr>
        <w:spacing w:after="60" w:before="0"/>
        <w:ind w:left="320"/>
      </w:pPr>
      <w:r>
        <w:rPr>
          <w:rFonts w:ascii="Calibri" w:cs="Calibri" w:eastAsia="Calibri" w:hAnsi="Calibri"/>
          <w:b w:val="false"/>
          <w:bCs w:val="false"/>
          <w:i/>
          <w:iCs/>
          <w:caps w:val="false"/>
          <w:color w:val="7F838D"/>
          <w:sz w:val="18"/>
          <w:szCs w:val="18"/>
        </w:rPr>
        <w:t xml:space="preserve">“5+ years of prior experience in a Sales Enablement, Channel Operations role, or PM role, where you touched channel partners as a main stakeholder.”</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Global Enablement Program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Square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$135,800 to $245,400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WIDEST BAND ON YOUR LIST, AND YOU CLEAR THE STATED BAR</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flagged remote   ·   posted 17 Sep</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Five or more years in sales enablement or learning and development, which you clear, and the work is building and measuring enablement programmes rather than running someone else's. The band runs to $245,400, which is roughly double the channel-specific roles, because it is global go-to-market enablement at a large company rather than partner work.</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Two real asks. They want you AI-fluent with a proven track record of using AI tools to scale programmes, stated as a qualification rather than a nice-to-have. And they want direct experience working inside sales organisations, which is adjacent to but not the same as onboarding and customer enablement. Have an answer to both before you apply rather than during.</w:t>
      </w:r>
    </w:p>
    <w:p>
      <w:pPr>
        <w:spacing w:after="60" w:before="0"/>
        <w:ind w:left="320"/>
      </w:pPr>
      <w:r>
        <w:rPr>
          <w:rFonts w:ascii="Calibri" w:cs="Calibri" w:eastAsia="Calibri" w:hAnsi="Calibri"/>
          <w:b w:val="false"/>
          <w:bCs w:val="false"/>
          <w:i/>
          <w:iCs/>
          <w:caps w:val="false"/>
          <w:color w:val="7F838D"/>
          <w:sz w:val="18"/>
          <w:szCs w:val="18"/>
        </w:rPr>
        <w:t xml:space="preserve">“5+ years of related experiences in sales, sales training, sales enablement, learning &amp; development or a related field.”</w:t>
      </w:r>
    </w:p>
    <w:p>
      <w:pPr>
        <w:spacing w:after="60" w:before="0"/>
        <w:ind w:left="320"/>
      </w:pPr>
      <w:r>
        <w:rPr>
          <w:rFonts w:ascii="Calibri" w:cs="Calibri" w:eastAsia="Calibri" w:hAnsi="Calibri"/>
          <w:b w:val="false"/>
          <w:bCs w:val="false"/>
          <w:i/>
          <w:iCs/>
          <w:caps w:val="false"/>
          <w:color w:val="7F838D"/>
          <w:sz w:val="18"/>
          <w:szCs w:val="18"/>
        </w:rPr>
        <w:t xml:space="preserve">“AI-fluent with a proven track record of utilizing AI tools to scale programs.”</w:t>
      </w:r>
    </w:p>
    <w:p>
      <w:pPr>
        <w:spacing w:after="60" w:before="0"/>
        <w:ind w:left="320"/>
      </w:pPr>
      <w:r>
        <w:rPr>
          <w:rFonts w:ascii="Calibri" w:cs="Calibri" w:eastAsia="Calibri" w:hAnsi="Calibri"/>
          <w:b w:val="false"/>
          <w:bCs w:val="false"/>
          <w:i/>
          <w:iCs/>
          <w:caps w:val="false"/>
          <w:color w:val="7F838D"/>
          <w:sz w:val="18"/>
          <w:szCs w:val="18"/>
        </w:rPr>
        <w:t xml:space="preserve">“Direct experience working within sales organizations.”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REAL, WITH A CAVEAT EACH</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two</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56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56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Partner Enablement Manager, Legora</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$204,000 to $240,000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Partner enablement at more than double Verkada's floor, and five years is the bar. But it says "legal background strongly preferred: prior experience practicing law, working in legal ops, or serving in a legal engineering capacity", and asks for hands-on knowledge of agentic platform architecture. Two gaps, one of them a career.</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Enablement Manager, Global Investigators, TRM Labs</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$146,000 to $164,000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on Thursday, still open, still remote. The build-from-scratch language is you exactly: "operating independently in ambiguous, build-from-scratch environments without hand-holding or predefined playbooks". The gap is domain: they want law enforcement, intelligence, financial crime or compliance background to earn trust with practitioners from day one.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Manager, Enablement Programs, Notion</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$190,000 to $230,000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Flagged remote and no stated years bar surfaced in the posting text I could read, which is unusual enough to be worth a direct look. The goal stated is making onboarding and role readiness a repeatable system, which is the job you have already done once.</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Revenue Enablement Program Manager, Cohere</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$135,000 to $215,000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Five years in sales enablement or revenue operations, remote. B2B SaaS preferred. Straight general enablement, no channel content.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GTM and Enablement Program Manager, Snowflake</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$133,000 to $174,300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Remote, general go-to-market enablement.</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Technical Enablement Manager, ServiceNow</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$126,800 to $221,900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Two near-identical postings, both remote, both technical enablement for customer teams. A wide band and a large company.</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Ruled out, with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Scaled Enablement Programs Lead</w:t>
      </w:r>
      <w:r>
        <w:rPr>
          <w:rFonts w:ascii="Consolas" w:cs="Consolas" w:eastAsia="Consolas" w:hAnsi="Consolas"/>
          <w:b w:val="false"/>
          <w:bCs w:val="false"/>
          <w:i w:val="false"/>
          <w:iCs w:val="false"/>
          <w:caps/>
          <w:color w:val="7F838D"/>
          <w:spacing w:val="18"/>
          <w:sz w:val="15"/>
          <w:szCs w:val="15"/>
        </w:rPr>
        <w:t xml:space="preserve">     Anthropic</w:t>
      </w:r>
      <w:r>
        <w:rPr>
          <w:rFonts w:ascii="Consolas" w:cs="Consolas" w:eastAsia="Consolas" w:hAnsi="Consolas"/>
          <w:b w:val="false"/>
          <w:bCs w:val="false"/>
          <w:i w:val="false"/>
          <w:iCs w:val="false"/>
          <w:caps w:val="false"/>
          <w:color w:val="7F838D"/>
          <w:sz w:val="15"/>
          <w:szCs w:val="15"/>
        </w:rPr>
        <w:t xml:space="preserve">     $270,000 to $310,000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highest-paid enablement role in the sweep by sixty-six thousand dollars, and it is out on the one constraint that is not negotiable for you. Worth naming rather than hiding, because you should know what the ceiling of this discipline looks like even when you cannot take it.</w:t>
      </w:r>
    </w:p>
    <w:p>
      <w:pPr>
        <w:spacing w:after="60" w:before="0"/>
        <w:ind w:left="320"/>
      </w:pPr>
      <w:r>
        <w:rPr>
          <w:rFonts w:ascii="Calibri" w:cs="Calibri" w:eastAsia="Calibri" w:hAnsi="Calibri"/>
          <w:b w:val="false"/>
          <w:bCs w:val="false"/>
          <w:i/>
          <w:iCs/>
          <w:caps w:val="false"/>
          <w:color w:val="7F838D"/>
          <w:sz w:val="18"/>
          <w:szCs w:val="18"/>
        </w:rPr>
        <w:t xml:space="preserve">“Currently, we expect all staff to be in one of our offices at least 25% of the time.”</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Check whether Ladders is genuinely closed before anything else. It was the best fit anyone had found for you and it took one sweep to disappear, which tells you the good ones in your lane do not sit around.</w:t>
      </w:r>
    </w:p>
    <w:p>
      <w:pPr>
        <w:spacing w:after="120" w:before="0" w:line="300"/>
      </w:pPr>
      <w:r>
        <w:rPr>
          <w:rFonts w:ascii="Calibri" w:cs="Calibri" w:eastAsia="Calibri" w:hAnsi="Calibri"/>
          <w:b w:val="false"/>
          <w:bCs w:val="false"/>
          <w:i w:val="false"/>
          <w:iCs w:val="false"/>
          <w:caps w:val="false"/>
          <w:color w:val="4B4F59"/>
          <w:sz w:val="20"/>
          <w:szCs w:val="20"/>
        </w:rPr>
        <w:t xml:space="preserve">Then apply to Verkada and Square in the same sitting, and treat them as two different bets rather than a ranked pair. Verkada is the job you have already done, at the price that job pays. Square is a larger job at double the ceiling where you would be arguing that customer enablement transfers to sales enablement. Both are worth an application. Only one of them needs you to stretch.</w:t>
      </w:r>
    </w:p>
    <w:p>
      <w:pPr>
        <w:spacing w:after="120" w:before="0" w:line="300"/>
      </w:pPr>
      <w:r>
        <w:rPr>
          <w:rFonts w:ascii="Calibri" w:cs="Calibri" w:eastAsia="Calibri" w:hAnsi="Calibri"/>
          <w:b w:val="false"/>
          <w:bCs w:val="false"/>
          <w:i w:val="false"/>
          <w:iCs w:val="false"/>
          <w:caps w:val="false"/>
          <w:color w:val="4B4F59"/>
          <w:sz w:val="20"/>
          <w:szCs w:val="20"/>
        </w:rPr>
        <w:t xml:space="preserve">On Notion: go and read the posting yourself. I could not extract a requirements block from it, so I have not ranked it, and a $190,000 to $230,000 enablement role that may carry no stated years bar is worth twenty minutes of your own eyes rather than my summary.</w:t>
      </w:r>
    </w:p>
    <w:p>
      <w:pPr>
        <w:spacing w:after="120" w:before="0" w:line="300"/>
      </w:pPr>
      <w:r>
        <w:rPr>
          <w:rFonts w:ascii="Calibri" w:cs="Calibri" w:eastAsia="Calibri" w:hAnsi="Calibri"/>
          <w:b w:val="false"/>
          <w:bCs w:val="false"/>
          <w:i w:val="false"/>
          <w:iCs w:val="false"/>
          <w:caps w:val="false"/>
          <w:color w:val="4B4F59"/>
          <w:sz w:val="20"/>
          <w:szCs w:val="20"/>
        </w:rPr>
        <w:t xml:space="preserve">One thing to sit with rather than act on. Your distinctive credential, building an MSP enablement programme from nothing, appeared in seven postings this week and the best-paid of those was $120,000 to $140,000. The roles paying $200,000 and up are general go-to-market enablement. If the number matters more than the fit, the move over the next year is reframing what you built as enablement programme design rather than channel work, because the market prices those two things very differently.</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2026-09-28T10:53:08.719Z</dcterms:created>
  <dcterms:modified xsi:type="dcterms:W3CDTF">2026-09-28T10:53:08.722Z</dcterms:modified>
</cp:coreProperties>
</file>

<file path=docProps/custom.xml><?xml version="1.0" encoding="utf-8"?>
<Properties xmlns="http://schemas.openxmlformats.org/officeDocument/2006/custom-properties" xmlns:vt="http://schemas.openxmlformats.org/officeDocument/2006/docPropsVTypes"/>
</file>