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i w:val="false"/>
          <w:iCs w:val="false"/>
          <w:caps/>
          <w:color w:val="1F4E63"/>
          <w:spacing w:val="30"/>
          <w:sz w:val="15"/>
          <w:szCs w:val="15"/>
        </w:rPr>
        <w:t xml:space="preserve">ROLE SEARCH  ·  19 SEP 2026</w:t>
      </w:r>
    </w:p>
    <w:p>
      <w:pPr>
        <w:pStyle w:val="Heading1"/>
        <w:spacing w:after="60"/>
      </w:pPr>
      <w:r>
        <w:rPr>
          <w:rFonts w:ascii="Georgia" w:cs="Georgia" w:eastAsia="Georgia" w:hAnsi="Georgia"/>
          <w:b w:val="false"/>
          <w:bCs w:val="false"/>
          <w:i w:val="false"/>
          <w:iCs w:val="false"/>
          <w:caps w:val="false"/>
          <w:color w:val="15171C"/>
          <w:sz w:val="40"/>
          <w:szCs w:val="40"/>
        </w:rPr>
        <w:t xml:space="preserve">SVP and above, remote US, $275k base floor</w:t>
      </w:r>
    </w:p>
    <w:p>
      <w:pPr>
        <w:spacing w:after="240"/>
      </w:pPr>
      <w:r>
        <w:rPr>
          <w:rFonts w:ascii="Calibri" w:cs="Calibri" w:eastAsia="Calibri" w:hAnsi="Calibri"/>
          <w:b w:val="false"/>
          <w:bCs w:val="false"/>
          <w:i/>
          <w:iCs/>
          <w:caps w:val="false"/>
          <w:color w:val="7F838D"/>
          <w:sz w:val="20"/>
          <w:szCs w:val="20"/>
        </w:rPr>
        <w:t xml:space="preserve">Sector-agnostic sweep for Robert J. Shaker II</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READ THIS FIRST</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finding</w:t>
      </w:r>
    </w:p>
    <w:p>
      <w:pPr>
        <w:spacing w:after="120" w:before="0" w:line="300"/>
      </w:pPr>
      <w:r>
        <w:rPr>
          <w:rFonts w:ascii="Calibri" w:cs="Calibri" w:eastAsia="Calibri" w:hAnsi="Calibri"/>
          <w:b w:val="false"/>
          <w:bCs w:val="false"/>
          <w:i w:val="false"/>
          <w:iCs w:val="false"/>
          <w:caps w:val="false"/>
          <w:color w:val="4B4F59"/>
          <w:sz w:val="20"/>
          <w:szCs w:val="20"/>
        </w:rPr>
        <w:t xml:space="preserve">The band you asked for is almost entirely absent from public job boards. Across 364 company career sites and 24,268 live postings, exactly one posting contains the word SVP, and it is the Hyperproof role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980"/>
      </w:tblGrid>
      <w:tr>
        <w:trPr>
          <w:tblHeader/>
        </w:trPr>
        <w:tc>
          <w:tcPr>
            <w:tcW w:type="dxa" w:w="26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Measure</w:t>
            </w:r>
          </w:p>
        </w:tc>
        <w:tc>
          <w:tcPr>
            <w:tcW w:type="dxa" w:w="15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Count</w:t>
            </w:r>
          </w:p>
        </w:tc>
        <w:tc>
          <w:tcPr>
            <w:tcW w:type="dxa" w:w="59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What it means</w:t>
            </w:r>
          </w:p>
        </w:tc>
      </w:tr>
      <w:tr>
        <w:tc>
          <w:tcPr>
            <w:tcW w:type="dxa" w:w="26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Company boards probed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B4F59"/>
                <w:sz w:val="19"/>
                <w:szCs w:val="19"/>
              </w:rPr>
              <w:t xml:space="preserve">364</w:t>
            </w:r>
          </w:p>
        </w:tc>
        <w:tc>
          <w:tcPr>
            <w:tcW w:type="dxa" w:w="59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Greenhouse, Ashby and Lever public APIs, sector-agnostic</w:t>
            </w:r>
          </w:p>
        </w:tc>
      </w:tr>
      <w:tr>
        <w:tc>
          <w:tcPr>
            <w:tcW w:type="dxa" w:w="26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Live postings scanned</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B4F59"/>
                <w:sz w:val="19"/>
                <w:szCs w:val="19"/>
              </w:rPr>
              <w:t xml:space="preserve">24,268</w:t>
            </w:r>
          </w:p>
        </w:tc>
        <w:tc>
          <w:tcPr>
            <w:tcW w:type="dxa" w:w="59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Every open req on those boards on 19 Sep 2026</w:t>
            </w:r>
          </w:p>
        </w:tc>
      </w:tr>
      <w:tr>
        <w:tc>
          <w:tcPr>
            <w:tcW w:type="dxa" w:w="26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Senior titles present</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B4F59"/>
                <w:sz w:val="19"/>
                <w:szCs w:val="19"/>
              </w:rPr>
              <w:t xml:space="preserve">333</w:t>
            </w:r>
          </w:p>
        </w:tc>
        <w:tc>
          <w:tcPr>
            <w:tcW w:type="dxa" w:w="59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SVP, EVP, Chief, Head of, or VP anywhere in the title</w:t>
            </w:r>
          </w:p>
        </w:tc>
      </w:tr>
      <w:tr>
        <w:tc>
          <w:tcPr>
            <w:tcW w:type="dxa" w:w="26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Containing “SVP”</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B4F59"/>
                <w:sz w:val="19"/>
                <w:szCs w:val="19"/>
              </w:rPr>
              <w:t xml:space="preserve">1</w:t>
            </w:r>
          </w:p>
        </w:tc>
        <w:tc>
          <w:tcPr>
            <w:tcW w:type="dxa" w:w="59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One in twenty-four thousand</w:t>
            </w:r>
          </w:p>
        </w:tc>
      </w:tr>
      <w:tr>
        <w:tc>
          <w:tcPr>
            <w:tcW w:type="dxa" w:w="26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Remote US, product or engineering scope</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B4F59"/>
                <w:sz w:val="19"/>
                <w:szCs w:val="19"/>
              </w:rPr>
              <w:t xml:space="preserve">10</w:t>
            </w:r>
          </w:p>
        </w:tc>
        <w:tc>
          <w:tcPr>
            <w:tcW w:type="dxa" w:w="59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After removing sub-function and field roles</w:t>
            </w:r>
          </w:p>
        </w:tc>
      </w:tr>
      <w:tr>
        <w:tc>
          <w:tcPr>
            <w:tcW w:type="dxa" w:w="26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Band floor clears $275k</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B4F59"/>
                <w:sz w:val="19"/>
                <w:szCs w:val="19"/>
              </w:rPr>
              <w:t xml:space="preserve">3</w:t>
            </w:r>
          </w:p>
        </w:tc>
        <w:tc>
          <w:tcPr>
            <w:tcW w:type="dxa" w:w="59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All three are the same company</w:t>
            </w:r>
          </w:p>
        </w:tc>
      </w:tr>
    </w:tbl>
    <w:p>
      <w:pPr>
        <w:spacing w:after="120" w:before="0" w:line="300"/>
      </w:pPr>
      <w:r>
        <w:rPr>
          <w:rFonts w:ascii="Calibri" w:cs="Calibri" w:eastAsia="Calibri" w:hAnsi="Calibri"/>
          <w:b w:val="false"/>
          <w:bCs w:val="false"/>
          <w:i w:val="false"/>
          <w:iCs w:val="false"/>
          <w:caps w:val="false"/>
          <w:color w:val="4B4F59"/>
          <w:sz w:val="20"/>
          <w:szCs w:val="20"/>
        </w:rPr>
        <w:t xml:space="preserve"/>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Executive product and engineering seats at this level are filled through retained search and networks, not posted. Six months of board-based searching produced little because the channel does not carry the inventory, not because the résumé was wrong.</w:t>
      </w:r>
    </w:p>
    <w:p>
      <w:pPr>
        <w:spacing w:after="120" w:before="0" w:line="300"/>
      </w:pPr>
      <w:r>
        <w:rPr>
          <w:rFonts w:ascii="Calibri" w:cs="Calibri" w:eastAsia="Calibri" w:hAnsi="Calibri"/>
          <w:b w:val="false"/>
          <w:bCs w:val="false"/>
          <w:i w:val="false"/>
          <w:iCs w:val="false"/>
          <w:caps w:val="false"/>
          <w:color w:val="4B4F59"/>
          <w:sz w:val="20"/>
          <w:szCs w:val="20"/>
        </w:rPr>
        <w:t xml:space="preserve">That is worth knowing before you spend another month on boards. It also explains why the two live threads you already have, Riviera and the CISO introduction from Peter, are worth more than any list I can assemble this way.</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TEN VERIFIED ROLES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What cleared</w:t>
      </w:r>
    </w:p>
    <w:p>
      <w:pPr>
        <w:spacing w:after="120" w:before="0" w:line="300"/>
      </w:pPr>
      <w:r>
        <w:rPr>
          <w:rFonts w:ascii="Calibri" w:cs="Calibri" w:eastAsia="Calibri" w:hAnsi="Calibri"/>
          <w:b w:val="false"/>
          <w:bCs w:val="false"/>
          <w:i w:val="false"/>
          <w:iCs w:val="false"/>
          <w:caps w:val="false"/>
          <w:color w:val="4B4F59"/>
          <w:sz w:val="20"/>
          <w:szCs w:val="20"/>
        </w:rPr>
        <w:t xml:space="preserve">Every row was returned live by the employer's own applicant tracking system on 19 Sep 2026, with a posting id and date. No aggregators.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50"/>
        <w:gridCol w:w="2050"/>
        <w:gridCol w:w="1850"/>
        <w:gridCol w:w="2630"/>
      </w:tblGrid>
      <w:tr>
        <w:trPr>
          <w:tblHeader/>
        </w:trPr>
        <w:tc>
          <w:tcPr>
            <w:tcW w:type="dxa" w:w="355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205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Company</w:t>
            </w:r>
          </w:p>
        </w:tc>
        <w:tc>
          <w:tcPr>
            <w:tcW w:type="dxa" w:w="185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Base band</w:t>
            </w:r>
          </w:p>
        </w:tc>
        <w:tc>
          <w:tcPr>
            <w:tcW w:type="dxa" w:w="263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Vs $275k floor</w:t>
            </w:r>
          </w:p>
        </w:tc>
      </w:tr>
      <w:tr>
        <w:tc>
          <w:tcPr>
            <w:tcW w:type="dxa" w:w="355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VP, Engineering and AI Innovations</w:t>
            </w:r>
          </w:p>
        </w:tc>
        <w:tc>
          <w:tcPr>
            <w:tcW w:type="dxa" w:w="205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Five9</w:t>
            </w:r>
          </w:p>
        </w:tc>
        <w:tc>
          <w:tcPr>
            <w:tcW w:type="dxa" w:w="185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$233k – $512k</w:t>
            </w:r>
          </w:p>
        </w:tc>
        <w:tc>
          <w:tcPr>
            <w:tcW w:type="dxa" w:w="263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Clears at midpoint</w:t>
            </w:r>
          </w:p>
        </w:tc>
      </w:tr>
      <w:tr>
        <w:tc>
          <w:tcPr>
            <w:tcW w:type="dxa" w:w="355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Head of Product, Business Banking</w:t>
            </w:r>
          </w:p>
        </w:tc>
        <w:tc>
          <w:tcPr>
            <w:tcW w:type="dxa" w:w="205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Mercury</w:t>
            </w:r>
          </w:p>
        </w:tc>
        <w:tc>
          <w:tcPr>
            <w:tcW w:type="dxa" w:w="185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$273.8k – $362.1k</w:t>
            </w:r>
          </w:p>
        </w:tc>
        <w:tc>
          <w:tcPr>
            <w:tcW w:type="dxa" w:w="263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Clears at floor</w:t>
            </w:r>
          </w:p>
        </w:tc>
      </w:tr>
      <w:tr>
        <w:tc>
          <w:tcPr>
            <w:tcW w:type="dxa" w:w="355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Head of Product, Business Lending</w:t>
            </w:r>
          </w:p>
        </w:tc>
        <w:tc>
          <w:tcPr>
            <w:tcW w:type="dxa" w:w="205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Mercury</w:t>
            </w:r>
          </w:p>
        </w:tc>
        <w:tc>
          <w:tcPr>
            <w:tcW w:type="dxa" w:w="185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$273.8k – $362.1k</w:t>
            </w:r>
          </w:p>
        </w:tc>
        <w:tc>
          <w:tcPr>
            <w:tcW w:type="dxa" w:w="263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Clears at floor</w:t>
            </w:r>
          </w:p>
        </w:tc>
      </w:tr>
      <w:tr>
        <w:tc>
          <w:tcPr>
            <w:tcW w:type="dxa" w:w="355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Head of Product, Personal Banking</w:t>
            </w:r>
          </w:p>
        </w:tc>
        <w:tc>
          <w:tcPr>
            <w:tcW w:type="dxa" w:w="205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Mercury</w:t>
            </w:r>
          </w:p>
        </w:tc>
        <w:tc>
          <w:tcPr>
            <w:tcW w:type="dxa" w:w="185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$273.8k – $362.1k</w:t>
            </w:r>
          </w:p>
        </w:tc>
        <w:tc>
          <w:tcPr>
            <w:tcW w:type="dxa" w:w="263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Clears at floor</w:t>
            </w:r>
          </w:p>
        </w:tc>
      </w:tr>
      <w:tr>
        <w:tc>
          <w:tcPr>
            <w:tcW w:type="dxa" w:w="355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Head of Engineering, Compute</w:t>
            </w:r>
          </w:p>
        </w:tc>
        <w:tc>
          <w:tcPr>
            <w:tcW w:type="dxa" w:w="205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Temporal</w:t>
            </w:r>
          </w:p>
        </w:tc>
        <w:tc>
          <w:tcPr>
            <w:tcW w:type="dxa" w:w="185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$214.4k – $351.8k</w:t>
            </w:r>
          </w:p>
        </w:tc>
        <w:tc>
          <w:tcPr>
            <w:tcW w:type="dxa" w:w="263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Clears above midpoint</w:t>
            </w:r>
          </w:p>
        </w:tc>
      </w:tr>
      <w:tr>
        <w:tc>
          <w:tcPr>
            <w:tcW w:type="dxa" w:w="355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SVP, Platform (Eng &amp; Product)</w:t>
            </w:r>
          </w:p>
        </w:tc>
        <w:tc>
          <w:tcPr>
            <w:tcW w:type="dxa" w:w="205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Hyperproof</w:t>
            </w:r>
          </w:p>
        </w:tc>
        <w:tc>
          <w:tcPr>
            <w:tcW w:type="dxa" w:w="185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$222k – $291k</w:t>
            </w:r>
          </w:p>
        </w:tc>
        <w:tc>
          <w:tcPr>
            <w:tcW w:type="dxa" w:w="263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Top of band only</w:t>
            </w:r>
          </w:p>
        </w:tc>
      </w:tr>
      <w:tr>
        <w:tc>
          <w:tcPr>
            <w:tcW w:type="dxa" w:w="355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Head of Product, Conversations</w:t>
            </w:r>
          </w:p>
        </w:tc>
        <w:tc>
          <w:tcPr>
            <w:tcW w:type="dxa" w:w="205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Help Scout</w:t>
            </w:r>
          </w:p>
        </w:tc>
        <w:tc>
          <w:tcPr>
            <w:tcW w:type="dxa" w:w="185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$263k – $290k</w:t>
            </w:r>
          </w:p>
        </w:tc>
        <w:tc>
          <w:tcPr>
            <w:tcW w:type="dxa" w:w="263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Top of band only</w:t>
            </w:r>
          </w:p>
        </w:tc>
      </w:tr>
      <w:tr>
        <w:tc>
          <w:tcPr>
            <w:tcW w:type="dxa" w:w="355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Head of Fraud Product</w:t>
            </w:r>
          </w:p>
        </w:tc>
        <w:tc>
          <w:tcPr>
            <w:tcW w:type="dxa" w:w="205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Sardine</w:t>
            </w:r>
          </w:p>
        </w:tc>
        <w:tc>
          <w:tcPr>
            <w:tcW w:type="dxa" w:w="185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$220k – $275k</w:t>
            </w:r>
          </w:p>
        </w:tc>
        <w:tc>
          <w:tcPr>
            <w:tcW w:type="dxa" w:w="263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Ceiling equals your floor</w:t>
            </w:r>
          </w:p>
        </w:tc>
      </w:tr>
      <w:tr>
        <w:tc>
          <w:tcPr>
            <w:tcW w:type="dxa" w:w="355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Head of Product, Home Lending</w:t>
            </w:r>
          </w:p>
        </w:tc>
        <w:tc>
          <w:tcPr>
            <w:tcW w:type="dxa" w:w="205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Blend</w:t>
            </w:r>
          </w:p>
        </w:tc>
        <w:tc>
          <w:tcPr>
            <w:tcW w:type="dxa" w:w="185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$205k – $241k</w:t>
            </w:r>
          </w:p>
        </w:tc>
        <w:tc>
          <w:tcPr>
            <w:tcW w:type="dxa" w:w="263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Below</w:t>
            </w:r>
          </w:p>
        </w:tc>
      </w:tr>
      <w:tr>
        <w:tc>
          <w:tcPr>
            <w:tcW w:type="dxa" w:w="355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Head of Growth Engineering</w:t>
            </w:r>
          </w:p>
        </w:tc>
        <w:tc>
          <w:tcPr>
            <w:tcW w:type="dxa" w:w="205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Socure</w:t>
            </w:r>
          </w:p>
        </w:tc>
        <w:tc>
          <w:tcPr>
            <w:tcW w:type="dxa" w:w="185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$180k – $220k</w:t>
            </w:r>
          </w:p>
        </w:tc>
        <w:tc>
          <w:tcPr>
            <w:tcW w:type="dxa" w:w="263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Below</w:t>
            </w:r>
          </w:p>
        </w:tc>
      </w:tr>
    </w:tbl>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RANKED</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four worth acting on</w:t>
      </w:r>
    </w:p>
    <w:p>
      <w:pPr>
        <w:pStyle w:val="Heading2"/>
        <w:pBdr>
          <w:left w:val="single" w:color="1D6144" w:sz="18" w:space="10"/>
        </w:pBdr>
        <w:spacing w:after="0" w:before="300"/>
        <w:ind w:left="120"/>
      </w:pPr>
      <w:r>
        <w:rPr>
          <w:rFonts w:ascii="Consolas" w:cs="Consolas" w:eastAsia="Consolas" w:hAnsi="Consolas"/>
          <w:b/>
          <w:bCs/>
          <w:i w:val="false"/>
          <w:iCs w:val="false"/>
          <w:caps w:val="false"/>
          <w:color w:val="1D6144"/>
          <w:sz w:val="26"/>
          <w:szCs w:val="26"/>
        </w:rPr>
        <w:t xml:space="preserve">1.  </w:t>
      </w:r>
      <w:r>
        <w:rPr>
          <w:rFonts w:ascii="Georgia" w:cs="Georgia" w:eastAsia="Georgia" w:hAnsi="Georgia"/>
          <w:b w:val="false"/>
          <w:bCs w:val="false"/>
          <w:i w:val="false"/>
          <w:iCs w:val="false"/>
          <w:caps w:val="false"/>
          <w:color w:val="15171C"/>
          <w:sz w:val="26"/>
          <w:szCs w:val="26"/>
        </w:rPr>
        <w:t xml:space="preserve">VP, Engineering and AI Innovations</w:t>
      </w:r>
    </w:p>
    <w:p>
      <w:pPr>
        <w:pBdr>
          <w:left w:val="single" w:color="1D6144" w:sz="18" w:space="10"/>
        </w:pBdr>
        <w:spacing w:after="60" w:before="40"/>
        <w:ind w:left="120"/>
      </w:pPr>
      <w:r>
        <w:rPr>
          <w:rFonts w:ascii="Consolas" w:cs="Consolas" w:eastAsia="Consolas" w:hAnsi="Consolas"/>
          <w:b w:val="false"/>
          <w:bCs w:val="false"/>
          <w:i w:val="false"/>
          <w:iCs w:val="false"/>
          <w:caps/>
          <w:color w:val="7F838D"/>
          <w:spacing w:val="18"/>
          <w:sz w:val="16"/>
          <w:szCs w:val="16"/>
        </w:rPr>
        <w:t xml:space="preserve">Five9</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$233,000 – $512,000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D6144"/>
          <w:spacing w:val="24"/>
          <w:sz w:val="14"/>
          <w:szCs w:val="14"/>
        </w:rPr>
        <w:t xml:space="preserve">BEST CEILING</w:t>
      </w:r>
    </w:p>
    <w:p>
      <w:pPr>
        <w:pBdr>
          <w:left w:val="single" w:color="1D6144"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First published 23 Dec 2025  ·  updated 14 Sep 2026  ·  United States (Remote)</w:t>
      </w:r>
    </w:p>
    <w:p>
      <w:pPr>
        <w:pBdr>
          <w:left w:val="single" w:color="1D6144"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glpojun0nphrolu0qjlga">
        <w:r>
          <w:rPr>
            <w:rFonts w:ascii="Consolas" w:cs="Consolas" w:eastAsia="Consolas" w:hAnsi="Consolas"/>
            <w:color w:val="1F4E63"/>
            <w:sz w:val="16"/>
            <w:szCs w:val="16"/>
            <w:u w:val="single"/>
          </w:rPr>
          <w:t xml:space="preserve">five9.com job detail</w:t>
        </w:r>
      </w:hyperlink>
    </w:p>
    <w:p>
      <w:pPr>
        <w:pBdr>
          <w:left w:val="single" w:color="1D6144" w:sz="18" w:space="10"/>
        </w:pBdr>
        <w:spacing w:after="100" w:before="40"/>
        <w:ind w:left="120"/>
      </w:pPr>
      <w:r>
        <w:rPr>
          <w:rFonts w:ascii="Consolas" w:cs="Consolas" w:eastAsia="Consolas" w:hAnsi="Consolas"/>
          <w:b w:val="false"/>
          <w:bCs w:val="false"/>
          <w:i w:val="false"/>
          <w:iCs w:val="false"/>
          <w:caps/>
          <w:color w:val="7F838D"/>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The highest ceiling found anywhere in the sweep, and the closest match to the strongest story on your résumé. AI-assisted delivery that found simpler architectures and compressed six months of roadmap into three weeks is exactly what a role titled Engineering and AI Innovations is buying. Five9 is contact-centre software, so the AI mandate is the product, not an internal efficiency play.</w:t>
      </w:r>
    </w:p>
    <w:p>
      <w:pPr>
        <w:pBdr>
          <w:left w:val="single" w:color="1D6144" w:sz="18" w:space="10"/>
        </w:pBdr>
        <w:spacing w:after="16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The title is VP, not SVP. It has also been open since December and is still being updated, which means it is either an evergreen req or genuinely hard to fill. Ask which on the first call: a nine-month-old req can mean an unclear mandate.</w:t>
      </w:r>
    </w:p>
    <w:p>
      <w:pPr>
        <w:spacing w:after="40" w:before="0"/>
        <w:ind w:left="120"/>
      </w:pPr>
      <w:r>
        <w:rPr>
          <w:rFonts w:ascii="Consolas" w:cs="Consolas" w:eastAsia="Consolas" w:hAnsi="Consolas"/>
          <w:b w:val="false"/>
          <w:bCs w:val="false"/>
          <w:i w:val="false"/>
          <w:iCs w:val="false"/>
          <w:caps/>
          <w:color w:val="7F838D"/>
          <w:spacing w:val="24"/>
          <w:sz w:val="12"/>
          <w:szCs w:val="12"/>
        </w:rPr>
        <w:t xml:space="preserve">RECEIPT  </w:t>
      </w:r>
      <w:r>
        <w:rPr>
          <w:rFonts w:ascii="Consolas" w:cs="Consolas" w:eastAsia="Consolas" w:hAnsi="Consolas"/>
          <w:b w:val="false"/>
          <w:bCs w:val="false"/>
          <w:i w:val="false"/>
          <w:iCs w:val="false"/>
          <w:caps w:val="false"/>
          <w:color w:val="7F838D"/>
          <w:sz w:val="14"/>
          <w:szCs w:val="14"/>
        </w:rPr>
        <w:t xml:space="preserve">greenhouse:five9  id 5744018004  ·  fetched 19 Sep 2026</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2.  </w:t>
      </w:r>
      <w:r>
        <w:rPr>
          <w:rFonts w:ascii="Georgia" w:cs="Georgia" w:eastAsia="Georgia" w:hAnsi="Georgia"/>
          <w:b w:val="false"/>
          <w:bCs w:val="false"/>
          <w:i w:val="false"/>
          <w:iCs w:val="false"/>
          <w:caps w:val="false"/>
          <w:color w:val="15171C"/>
          <w:sz w:val="26"/>
          <w:szCs w:val="26"/>
        </w:rPr>
        <w:t xml:space="preserve">SVP, Platform (Engineering and Product)</w:t>
      </w:r>
    </w:p>
    <w:p>
      <w:pPr>
        <w:pBdr>
          <w:left w:val="single" w:color="1F4E63" w:sz="18" w:space="10"/>
        </w:pBdr>
        <w:spacing w:after="60" w:before="40"/>
        <w:ind w:left="120"/>
      </w:pPr>
      <w:r>
        <w:rPr>
          <w:rFonts w:ascii="Consolas" w:cs="Consolas" w:eastAsia="Consolas" w:hAnsi="Consolas"/>
          <w:b w:val="false"/>
          <w:bCs w:val="false"/>
          <w:i w:val="false"/>
          <w:iCs w:val="false"/>
          <w:caps/>
          <w:color w:val="7F838D"/>
          <w:spacing w:val="18"/>
          <w:sz w:val="16"/>
          <w:szCs w:val="16"/>
        </w:rPr>
        <w:t xml:space="preserve">Hyperproof</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$222,000 – $291,000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ONLY TRUE WHOLE-FUNCTION SEAT</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First published 26 Jun 2026  ·  updated 8 Sep 2026  ·  Remote</w:t>
      </w:r>
    </w:p>
    <w:p>
      <w:pPr>
        <w:pBdr>
          <w:left w:val="single" w:color="1F4E63"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nibkmzhk6kaozkw1u8vfm">
        <w:r>
          <w:rPr>
            <w:rFonts w:ascii="Consolas" w:cs="Consolas" w:eastAsia="Consolas" w:hAnsi="Consolas"/>
            <w:color w:val="1F4E63"/>
            <w:sz w:val="16"/>
            <w:szCs w:val="16"/>
            <w:u w:val="single"/>
          </w:rPr>
          <w:t xml:space="preserve">hyperproof.io listing</w:t>
        </w:r>
      </w:hyperlink>
    </w:p>
    <w:p>
      <w:pPr>
        <w:pBdr>
          <w:left w:val="single" w:color="1F4E63" w:sz="18" w:space="10"/>
        </w:pBdr>
        <w:spacing w:after="100" w:before="40"/>
        <w:ind w:left="120"/>
      </w:pPr>
      <w:r>
        <w:rPr>
          <w:rFonts w:ascii="Consolas" w:cs="Consolas" w:eastAsia="Consolas" w:hAnsi="Consolas"/>
          <w:b w:val="false"/>
          <w:bCs w:val="false"/>
          <w:i w:val="false"/>
          <w:iCs w:val="false"/>
          <w:caps/>
          <w:color w:val="7F838D"/>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The one role in 24,268 postings that owns engineering and product together, which is the shape of your last three jobs and the reason the résumé now reads SVP, Product and Engineering. Hyperproof is GRC and compliance automation, so the buyer is the security and audit function you have sold to for fifteen years, and your SOC 2 and Vanta work at ActiveState is directly on point.</w:t>
      </w:r>
    </w:p>
    <w:p>
      <w:pPr>
        <w:pBdr>
          <w:left w:val="single" w:color="1F4E63" w:sz="18" w:space="10"/>
        </w:pBdr>
        <w:spacing w:after="16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Comp. The ceiling is $291k against a $275k floor, so you would be negotiating into the top of the band on day one with nowhere to go. Hyperproof is also a small company, which is the same size profile as ActiveState.</w:t>
      </w:r>
    </w:p>
    <w:p>
      <w:pPr>
        <w:spacing w:after="40" w:before="0"/>
        <w:ind w:left="120"/>
      </w:pPr>
      <w:r>
        <w:rPr>
          <w:rFonts w:ascii="Consolas" w:cs="Consolas" w:eastAsia="Consolas" w:hAnsi="Consolas"/>
          <w:b w:val="false"/>
          <w:bCs w:val="false"/>
          <w:i w:val="false"/>
          <w:iCs w:val="false"/>
          <w:caps/>
          <w:color w:val="7F838D"/>
          <w:spacing w:val="24"/>
          <w:sz w:val="12"/>
          <w:szCs w:val="12"/>
        </w:rPr>
        <w:t xml:space="preserve">RECEIPT  </w:t>
      </w:r>
      <w:r>
        <w:rPr>
          <w:rFonts w:ascii="Consolas" w:cs="Consolas" w:eastAsia="Consolas" w:hAnsi="Consolas"/>
          <w:b w:val="false"/>
          <w:bCs w:val="false"/>
          <w:i w:val="false"/>
          <w:iCs w:val="false"/>
          <w:caps w:val="false"/>
          <w:color w:val="7F838D"/>
          <w:sz w:val="14"/>
          <w:szCs w:val="14"/>
        </w:rPr>
        <w:t xml:space="preserve">greenhouse:hyperproof  id 4709697005  ·  fetched 19 Sep 2026</w:t>
      </w:r>
    </w:p>
    <w:p>
      <w:pPr>
        <w:pStyle w:val="Heading2"/>
        <w:pBdr>
          <w:left w:val="single" w:color="1D6144" w:sz="18" w:space="10"/>
        </w:pBdr>
        <w:spacing w:after="0" w:before="300"/>
        <w:ind w:left="120"/>
      </w:pPr>
      <w:r>
        <w:rPr>
          <w:rFonts w:ascii="Consolas" w:cs="Consolas" w:eastAsia="Consolas" w:hAnsi="Consolas"/>
          <w:b/>
          <w:bCs/>
          <w:i w:val="false"/>
          <w:iCs w:val="false"/>
          <w:caps w:val="false"/>
          <w:color w:val="1D6144"/>
          <w:sz w:val="26"/>
          <w:szCs w:val="26"/>
        </w:rPr>
        <w:t xml:space="preserve">3.  </w:t>
      </w:r>
      <w:r>
        <w:rPr>
          <w:rFonts w:ascii="Georgia" w:cs="Georgia" w:eastAsia="Georgia" w:hAnsi="Georgia"/>
          <w:b w:val="false"/>
          <w:bCs w:val="false"/>
          <w:i w:val="false"/>
          <w:iCs w:val="false"/>
          <w:caps w:val="false"/>
          <w:color w:val="15171C"/>
          <w:sz w:val="26"/>
          <w:szCs w:val="26"/>
        </w:rPr>
        <w:t xml:space="preserve">Head of Product  × 3</w:t>
      </w:r>
    </w:p>
    <w:p>
      <w:pPr>
        <w:pBdr>
          <w:left w:val="single" w:color="1D6144" w:sz="18" w:space="10"/>
        </w:pBdr>
        <w:spacing w:after="60" w:before="40"/>
        <w:ind w:left="120"/>
      </w:pPr>
      <w:r>
        <w:rPr>
          <w:rFonts w:ascii="Consolas" w:cs="Consolas" w:eastAsia="Consolas" w:hAnsi="Consolas"/>
          <w:b w:val="false"/>
          <w:bCs w:val="false"/>
          <w:i w:val="false"/>
          <w:iCs w:val="false"/>
          <w:caps/>
          <w:color w:val="7F838D"/>
          <w:spacing w:val="18"/>
          <w:sz w:val="16"/>
          <w:szCs w:val="16"/>
        </w:rPr>
        <w:t xml:space="preserve">Mercury</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$273,800 – $362,100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D6144"/>
          <w:spacing w:val="24"/>
          <w:sz w:val="14"/>
          <w:szCs w:val="14"/>
        </w:rPr>
        <w:t xml:space="preserve">ONLY BANDS CLEARING AT THE FLOOR</w:t>
      </w:r>
    </w:p>
    <w:p>
      <w:pPr>
        <w:pBdr>
          <w:left w:val="single" w:color="1D6144"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Business Banking and Personal Banking posted 10 Sep 2026  ·  Business Lending 1 Jul 2026  ·  Remote US or Canada</w:t>
      </w:r>
    </w:p>
    <w:p>
      <w:pPr>
        <w:pBdr>
          <w:left w:val="single" w:color="1D6144"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lp_0b6fap75eqz0dgvxr2">
        <w:r>
          <w:rPr>
            <w:rFonts w:ascii="Consolas" w:cs="Consolas" w:eastAsia="Consolas" w:hAnsi="Consolas"/>
            <w:color w:val="1F4E63"/>
            <w:sz w:val="16"/>
            <w:szCs w:val="16"/>
            <w:u w:val="single"/>
          </w:rPr>
          <w:t xml:space="preserve">Business Banking</w:t>
        </w:r>
      </w:hyperlink>
      <w:r>
        <w:rPr>
          <w:rFonts w:ascii="Consolas" w:cs="Consolas" w:eastAsia="Consolas" w:hAnsi="Consolas"/>
          <w:b w:val="false"/>
          <w:bCs w:val="false"/>
          <w:i w:val="false"/>
          <w:iCs w:val="false"/>
          <w:caps w:val="false"/>
          <w:color w:val="7F838D"/>
          <w:sz w:val="15"/>
          <w:szCs w:val="15"/>
        </w:rPr>
        <w:t xml:space="preserve">   ·   </w:t>
      </w:r>
      <w:hyperlink w:history="1" r:id="rIdpxnddffr0dbexwte1cyim">
        <w:r>
          <w:rPr>
            <w:rFonts w:ascii="Consolas" w:cs="Consolas" w:eastAsia="Consolas" w:hAnsi="Consolas"/>
            <w:color w:val="1F4E63"/>
            <w:sz w:val="16"/>
            <w:szCs w:val="16"/>
            <w:u w:val="single"/>
          </w:rPr>
          <w:t xml:space="preserve">Personal Banking</w:t>
        </w:r>
      </w:hyperlink>
      <w:r>
        <w:rPr>
          <w:rFonts w:ascii="Consolas" w:cs="Consolas" w:eastAsia="Consolas" w:hAnsi="Consolas"/>
          <w:b w:val="false"/>
          <w:bCs w:val="false"/>
          <w:i w:val="false"/>
          <w:iCs w:val="false"/>
          <w:caps w:val="false"/>
          <w:color w:val="7F838D"/>
          <w:sz w:val="15"/>
          <w:szCs w:val="15"/>
        </w:rPr>
        <w:t xml:space="preserve">   ·   </w:t>
      </w:r>
      <w:hyperlink w:history="1" r:id="rIdafkfhyb7h8fhfb7xucwng">
        <w:r>
          <w:rPr>
            <w:rFonts w:ascii="Consolas" w:cs="Consolas" w:eastAsia="Consolas" w:hAnsi="Consolas"/>
            <w:color w:val="1F4E63"/>
            <w:sz w:val="16"/>
            <w:szCs w:val="16"/>
            <w:u w:val="single"/>
          </w:rPr>
          <w:t xml:space="preserve">Business Lending</w:t>
        </w:r>
      </w:hyperlink>
    </w:p>
    <w:p>
      <w:pPr>
        <w:pBdr>
          <w:left w:val="single" w:color="1D6144" w:sz="18" w:space="10"/>
        </w:pBdr>
        <w:spacing w:after="100" w:before="40"/>
        <w:ind w:left="120"/>
      </w:pPr>
      <w:r>
        <w:rPr>
          <w:rFonts w:ascii="Consolas" w:cs="Consolas" w:eastAsia="Consolas" w:hAnsi="Consolas"/>
          <w:b w:val="false"/>
          <w:bCs w:val="false"/>
          <w:i w:val="false"/>
          <w:iCs w:val="false"/>
          <w:caps/>
          <w:color w:val="7F838D"/>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The only roles in the sweep whose band floor clears $275k, so the money is safe before you negotiate. Mercury is a serious company with real scale, and three simultaneous openings means they are building out the product org, which usually means the person who lands one is in line for the layer above it.</w:t>
      </w:r>
    </w:p>
    <w:p>
      <w:pPr>
        <w:pBdr>
          <w:left w:val="single" w:color="1D6144" w:sz="18" w:space="10"/>
        </w:pBdr>
        <w:spacing w:after="16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Product-line scope, not whole function, and no engineering ownership. Fintech rather than security, so your domain premium does not transfer. Of the three, Business Banking is the largest surface and the one to target.</w:t>
      </w:r>
    </w:p>
    <w:p>
      <w:pPr>
        <w:spacing w:after="40" w:before="0"/>
        <w:ind w:left="120"/>
      </w:pPr>
      <w:r>
        <w:rPr>
          <w:rFonts w:ascii="Consolas" w:cs="Consolas" w:eastAsia="Consolas" w:hAnsi="Consolas"/>
          <w:b w:val="false"/>
          <w:bCs w:val="false"/>
          <w:i w:val="false"/>
          <w:iCs w:val="false"/>
          <w:caps/>
          <w:color w:val="7F838D"/>
          <w:spacing w:val="24"/>
          <w:sz w:val="12"/>
          <w:szCs w:val="12"/>
        </w:rPr>
        <w:t xml:space="preserve">RECEIPT  </w:t>
      </w:r>
      <w:r>
        <w:rPr>
          <w:rFonts w:ascii="Consolas" w:cs="Consolas" w:eastAsia="Consolas" w:hAnsi="Consolas"/>
          <w:b w:val="false"/>
          <w:bCs w:val="false"/>
          <w:i w:val="false"/>
          <w:iCs w:val="false"/>
          <w:caps w:val="false"/>
          <w:color w:val="7F838D"/>
          <w:sz w:val="14"/>
          <w:szCs w:val="14"/>
        </w:rPr>
        <w:t xml:space="preserve">greenhouse:mercury  ids 6187763004, 6187759004, 6106974004  ·  fetched 19 Sep 2026</w:t>
      </w:r>
    </w:p>
    <w:p>
      <w:pPr>
        <w:pStyle w:val="Heading2"/>
        <w:pBdr>
          <w:left w:val="single" w:color="8A6A16" w:sz="18" w:space="10"/>
        </w:pBdr>
        <w:spacing w:after="0" w:before="300"/>
        <w:ind w:left="120"/>
      </w:pPr>
      <w:r>
        <w:rPr>
          <w:rFonts w:ascii="Consolas" w:cs="Consolas" w:eastAsia="Consolas" w:hAnsi="Consolas"/>
          <w:b/>
          <w:bCs/>
          <w:i w:val="false"/>
          <w:iCs w:val="false"/>
          <w:caps w:val="false"/>
          <w:color w:val="8A6A16"/>
          <w:sz w:val="26"/>
          <w:szCs w:val="26"/>
        </w:rPr>
        <w:t xml:space="preserve">4.  </w:t>
      </w:r>
      <w:r>
        <w:rPr>
          <w:rFonts w:ascii="Georgia" w:cs="Georgia" w:eastAsia="Georgia" w:hAnsi="Georgia"/>
          <w:b w:val="false"/>
          <w:bCs w:val="false"/>
          <w:i w:val="false"/>
          <w:iCs w:val="false"/>
          <w:caps w:val="false"/>
          <w:color w:val="15171C"/>
          <w:sz w:val="26"/>
          <w:szCs w:val="26"/>
        </w:rPr>
        <w:t xml:space="preserve">Head of Engineering, Compute</w:t>
      </w:r>
    </w:p>
    <w:p>
      <w:pPr>
        <w:pBdr>
          <w:left w:val="single" w:color="8A6A16" w:sz="18" w:space="10"/>
        </w:pBdr>
        <w:spacing w:after="60" w:before="40"/>
        <w:ind w:left="120"/>
      </w:pPr>
      <w:r>
        <w:rPr>
          <w:rFonts w:ascii="Consolas" w:cs="Consolas" w:eastAsia="Consolas" w:hAnsi="Consolas"/>
          <w:b w:val="false"/>
          <w:bCs w:val="false"/>
          <w:i w:val="false"/>
          <w:iCs w:val="false"/>
          <w:caps/>
          <w:color w:val="7F838D"/>
          <w:spacing w:val="18"/>
          <w:sz w:val="16"/>
          <w:szCs w:val="16"/>
        </w:rPr>
        <w:t xml:space="preserve">Temporal</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$214,400 – $351,750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8A6A16"/>
          <w:spacing w:val="24"/>
          <w:sz w:val="14"/>
          <w:szCs w:val="14"/>
        </w:rPr>
        <w:t xml:space="preserve">STRONG CEILING, NARROW SCOPE</w:t>
      </w:r>
    </w:p>
    <w:p>
      <w:pPr>
        <w:pBdr>
          <w:left w:val="single" w:color="8A6A16"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Published 18 Jun 2026  ·  United States</w:t>
      </w:r>
    </w:p>
    <w:p>
      <w:pPr>
        <w:pBdr>
          <w:left w:val="single" w:color="8A6A16"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gmsvnroc11c7p5hn1umip">
        <w:r>
          <w:rPr>
            <w:rFonts w:ascii="Consolas" w:cs="Consolas" w:eastAsia="Consolas" w:hAnsi="Consolas"/>
            <w:color w:val="1F4E63"/>
            <w:sz w:val="16"/>
            <w:szCs w:val="16"/>
            <w:u w:val="single"/>
          </w:rPr>
          <w:t xml:space="preserve">Ashby posting</w:t>
        </w:r>
      </w:hyperlink>
    </w:p>
    <w:p>
      <w:pPr>
        <w:pBdr>
          <w:left w:val="single" w:color="8A6A16" w:sz="18" w:space="10"/>
        </w:pBdr>
        <w:spacing w:after="100" w:before="40"/>
        <w:ind w:left="120"/>
      </w:pPr>
      <w:r>
        <w:rPr>
          <w:rFonts w:ascii="Consolas" w:cs="Consolas" w:eastAsia="Consolas" w:hAnsi="Consolas"/>
          <w:b w:val="false"/>
          <w:bCs w:val="false"/>
          <w:i w:val="false"/>
          <w:iCs w:val="false"/>
          <w:caps/>
          <w:color w:val="7F838D"/>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Developer infrastructure, which is the nearest adjacency to the open source runtime and supply chain work at ActiveState, and a $351k ceiling. Temporal is a durable-execution platform with a strong engineering brand, so the credential travels.</w:t>
      </w:r>
    </w:p>
    <w:p>
      <w:pPr>
        <w:pBdr>
          <w:left w:val="single" w:color="8A6A16" w:sz="18" w:space="10"/>
        </w:pBdr>
        <w:spacing w:after="16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Engineering only and scoped to one product area, so it is a step sideways in breadth from what you have been doing. No product ownership at all, which is half your résumé.</w:t>
      </w:r>
    </w:p>
    <w:p>
      <w:pPr>
        <w:spacing w:after="40" w:before="0"/>
        <w:ind w:left="120"/>
      </w:pPr>
      <w:r>
        <w:rPr>
          <w:rFonts w:ascii="Consolas" w:cs="Consolas" w:eastAsia="Consolas" w:hAnsi="Consolas"/>
          <w:b w:val="false"/>
          <w:bCs w:val="false"/>
          <w:i w:val="false"/>
          <w:iCs w:val="false"/>
          <w:caps/>
          <w:color w:val="7F838D"/>
          <w:spacing w:val="24"/>
          <w:sz w:val="12"/>
          <w:szCs w:val="12"/>
        </w:rPr>
        <w:t xml:space="preserve">RECEIPT  </w:t>
      </w:r>
      <w:r>
        <w:rPr>
          <w:rFonts w:ascii="Consolas" w:cs="Consolas" w:eastAsia="Consolas" w:hAnsi="Consolas"/>
          <w:b w:val="false"/>
          <w:bCs w:val="false"/>
          <w:i w:val="false"/>
          <w:iCs w:val="false"/>
          <w:caps w:val="false"/>
          <w:color w:val="7F838D"/>
          <w:sz w:val="14"/>
          <w:szCs w:val="14"/>
        </w:rPr>
        <w:t xml:space="preserve">ashby:temporal  id 8a65908d-4f38-4b19-a0ed-453904180469  ·  fetched 19 Sep 2026</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RECOMMENDATION</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What I would do with this</w:t>
      </w:r>
    </w:p>
    <w:p>
      <w:pPr>
        <w:spacing w:after="120" w:before="0" w:line="300"/>
      </w:pPr>
      <w:r>
        <w:rPr>
          <w:rFonts w:ascii="Calibri" w:cs="Calibri" w:eastAsia="Calibri" w:hAnsi="Calibri"/>
          <w:b/>
          <w:bCs/>
          <w:i w:val="false"/>
          <w:iCs w:val="false"/>
          <w:caps w:val="false"/>
          <w:color w:val="15171C"/>
          <w:sz w:val="20"/>
          <w:szCs w:val="20"/>
        </w:rPr>
        <w:t xml:space="preserve">Apply to two, not ten. </w:t>
      </w:r>
      <w:r>
        <w:rPr>
          <w:rFonts w:ascii="Calibri" w:cs="Calibri" w:eastAsia="Calibri" w:hAnsi="Calibri"/>
          <w:b w:val="false"/>
          <w:bCs w:val="false"/>
          <w:i w:val="false"/>
          <w:iCs w:val="false"/>
          <w:caps w:val="false"/>
          <w:color w:val="4B4F59"/>
          <w:sz w:val="20"/>
          <w:szCs w:val="20"/>
        </w:rPr>
        <w:t xml:space="preserve">Five9 for the ceiling and the AI fit, Hyperproof for the scope fit and because an SVP title that matches your résumé is worth something even at a lower band. Mercury is the fallback if you want the money certain and the scope narrower.</w:t>
      </w:r>
    </w:p>
    <w:p>
      <w:pPr>
        <w:spacing w:after="120" w:before="0" w:line="300"/>
      </w:pPr>
      <w:r>
        <w:rPr>
          <w:rFonts w:ascii="Calibri" w:cs="Calibri" w:eastAsia="Calibri" w:hAnsi="Calibri"/>
          <w:b/>
          <w:bCs/>
          <w:i w:val="false"/>
          <w:iCs w:val="false"/>
          <w:caps w:val="false"/>
          <w:color w:val="15171C"/>
          <w:sz w:val="20"/>
          <w:szCs w:val="20"/>
        </w:rPr>
        <w:t xml:space="preserve">But the real conclusion is about channel, not roles. </w:t>
      </w:r>
      <w:r>
        <w:rPr>
          <w:rFonts w:ascii="Calibri" w:cs="Calibri" w:eastAsia="Calibri" w:hAnsi="Calibri"/>
          <w:b w:val="false"/>
          <w:bCs w:val="false"/>
          <w:i w:val="false"/>
          <w:iCs w:val="false"/>
          <w:caps w:val="false"/>
          <w:color w:val="4B4F59"/>
          <w:sz w:val="20"/>
          <w:szCs w:val="20"/>
        </w:rPr>
        <w:t xml:space="preserve">One SVP posting in twenty-four thousand is not a bad sweep, it is a description of how this market works. The seats you want are handled by retained search firms, which is why Riviera has you in front of a confidential client right now, and by warm introduction, which is what Peter offered you with the CISO and what has still not been picked up.</w:t>
      </w:r>
    </w:p>
    <w:p>
      <w:pPr>
        <w:spacing w:after="120" w:before="0" w:line="300"/>
      </w:pPr>
      <w:r>
        <w:rPr>
          <w:rFonts w:ascii="Calibri" w:cs="Calibri" w:eastAsia="Calibri" w:hAnsi="Calibri"/>
          <w:b/>
          <w:bCs/>
          <w:i w:val="false"/>
          <w:iCs w:val="false"/>
          <w:caps w:val="false"/>
          <w:color w:val="15171C"/>
          <w:sz w:val="20"/>
          <w:szCs w:val="20"/>
        </w:rPr>
        <w:t xml:space="preserve">That CISO introduction is worth more than this entire document. </w:t>
      </w:r>
      <w:r>
        <w:rPr>
          <w:rFonts w:ascii="Calibri" w:cs="Calibri" w:eastAsia="Calibri" w:hAnsi="Calibri"/>
          <w:b w:val="false"/>
          <w:bCs w:val="false"/>
          <w:i w:val="false"/>
          <w:iCs w:val="false"/>
          <w:caps w:val="false"/>
          <w:color w:val="4B4F59"/>
          <w:sz w:val="20"/>
          <w:szCs w:val="20"/>
        </w:rPr>
        <w:t xml:space="preserve">A named person with a stated need, introduced by your former board chairman, bypasses the screen that twenty-four thousand postings are designed to create.</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SO YOU CAN CHECK IT</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Method</w:t>
      </w:r>
    </w:p>
    <w:p>
      <w:pPr>
        <w:spacing w:after="120" w:before="0" w:line="300"/>
      </w:pPr>
      <w:r>
        <w:rPr>
          <w:rFonts w:ascii="Calibri" w:cs="Calibri" w:eastAsia="Calibri" w:hAnsi="Calibri"/>
          <w:b w:val="false"/>
          <w:bCs w:val="false"/>
          <w:i w:val="false"/>
          <w:iCs w:val="false"/>
          <w:caps w:val="false"/>
          <w:color w:val="4B4F59"/>
          <w:sz w:val="20"/>
          <w:szCs w:val="20"/>
        </w:rPr>
        <w:t xml:space="preserve">Boards were probed directly through three public applicant tracking APIs: Greenhouse boards-api, Ashby posting-api with compensation included, and Lever v0 postings. A role appears here only if the employer's own system returned it live on 19 September 2026 with a posting id and a current date. Compensation is taken from the published band in the posting itself, either the structured Ashby compensation object or the pay range in the Greenhouse job content. Nothing here came from an aggregator, and nothing is inferred.</w:t>
      </w:r>
    </w:p>
    <w:p>
      <w:pPr>
        <w:spacing w:after="120" w:before="0" w:line="300"/>
      </w:pPr>
      <w:r>
        <w:rPr>
          <w:rFonts w:ascii="Calibri" w:cs="Calibri" w:eastAsia="Calibri" w:hAnsi="Calibri"/>
          <w:b w:val="false"/>
          <w:bCs w:val="false"/>
          <w:i w:val="false"/>
          <w:iCs w:val="false"/>
          <w:caps w:val="false"/>
          <w:color w:val="4B4F59"/>
          <w:sz w:val="20"/>
          <w:szCs w:val="20"/>
        </w:rPr>
        <w:t xml:space="preserve">Titles were filtered for SVP, EVP, Senior or Executive Vice President, Chief Product, Technology or Operating Officer, and Head of Product, Engineering or Technology, then narrowed to product, engineering, technology and platform scope, with sub-function roles removed: design, creative, research, marketing, analytics, support, enablement, partnerships, and the field CTO seats, which are sales engineering rather than product leadership.</w:t>
      </w:r>
    </w:p>
    <w:p>
      <w:pPr>
        <w:spacing w:after="120" w:before="0" w:line="300"/>
      </w:pPr>
      <w:r>
        <w:rPr>
          <w:rFonts w:ascii="Calibri" w:cs="Calibri" w:eastAsia="Calibri" w:hAnsi="Calibri"/>
          <w:b w:val="false"/>
          <w:bCs w:val="false"/>
          <w:i w:val="false"/>
          <w:iCs w:val="false"/>
          <w:caps w:val="false"/>
          <w:color w:val="4B4F59"/>
          <w:sz w:val="20"/>
          <w:szCs w:val="20"/>
        </w:rPr>
        <w:t xml:space="preserve">Two caveats. Companies that host careers on Workday, SuccessFactors, iCIMS or Taleo are not covered by this method, and that includes most Fortune 500 employers, so the large-company end of the market is under-sampled here. And a band published in a posting is a legal disclosure, not an offer; the top of a band is reachable but not promised.</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F4E63"/>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F59"/>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71C"/>
      <w:sz w:val="34"/>
      <w:szCs w:val="34"/>
    </w:rPr>
  </w:style>
  <w:style w:type="paragraph" w:styleId="Heading2">
    <w:name w:val="Heading 2"/>
    <w:basedOn w:val="Normal"/>
    <w:next w:val="Normal"/>
    <w:qFormat/>
    <w:rPr>
      <w:rFonts w:ascii="Georgia" w:cs="Georgia" w:eastAsia="Georgia" w:hAnsi="Georgia"/>
      <w:b w:val="false"/>
      <w:bCs w:val="false"/>
      <w:color w:val="1517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lpojun0nphrolu0qjlga" Type="http://schemas.openxmlformats.org/officeDocument/2006/relationships/hyperlink" Target="https://www.five9.com/about/careers/job-detail?gh_jid=5744018004" TargetMode="External"/><Relationship Id="rIdnibkmzhk6kaozkw1u8vfm" Type="http://schemas.openxmlformats.org/officeDocument/2006/relationships/hyperlink" Target="https://hyperproof.io/job-listings/?gh_jid=4709697005" TargetMode="External"/><Relationship Id="rIdlp_0b6fap75eqz0dgvxr2" Type="http://schemas.openxmlformats.org/officeDocument/2006/relationships/hyperlink" Target="https://job-boards.greenhouse.io/mercury/jobs/6187763004" TargetMode="External"/><Relationship Id="rIdpxnddffr0dbexwte1cyim" Type="http://schemas.openxmlformats.org/officeDocument/2006/relationships/hyperlink" Target="https://job-boards.greenhouse.io/mercury/jobs/6187759004" TargetMode="External"/><Relationship Id="rIdafkfhyb7h8fhfb7xucwng" Type="http://schemas.openxmlformats.org/officeDocument/2006/relationships/hyperlink" Target="https://job-boards.greenhouse.io/mercury/jobs/6106974004" TargetMode="External"/><Relationship Id="rIdgmsvnroc11c7p5hn1umip" Type="http://schemas.openxmlformats.org/officeDocument/2006/relationships/hyperlink" Target="https://jobs.ashbyhq.com/temporal/8a65908d-4f38-4b19-a0ed-453904180469"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2026-09-19T16:14:22.497Z</dcterms:created>
  <dcterms:modified xsi:type="dcterms:W3CDTF">2026-09-19T16:14:22.505Z</dcterms:modified>
</cp:coreProperties>
</file>

<file path=docProps/custom.xml><?xml version="1.0" encoding="utf-8"?>
<Properties xmlns="http://schemas.openxmlformats.org/officeDocument/2006/custom-properties" xmlns:vt="http://schemas.openxmlformats.org/officeDocument/2006/docPropsVTypes"/>
</file>