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onsolas" w:cs="Consolas" w:eastAsia="Consolas" w:hAnsi="Consolas"/>
          <w:b w:val="false"/>
          <w:bCs w:val="false"/>
          <w:i w:val="false"/>
          <w:iCs w:val="false"/>
          <w:caps/>
          <w:color w:val="77868D"/>
          <w:spacing w:val="26"/>
          <w:sz w:val="15"/>
          <w:szCs w:val="15"/>
        </w:rPr>
        <w:t xml:space="preserve">Executive Search Dossier   ·   Robert J. Shaker II   ·   Scanned 9 September 2026</w:t>
      </w:r>
    </w:p>
    <w:p>
      <w:pPr>
        <w:spacing w:after="160"/>
      </w:pPr>
      <w:r>
        <w:rPr>
          <w:rFonts w:ascii="Georgia" w:cs="Georgia" w:eastAsia="Georgia" w:hAnsi="Georgia"/>
          <w:b w:val="false"/>
          <w:bCs w:val="false"/>
          <w:i w:val="false"/>
          <w:iCs w:val="false"/>
          <w:caps w:val="false"/>
          <w:color w:val="10171B"/>
          <w:sz w:val="48"/>
          <w:szCs w:val="48"/>
        </w:rPr>
        <w:t xml:space="preserve">Twenty-seven years of security experience,</w:t>
      </w:r>
      <w:r>
        <w:rPr>
          <w:rFonts w:ascii="Georgia" w:cs="Georgia" w:eastAsia="Georgia" w:hAnsi="Georgia"/>
          <w:b w:val="false"/>
          <w:bCs w:val="false"/>
          <w:i/>
          <w:iCs/>
          <w:caps w:val="false"/>
          <w:color w:val="12414F"/>
          <w:sz w:val="48"/>
          <w:szCs w:val="48"/>
        </w:rPr>
        <w:t xml:space="preserve"> and you want out.</w:t>
      </w:r>
    </w:p>
    <w:p>
      <w:pPr>
        <w:spacing w:after="220"/>
      </w:pPr>
      <w:r>
        <w:rPr>
          <w:rFonts w:ascii="Georgia" w:cs="Georgia" w:eastAsia="Georgia" w:hAnsi="Georgia"/>
          <w:b w:val="false"/>
          <w:bCs w:val="false"/>
          <w:i w:val="false"/>
          <w:iCs w:val="false"/>
          <w:caps w:val="false"/>
          <w:color w:val="435158"/>
          <w:sz w:val="22"/>
          <w:szCs w:val="22"/>
        </w:rPr>
        <w:t xml:space="preserve">Seven live executive product roles, scored against your resume on seniority, distance from cybersecurity, sponsor fit, domain, scale and freshness. The short version: the roles exist, but almost none of them are on the job boards you would think to check.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blHeader/>
        </w:trPr>
        <w:tc>
          <w:tcPr>
            <w:tcW w:type="dxa" w:w="2016"/>
            <w:tcBorders>
              <w:top w:val="single" w:color="12414F" w:sz="4"/>
              <w:left w:val="single" w:color="12414F" w:sz="4"/>
              <w:bottom w:val="single" w:color="12414F" w:sz="4"/>
              <w:right w:val="single" w:color="12414F" w:sz="4"/>
            </w:tcBorders>
            <w:shd w:fill="12414F"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Roles scored</w:t>
            </w:r>
          </w:p>
        </w:tc>
        <w:tc>
          <w:tcPr>
            <w:tcW w:type="dxa" w:w="2016"/>
            <w:tcBorders>
              <w:top w:val="single" w:color="12414F" w:sz="4"/>
              <w:left w:val="single" w:color="12414F" w:sz="4"/>
              <w:bottom w:val="single" w:color="12414F" w:sz="4"/>
              <w:right w:val="single" w:color="12414F" w:sz="4"/>
            </w:tcBorders>
            <w:shd w:fill="12414F"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Confirmed live</w:t>
            </w:r>
          </w:p>
        </w:tc>
        <w:tc>
          <w:tcPr>
            <w:tcW w:type="dxa" w:w="2016"/>
            <w:tcBorders>
              <w:top w:val="single" w:color="12414F" w:sz="4"/>
              <w:left w:val="single" w:color="12414F" w:sz="4"/>
              <w:bottom w:val="single" w:color="12414F" w:sz="4"/>
              <w:right w:val="single" w:color="12414F" w:sz="4"/>
            </w:tcBorders>
            <w:shd w:fill="12414F"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PE boards swept</w:t>
            </w:r>
          </w:p>
        </w:tc>
        <w:tc>
          <w:tcPr>
            <w:tcW w:type="dxa" w:w="2016"/>
            <w:tcBorders>
              <w:top w:val="single" w:color="12414F" w:sz="4"/>
              <w:left w:val="single" w:color="12414F" w:sz="4"/>
              <w:bottom w:val="single" w:color="12414F" w:sz="4"/>
              <w:right w:val="single" w:color="12414F" w:sz="4"/>
            </w:tcBorders>
            <w:shd w:fill="12414F"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VP+ product found</w:t>
            </w:r>
          </w:p>
        </w:tc>
        <w:tc>
          <w:tcPr>
            <w:tcW w:type="dxa" w:w="2016"/>
            <w:tcBorders>
              <w:top w:val="single" w:color="12414F" w:sz="4"/>
              <w:left w:val="single" w:color="12414F" w:sz="4"/>
              <w:bottom w:val="single" w:color="12414F" w:sz="4"/>
              <w:right w:val="single" w:color="12414F" w:sz="4"/>
            </w:tcBorders>
            <w:shd w:fill="12414F"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Top match</w:t>
            </w:r>
          </w:p>
        </w:tc>
      </w:tr>
      <w:tr>
        <w:tc>
          <w:tcPr>
            <w:tcW w:type="dxa" w:w="2016"/>
            <w:tcBorders>
              <w:top w:val="single" w:color="E5EBEE" w:sz="4"/>
              <w:left w:val="single" w:color="E5EBEE" w:sz="4"/>
              <w:bottom w:val="single" w:color="E5EBEE" w:sz="4"/>
              <w:right w:val="single" w:color="E5EBEE" w:sz="4"/>
            </w:tcBorders>
            <w:shd w:fill="FFFFFF" w:color="auto" w:val="clear"/>
            <w:tcMar>
              <w:top w:type="dxa" w:w="100"/>
              <w:left w:type="dxa" w:w="130"/>
              <w:bottom w:type="dxa" w:w="100"/>
              <w:right w:type="dxa" w:w="130"/>
            </w:tcMar>
          </w:tcPr>
          <w:p>
            <w:pPr>
              <w:spacing w:after="60" w:line="280"/>
              <w:jc w:val="left"/>
            </w:pPr>
            <w:r>
              <w:rPr>
                <w:rFonts w:ascii="Consolas" w:cs="Consolas" w:eastAsia="Consolas" w:hAnsi="Consolas"/>
                <w:b/>
                <w:bCs/>
                <w:color w:val="10171B"/>
                <w:sz w:val="30"/>
                <w:szCs w:val="30"/>
              </w:rPr>
              <w:t xml:space="preserve">7</w:t>
            </w:r>
          </w:p>
          <w:p>
            <w:pPr>
              <w:spacing w:after="60" w:line="280"/>
              <w:jc w:val="left"/>
            </w:pPr>
            <w:r>
              <w:rPr>
                <w:rFonts w:ascii="Consolas" w:cs="Consolas" w:eastAsia="Consolas" w:hAnsi="Consolas"/>
                <w:color w:val="77868D"/>
                <w:sz w:val="15"/>
                <w:szCs w:val="15"/>
              </w:rPr>
              <w:t xml:space="preserve">  + 3 watch</w:t>
            </w:r>
          </w:p>
        </w:tc>
        <w:tc>
          <w:tcPr>
            <w:tcW w:type="dxa" w:w="2016"/>
            <w:tcBorders>
              <w:top w:val="single" w:color="E5EBEE" w:sz="4"/>
              <w:left w:val="single" w:color="E5EBEE" w:sz="4"/>
              <w:bottom w:val="single" w:color="E5EBEE" w:sz="4"/>
              <w:right w:val="single" w:color="E5EBEE" w:sz="4"/>
            </w:tcBorders>
            <w:shd w:fill="FFFFFF" w:color="auto" w:val="clear"/>
            <w:tcMar>
              <w:top w:type="dxa" w:w="100"/>
              <w:left w:type="dxa" w:w="130"/>
              <w:bottom w:type="dxa" w:w="100"/>
              <w:right w:type="dxa" w:w="130"/>
            </w:tcMar>
          </w:tcPr>
          <w:p>
            <w:pPr>
              <w:spacing w:after="60" w:line="280"/>
              <w:jc w:val="left"/>
            </w:pPr>
            <w:r>
              <w:rPr>
                <w:rFonts w:ascii="Consolas" w:cs="Consolas" w:eastAsia="Consolas" w:hAnsi="Consolas"/>
                <w:b/>
                <w:bCs/>
                <w:color w:val="10171B"/>
                <w:sz w:val="30"/>
                <w:szCs w:val="30"/>
              </w:rPr>
              <w:t xml:space="preserve">5</w:t>
            </w:r>
          </w:p>
          <w:p>
            <w:pPr>
              <w:spacing w:after="60" w:line="280"/>
              <w:jc w:val="left"/>
            </w:pPr>
            <w:r>
              <w:rPr>
                <w:rFonts w:ascii="Consolas" w:cs="Consolas" w:eastAsia="Consolas" w:hAnsi="Consolas"/>
                <w:color w:val="77868D"/>
                <w:sz w:val="15"/>
                <w:szCs w:val="15"/>
              </w:rPr>
              <w:t xml:space="preserve">  of 7</w:t>
            </w:r>
          </w:p>
        </w:tc>
        <w:tc>
          <w:tcPr>
            <w:tcW w:type="dxa" w:w="2016"/>
            <w:tcBorders>
              <w:top w:val="single" w:color="E5EBEE" w:sz="4"/>
              <w:left w:val="single" w:color="E5EBEE" w:sz="4"/>
              <w:bottom w:val="single" w:color="E5EBEE" w:sz="4"/>
              <w:right w:val="single" w:color="E5EBEE" w:sz="4"/>
            </w:tcBorders>
            <w:shd w:fill="FFFFFF" w:color="auto" w:val="clear"/>
            <w:tcMar>
              <w:top w:type="dxa" w:w="100"/>
              <w:left w:type="dxa" w:w="130"/>
              <w:bottom w:type="dxa" w:w="100"/>
              <w:right w:type="dxa" w:w="130"/>
            </w:tcMar>
          </w:tcPr>
          <w:p>
            <w:pPr>
              <w:spacing w:after="60" w:line="280"/>
              <w:jc w:val="left"/>
            </w:pPr>
            <w:r>
              <w:rPr>
                <w:rFonts w:ascii="Consolas" w:cs="Consolas" w:eastAsia="Consolas" w:hAnsi="Consolas"/>
                <w:b/>
                <w:bCs/>
                <w:color w:val="10171B"/>
                <w:sz w:val="30"/>
                <w:szCs w:val="30"/>
              </w:rPr>
              <w:t xml:space="preserve">5</w:t>
            </w:r>
          </w:p>
          <w:p>
            <w:pPr>
              <w:spacing w:after="60" w:line="280"/>
              <w:jc w:val="left"/>
            </w:pPr>
            <w:r>
              <w:rPr>
                <w:rFonts w:ascii="Consolas" w:cs="Consolas" w:eastAsia="Consolas" w:hAnsi="Consolas"/>
                <w:color w:val="77868D"/>
                <w:sz w:val="15"/>
                <w:szCs w:val="15"/>
              </w:rPr>
              <w:t xml:space="preserve">  firms</w:t>
            </w:r>
          </w:p>
        </w:tc>
        <w:tc>
          <w:tcPr>
            <w:tcW w:type="dxa" w:w="2016"/>
            <w:tcBorders>
              <w:top w:val="single" w:color="E5EBEE" w:sz="4"/>
              <w:left w:val="single" w:color="E5EBEE" w:sz="4"/>
              <w:bottom w:val="single" w:color="E5EBEE" w:sz="4"/>
              <w:right w:val="single" w:color="E5EBEE" w:sz="4"/>
            </w:tcBorders>
            <w:shd w:fill="FFFFFF" w:color="auto" w:val="clear"/>
            <w:tcMar>
              <w:top w:type="dxa" w:w="100"/>
              <w:left w:type="dxa" w:w="130"/>
              <w:bottom w:type="dxa" w:w="100"/>
              <w:right w:type="dxa" w:w="130"/>
            </w:tcMar>
          </w:tcPr>
          <w:p>
            <w:pPr>
              <w:spacing w:after="60" w:line="280"/>
              <w:jc w:val="left"/>
            </w:pPr>
            <w:r>
              <w:rPr>
                <w:rFonts w:ascii="Consolas" w:cs="Consolas" w:eastAsia="Consolas" w:hAnsi="Consolas"/>
                <w:b/>
                <w:bCs/>
                <w:color w:val="8E3320"/>
                <w:sz w:val="30"/>
                <w:szCs w:val="30"/>
              </w:rPr>
              <w:t xml:space="preserve">3</w:t>
            </w:r>
          </w:p>
          <w:p>
            <w:pPr>
              <w:spacing w:after="60" w:line="280"/>
              <w:jc w:val="left"/>
            </w:pPr>
            <w:r>
              <w:rPr>
                <w:rFonts w:ascii="Consolas" w:cs="Consolas" w:eastAsia="Consolas" w:hAnsi="Consolas"/>
                <w:color w:val="77868D"/>
                <w:sz w:val="15"/>
                <w:szCs w:val="15"/>
              </w:rPr>
              <w:t xml:space="preserve">  of 1,231 jobs</w:t>
            </w:r>
          </w:p>
        </w:tc>
        <w:tc>
          <w:tcPr>
            <w:tcW w:type="dxa" w:w="2016"/>
            <w:tcBorders>
              <w:top w:val="single" w:color="E5EBEE" w:sz="4"/>
              <w:left w:val="single" w:color="E5EBEE" w:sz="4"/>
              <w:bottom w:val="single" w:color="E5EBEE" w:sz="4"/>
              <w:right w:val="single" w:color="E5EBEE" w:sz="4"/>
            </w:tcBorders>
            <w:shd w:fill="FFFFFF" w:color="auto" w:val="clear"/>
            <w:tcMar>
              <w:top w:type="dxa" w:w="100"/>
              <w:left w:type="dxa" w:w="130"/>
              <w:bottom w:type="dxa" w:w="100"/>
              <w:right w:type="dxa" w:w="130"/>
            </w:tcMar>
          </w:tcPr>
          <w:p>
            <w:pPr>
              <w:spacing w:after="60" w:line="280"/>
              <w:jc w:val="left"/>
            </w:pPr>
            <w:r>
              <w:rPr>
                <w:rFonts w:ascii="Consolas" w:cs="Consolas" w:eastAsia="Consolas" w:hAnsi="Consolas"/>
                <w:b/>
                <w:bCs/>
                <w:color w:val="10171B"/>
                <w:sz w:val="30"/>
                <w:szCs w:val="30"/>
              </w:rPr>
              <w:t xml:space="preserve">95</w:t>
            </w:r>
          </w:p>
          <w:p>
            <w:pPr>
              <w:spacing w:after="60" w:line="280"/>
              <w:jc w:val="left"/>
            </w:pPr>
            <w:r>
              <w:rPr>
                <w:rFonts w:ascii="Consolas" w:cs="Consolas" w:eastAsia="Consolas" w:hAnsi="Consolas"/>
                <w:color w:val="77868D"/>
                <w:sz w:val="15"/>
                <w:szCs w:val="15"/>
              </w:rPr>
              <w:t xml:space="preserve">  / 100</w:t>
            </w:r>
          </w:p>
        </w:tc>
      </w:tr>
    </w:tbl>
    <w:p>
      <w:pPr>
        <w:pBdr>
          <w:bottom w:val="single" w:color="10171B" w:sz="12"/>
        </w:pBdr>
        <w:spacing w:after="0" w:before="360"/>
      </w:pPr>
      <w:r>
        <w:rPr>
          <w:rFonts w:ascii="Calibri" w:cs="Calibri" w:eastAsia="Calibri" w:hAnsi="Calibri"/>
          <w:b w:val="false"/>
          <w:bCs w:val="false"/>
          <w:i w:val="false"/>
          <w:iCs w:val="false"/>
          <w:caps w:val="false"/>
          <w:color w:val="435158"/>
          <w:sz w:val="2"/>
          <w:szCs w:val="2"/>
        </w:rPr>
        <w:t xml:space="preserve"/>
      </w:r>
    </w:p>
    <w:p>
      <w:pPr>
        <w:spacing w:after="40" w:before="140"/>
      </w:pPr>
      <w:r>
        <w:rPr>
          <w:rFonts w:ascii="Consolas" w:cs="Consolas" w:eastAsia="Consolas" w:hAnsi="Consolas"/>
          <w:b/>
          <w:bCs/>
          <w:i w:val="false"/>
          <w:iCs w:val="false"/>
          <w:caps/>
          <w:color w:val="12414F"/>
          <w:spacing w:val="30"/>
          <w:sz w:val="15"/>
          <w:szCs w:val="15"/>
        </w:rPr>
        <w:t xml:space="preserve">Before the list</w:t>
      </w:r>
    </w:p>
    <w:p>
      <w:pPr>
        <w:pStyle w:val="Heading1"/>
        <w:spacing w:after="160" w:before="0"/>
      </w:pPr>
      <w:r>
        <w:rPr>
          <w:rFonts w:ascii="Georgia" w:cs="Georgia" w:eastAsia="Georgia" w:hAnsi="Georgia"/>
          <w:b w:val="false"/>
          <w:bCs w:val="false"/>
          <w:i w:val="false"/>
          <w:iCs w:val="false"/>
          <w:caps w:val="false"/>
          <w:color w:val="10171B"/>
          <w:sz w:val="34"/>
          <w:szCs w:val="34"/>
        </w:rPr>
        <w:t xml:space="preserve">The honest read on your candidacy</w:t>
      </w:r>
    </w:p>
    <w:p>
      <w:pPr>
        <w:spacing w:after="120" w:before="0" w:line="300"/>
      </w:pPr>
      <w:r>
        <w:rPr>
          <w:rFonts w:ascii="Calibri" w:cs="Calibri" w:eastAsia="Calibri" w:hAnsi="Calibri"/>
          <w:b w:val="false"/>
          <w:bCs w:val="false"/>
          <w:i w:val="false"/>
          <w:iCs w:val="false"/>
          <w:caps w:val="false"/>
          <w:color w:val="435158"/>
          <w:sz w:val="20"/>
          <w:szCs w:val="20"/>
        </w:rPr>
        <w:t xml:space="preserve">You asked for matches. You get better matches if we first name the three things a hiring committee will see in the first ninety seconds.</w:t>
      </w:r>
    </w:p>
    <w:p>
      <w:pPr>
        <w:spacing w:after="40" w:before="200"/>
      </w:pPr>
      <w:r>
        <w:rPr>
          <w:rFonts w:ascii="Consolas" w:cs="Consolas" w:eastAsia="Consolas" w:hAnsi="Consolas"/>
          <w:b/>
          <w:bCs/>
          <w:i w:val="false"/>
          <w:iCs w:val="false"/>
          <w:caps/>
          <w:color w:val="8E3320"/>
          <w:spacing w:val="26"/>
          <w:sz w:val="15"/>
          <w:szCs w:val="15"/>
        </w:rPr>
        <w:t xml:space="preserve">Hard constraint</w:t>
      </w:r>
    </w:p>
    <w:p>
      <w:pPr>
        <w:spacing w:after="60"/>
      </w:pPr>
      <w:r>
        <w:rPr>
          <w:rFonts w:ascii="Georgia" w:cs="Georgia" w:eastAsia="Georgia" w:hAnsi="Georgia"/>
          <w:b w:val="false"/>
          <w:bCs w:val="false"/>
          <w:i w:val="false"/>
          <w:iCs w:val="false"/>
          <w:caps w:val="false"/>
          <w:color w:val="10171B"/>
          <w:sz w:val="24"/>
          <w:szCs w:val="24"/>
        </w:rPr>
        <w:t xml:space="preserve">Every role you have ever held is a security role.</w:t>
      </w:r>
    </w:p>
    <w:p>
      <w:pPr>
        <w:spacing w:after="120" w:before="0" w:line="300"/>
      </w:pPr>
      <w:r>
        <w:rPr>
          <w:rFonts w:ascii="Calibri" w:cs="Calibri" w:eastAsia="Calibri" w:hAnsi="Calibri"/>
          <w:b w:val="false"/>
          <w:bCs w:val="false"/>
          <w:i w:val="false"/>
          <w:iCs w:val="false"/>
          <w:caps w:val="false"/>
          <w:color w:val="435158"/>
          <w:sz w:val="20"/>
          <w:szCs w:val="20"/>
        </w:rPr>
        <w:t xml:space="preserve">ActiveState, Trellix, Malwarebytes, Symantec, NortonLifeLock, Wellington as CISO, Burntsand as security solutions. That is 1999 to now with no non-security line on the page. Asking for non-cyber is not a preference filter, it is a category pivot, and the resume as written argues against it in its own first sentence.</w:t>
      </w:r>
    </w:p>
    <w:p>
      <w:pPr>
        <w:spacing w:after="40" w:before="180"/>
      </w:pPr>
      <w:r>
        <w:rPr>
          <w:rFonts w:ascii="Consolas" w:cs="Consolas" w:eastAsia="Consolas" w:hAnsi="Consolas"/>
          <w:b/>
          <w:bCs/>
          <w:i w:val="false"/>
          <w:iCs w:val="false"/>
          <w:caps/>
          <w:color w:val="A96410"/>
          <w:spacing w:val="26"/>
          <w:sz w:val="15"/>
          <w:szCs w:val="15"/>
        </w:rPr>
        <w:t xml:space="preserve">Will get probed</w:t>
      </w:r>
    </w:p>
    <w:p>
      <w:pPr>
        <w:spacing w:after="60"/>
      </w:pPr>
      <w:r>
        <w:rPr>
          <w:rFonts w:ascii="Georgia" w:cs="Georgia" w:eastAsia="Georgia" w:hAnsi="Georgia"/>
          <w:b w:val="false"/>
          <w:bCs w:val="false"/>
          <w:i w:val="false"/>
          <w:iCs w:val="false"/>
          <w:caps w:val="false"/>
          <w:color w:val="10171B"/>
          <w:sz w:val="24"/>
          <w:szCs w:val="24"/>
        </w:rPr>
        <w:t xml:space="preserve">Two consecutive tenures under twelve months.</w:t>
      </w:r>
    </w:p>
    <w:p>
      <w:pPr>
        <w:spacing w:after="120" w:before="0" w:line="300"/>
      </w:pPr>
      <w:r>
        <w:rPr>
          <w:rFonts w:ascii="Calibri" w:cs="Calibri" w:eastAsia="Calibri" w:hAnsi="Calibri"/>
          <w:b w:val="false"/>
          <w:bCs w:val="false"/>
          <w:i w:val="false"/>
          <w:iCs w:val="false"/>
          <w:caps w:val="false"/>
          <w:color w:val="435158"/>
          <w:sz w:val="20"/>
          <w:szCs w:val="20"/>
        </w:rPr>
        <w:t xml:space="preserve">Trellix ran roughly ten months, ActiveState roughly twelve. Back to back, at the executive level, in front of a sponsor underwriting a five-year hold. You need one crisp, unbitter, rehearsed sentence for each, and it has to be the same sentence every time.</w:t>
      </w:r>
    </w:p>
    <w:p>
      <w:pPr>
        <w:spacing w:after="40" w:before="180"/>
      </w:pPr>
      <w:r>
        <w:rPr>
          <w:rFonts w:ascii="Consolas" w:cs="Consolas" w:eastAsia="Consolas" w:hAnsi="Consolas"/>
          <w:b/>
          <w:bCs/>
          <w:i w:val="false"/>
          <w:iCs w:val="false"/>
          <w:caps/>
          <w:color w:val="1C6B52"/>
          <w:spacing w:val="26"/>
          <w:sz w:val="15"/>
          <w:szCs w:val="15"/>
        </w:rPr>
        <w:t xml:space="preserve">Your real asset</w:t>
      </w:r>
    </w:p>
    <w:p>
      <w:pPr>
        <w:spacing w:after="60"/>
      </w:pPr>
      <w:r>
        <w:rPr>
          <w:rFonts w:ascii="Georgia" w:cs="Georgia" w:eastAsia="Georgia" w:hAnsi="Georgia"/>
          <w:b w:val="false"/>
          <w:bCs w:val="false"/>
          <w:i w:val="false"/>
          <w:iCs w:val="false"/>
          <w:caps w:val="false"/>
          <w:color w:val="10171B"/>
          <w:sz w:val="24"/>
          <w:szCs w:val="24"/>
        </w:rPr>
        <w:t xml:space="preserve">The PE value creation record is domain-agnostic.</w:t>
      </w:r>
    </w:p>
    <w:p>
      <w:pPr>
        <w:spacing w:after="120" w:before="0" w:line="300"/>
      </w:pPr>
      <w:r>
        <w:rPr>
          <w:rFonts w:ascii="Calibri" w:cs="Calibri" w:eastAsia="Calibri" w:hAnsi="Calibri"/>
          <w:b w:val="false"/>
          <w:bCs w:val="false"/>
          <w:i w:val="false"/>
          <w:iCs w:val="false"/>
          <w:caps w:val="false"/>
          <w:color w:val="435158"/>
          <w:sz w:val="20"/>
          <w:szCs w:val="20"/>
        </w:rPr>
        <w:t xml:space="preserve">Four sponsor-backed businesses from $10M to $500M+. Negative EBITDA to profitability. Retention from 60% to over 90%. Unit economics up 60%. A sponsor cares about that pattern far more than it cares which vertical you ran it in. Lead with it and cyber becomes a footnote instead of a label.</w:t>
      </w:r>
    </w:p>
    <w:p>
      <w:pPr>
        <w:pBdr>
          <w:left w:val="single" w:color="D6DEE2" w:sz="10" w:space="14"/>
        </w:pBdr>
        <w:spacing w:after="120" w:before="200"/>
        <w:ind w:left="180"/>
      </w:pPr>
      <w:r>
        <w:rPr>
          <w:rFonts w:ascii="Calibri" w:cs="Calibri" w:eastAsia="Calibri" w:hAnsi="Calibri"/>
          <w:b w:val="false"/>
          <w:bCs w:val="false"/>
          <w:i/>
          <w:iCs/>
          <w:caps w:val="false"/>
          <w:color w:val="77868D"/>
          <w:sz w:val="18"/>
          <w:szCs w:val="18"/>
        </w:rPr>
        <w:t xml:space="preserve">Practical consequence: your resume magnetically attracts exactly the roles you said you do not want. Two showed up mid-scan, VP of Product Strategy at DigiCert and VP of Product Security at GitLab. Both are strong fits on paper. Both are cybersecurity. They are excluded on purpose.</w:t>
      </w:r>
    </w:p>
    <w:p>
      <w:r>
        <w:br w:type="page"/>
      </w:r>
    </w:p>
    <w:p>
      <w:pPr>
        <w:pBdr>
          <w:bottom w:val="single" w:color="10171B" w:sz="12"/>
        </w:pBdr>
        <w:spacing w:after="0" w:before="360"/>
      </w:pPr>
      <w:r>
        <w:rPr>
          <w:rFonts w:ascii="Calibri" w:cs="Calibri" w:eastAsia="Calibri" w:hAnsi="Calibri"/>
          <w:b w:val="false"/>
          <w:bCs w:val="false"/>
          <w:i w:val="false"/>
          <w:iCs w:val="false"/>
          <w:caps w:val="false"/>
          <w:color w:val="435158"/>
          <w:sz w:val="2"/>
          <w:szCs w:val="2"/>
        </w:rPr>
        <w:t xml:space="preserve"/>
      </w:r>
    </w:p>
    <w:p>
      <w:pPr>
        <w:spacing w:after="40" w:before="140"/>
      </w:pPr>
      <w:r>
        <w:rPr>
          <w:rFonts w:ascii="Consolas" w:cs="Consolas" w:eastAsia="Consolas" w:hAnsi="Consolas"/>
          <w:b/>
          <w:bCs/>
          <w:i w:val="false"/>
          <w:iCs w:val="false"/>
          <w:caps/>
          <w:color w:val="12414F"/>
          <w:spacing w:val="30"/>
          <w:sz w:val="15"/>
          <w:szCs w:val="15"/>
        </w:rPr>
        <w:t xml:space="preserve">Ranked matches</w:t>
      </w:r>
    </w:p>
    <w:p>
      <w:pPr>
        <w:pStyle w:val="Heading1"/>
        <w:spacing w:after="160" w:before="0"/>
      </w:pPr>
      <w:r>
        <w:rPr>
          <w:rFonts w:ascii="Georgia" w:cs="Georgia" w:eastAsia="Georgia" w:hAnsi="Georgia"/>
          <w:b w:val="false"/>
          <w:bCs w:val="false"/>
          <w:i w:val="false"/>
          <w:iCs w:val="false"/>
          <w:caps w:val="false"/>
          <w:color w:val="10171B"/>
          <w:sz w:val="34"/>
          <w:szCs w:val="34"/>
        </w:rPr>
        <w:t xml:space="preserve">What is actually open right now</w:t>
      </w:r>
    </w:p>
    <w:p>
      <w:pPr>
        <w:spacing w:after="120" w:before="0" w:line="300"/>
      </w:pPr>
      <w:r>
        <w:rPr>
          <w:rFonts w:ascii="Calibri" w:cs="Calibri" w:eastAsia="Calibri" w:hAnsi="Calibri"/>
          <w:b w:val="false"/>
          <w:bCs w:val="false"/>
          <w:i w:val="false"/>
          <w:iCs w:val="false"/>
          <w:caps w:val="false"/>
          <w:color w:val="435158"/>
          <w:sz w:val="20"/>
          <w:szCs w:val="20"/>
        </w:rPr>
        <w:t xml:space="preserve">Scored out of 100. Weights: seniority 25, outside cybersecurity 20, sponsor-backed operating model 20, domain adjacency 15, scale against your $100M+ record 10, posting freshness 10.</w:t>
      </w:r>
    </w:p>
    <w:p>
      <w:pPr>
        <w:pStyle w:val="Heading2"/>
        <w:pBdr>
          <w:left w:val="single" w:color="12414F" w:sz="18" w:space="10"/>
        </w:pBdr>
        <w:spacing w:after="0" w:before="300"/>
        <w:ind w:left="120"/>
      </w:pPr>
      <w:r>
        <w:rPr>
          <w:rFonts w:ascii="Consolas" w:cs="Consolas" w:eastAsia="Consolas" w:hAnsi="Consolas"/>
          <w:b/>
          <w:bCs/>
          <w:i w:val="false"/>
          <w:iCs w:val="false"/>
          <w:caps w:val="false"/>
          <w:color w:val="12414F"/>
          <w:sz w:val="26"/>
          <w:szCs w:val="26"/>
        </w:rPr>
        <w:t xml:space="preserve">1.  </w:t>
      </w:r>
      <w:r>
        <w:rPr>
          <w:rFonts w:ascii="Georgia" w:cs="Georgia" w:eastAsia="Georgia" w:hAnsi="Georgia"/>
          <w:b w:val="false"/>
          <w:bCs w:val="false"/>
          <w:i w:val="false"/>
          <w:iCs w:val="false"/>
          <w:caps w:val="false"/>
          <w:color w:val="10171B"/>
          <w:sz w:val="26"/>
          <w:szCs w:val="26"/>
        </w:rPr>
        <w:t xml:space="preserve">Vice President, Product Management, Quality</w:t>
      </w:r>
      <w:r>
        <w:rPr>
          <w:rFonts w:ascii="Consolas" w:cs="Consolas" w:eastAsia="Consolas" w:hAnsi="Consolas"/>
          <w:b/>
          <w:bCs/>
          <w:i w:val="false"/>
          <w:iCs w:val="false"/>
          <w:caps w:val="false"/>
          <w:color w:val="12414F"/>
          <w:sz w:val="20"/>
          <w:szCs w:val="20"/>
        </w:rPr>
        <w:t xml:space="preserve">   95/100</w:t>
      </w:r>
    </w:p>
    <w:p>
      <w:pPr>
        <w:pBdr>
          <w:left w:val="single" w:color="12414F" w:sz="18" w:space="10"/>
        </w:pBdr>
        <w:spacing w:after="20" w:before="40"/>
        <w:ind w:left="120"/>
      </w:pPr>
      <w:r>
        <w:rPr>
          <w:rFonts w:ascii="Consolas" w:cs="Consolas" w:eastAsia="Consolas" w:hAnsi="Consolas"/>
          <w:b w:val="false"/>
          <w:bCs w:val="false"/>
          <w:i w:val="false"/>
          <w:iCs w:val="false"/>
          <w:caps/>
          <w:color w:val="77868D"/>
          <w:spacing w:val="18"/>
          <w:sz w:val="16"/>
          <w:szCs w:val="16"/>
        </w:rPr>
        <w:t xml:space="preserve">symplr  ·  Remote US  ·  </w:t>
      </w:r>
      <w:r>
        <w:rPr>
          <w:rFonts w:ascii="Consolas" w:cs="Consolas" w:eastAsia="Consolas" w:hAnsi="Consolas"/>
          <w:b w:val="false"/>
          <w:bCs w:val="false"/>
          <w:i w:val="false"/>
          <w:iCs w:val="false"/>
          <w:caps w:val="false"/>
          <w:color w:val="435158"/>
          <w:sz w:val="16"/>
          <w:szCs w:val="16"/>
        </w:rPr>
        <w:t xml:space="preserve">   </w:t>
      </w:r>
      <w:r>
        <w:rPr>
          <w:rFonts w:ascii="Consolas" w:cs="Consolas" w:eastAsia="Consolas" w:hAnsi="Consolas"/>
          <w:b/>
          <w:bCs/>
          <w:i w:val="false"/>
          <w:iCs w:val="false"/>
          <w:caps/>
          <w:color w:val="12414F"/>
          <w:spacing w:val="18"/>
          <w:sz w:val="16"/>
          <w:szCs w:val="16"/>
        </w:rPr>
        <w:t xml:space="preserve">Francisco Partners portfolio</w:t>
      </w:r>
    </w:p>
    <w:p>
      <w:pPr>
        <w:pBdr>
          <w:left w:val="single" w:color="12414F" w:sz="18" w:space="10"/>
        </w:pBdr>
        <w:spacing w:after="120" w:before="40"/>
        <w:ind w:left="120"/>
      </w:pPr>
      <w:r>
        <w:rPr>
          <w:rFonts w:ascii="Consolas" w:cs="Consolas" w:eastAsia="Consolas" w:hAnsi="Consolas"/>
          <w:b w:val="false"/>
          <w:bCs w:val="false"/>
          <w:i w:val="false"/>
          <w:iCs w:val="false"/>
          <w:caps/>
          <w:color w:val="77868D"/>
          <w:spacing w:val="24"/>
          <w:sz w:val="13"/>
          <w:szCs w:val="13"/>
        </w:rPr>
        <w:t xml:space="preserve">Apply   </w:t>
      </w:r>
      <w:hyperlink w:history="1" r:id="rId4nazt9f_jurw7pns_kdx8">
        <w:r>
          <w:rPr>
            <w:rFonts w:ascii="Consolas" w:cs="Consolas" w:eastAsia="Consolas" w:hAnsi="Consolas"/>
            <w:color w:val="12414F"/>
            <w:sz w:val="16"/>
            <w:szCs w:val="16"/>
            <w:u w:val="single"/>
          </w:rPr>
          <w:t xml:space="preserve">Francisco Partners board</w:t>
        </w:r>
      </w:hyperlink>
    </w:p>
    <w:p>
      <w:pPr>
        <w:spacing w:after="130"/>
      </w:pPr>
      <w:r>
        <w:rPr>
          <w:rFonts w:ascii="Consolas" w:cs="Consolas" w:eastAsia="Consolas" w:hAnsi="Consolas"/>
          <w:b w:val="false"/>
          <w:bCs w:val="false"/>
          <w:i w:val="false"/>
          <w:iCs w:val="false"/>
          <w:caps/>
          <w:color w:val="77868D"/>
          <w:spacing w:val="24"/>
          <w:sz w:val="13"/>
          <w:szCs w:val="13"/>
        </w:rPr>
        <w:t xml:space="preserve">$300k floor   </w:t>
      </w:r>
      <w:r>
        <w:rPr>
          <w:rFonts w:ascii="Consolas" w:cs="Consolas" w:eastAsia="Consolas" w:hAnsi="Consolas"/>
          <w:b/>
          <w:bCs/>
          <w:i w:val="false"/>
          <w:iCs w:val="false"/>
          <w:caps w:val="false"/>
          <w:color w:val="8E3320"/>
          <w:sz w:val="17"/>
          <w:szCs w:val="17"/>
        </w:rPr>
        <w:t xml:space="preserve">Out. Tops out at $240,000, short by $60,000.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7868D"/>
                <w:spacing w:val="24"/>
                <w:sz w:val="13"/>
                <w:szCs w:val="13"/>
              </w:rPr>
              <w:t xml:space="preserve">Status</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1C6B52"/>
                <w:sz w:val="17"/>
                <w:szCs w:val="17"/>
              </w:rPr>
              <w:t xml:space="preserve">Live, posted 5 Sep 2026</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7868D"/>
                <w:spacing w:val="24"/>
                <w:sz w:val="13"/>
                <w:szCs w:val="13"/>
              </w:rPr>
              <w:t xml:space="preserve">Base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0171B"/>
                <w:sz w:val="17"/>
                <w:szCs w:val="17"/>
              </w:rPr>
              <w:t xml:space="preserve">$220k to $240k + bonus</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7868D"/>
                <w:spacing w:val="24"/>
                <w:sz w:val="13"/>
                <w:szCs w:val="13"/>
              </w:rPr>
              <w:t xml:space="preserve">Reports to</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0171B"/>
                <w:sz w:val="17"/>
                <w:szCs w:val="17"/>
              </w:rPr>
              <w:t xml:space="preserve">Chief Product Officer</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7868D"/>
                <w:spacing w:val="24"/>
                <w:sz w:val="13"/>
                <w:szCs w:val="13"/>
              </w:rPr>
              <w:t xml:space="preserve">Source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0171B"/>
                <w:sz w:val="17"/>
                <w:szCs w:val="17"/>
              </w:rPr>
              <w:t xml:space="preserve">careers.franciscopartners.com</w:t>
            </w:r>
          </w:p>
        </w:tc>
      </w:tr>
    </w:tbl>
    <w:p>
      <w:pPr>
        <w:spacing w:after="100" w:before="140" w:line="300"/>
      </w:pPr>
      <w:r>
        <w:rPr>
          <w:rFonts w:ascii="Calibri" w:cs="Calibri" w:eastAsia="Calibri" w:hAnsi="Calibri"/>
          <w:b w:val="false"/>
          <w:bCs w:val="false"/>
          <w:i w:val="false"/>
          <w:iCs w:val="false"/>
          <w:caps w:val="false"/>
          <w:color w:val="435158"/>
          <w:sz w:val="20"/>
          <w:szCs w:val="20"/>
        </w:rPr>
        <w:t xml:space="preserve">This one reads like it was written off your bullet points. The posting asks for 5+ years overseeing multi-product portfolios of $100M+ ARR, demonstrated AI deployment with measurable revenue impact, and ownership of pricing, packaging, margins and financial forecasting against ARR, EBITDA, GRR and NRR. You have all four, with numbers. Healthcare operations software, sponsor-backed, no cyber anywhere in the scope. The gap is healthcare quality and risk domain specifics, not the job itself.</w:t>
      </w:r>
    </w:p>
    <w:p>
      <w:pPr>
        <w:spacing w:after="40"/>
      </w:pPr>
      <w:r>
        <w:rPr>
          <w:rFonts w:ascii="Consolas" w:cs="Consolas" w:eastAsia="Consolas" w:hAnsi="Consolas"/>
          <w:b/>
          <w:bCs/>
          <w:i w:val="false"/>
          <w:iCs w:val="false"/>
          <w:caps/>
          <w:color w:val="1C6B52"/>
          <w:spacing w:val="24"/>
          <w:sz w:val="14"/>
          <w:szCs w:val="14"/>
        </w:rPr>
        <w:t xml:space="preserve">Signals   </w:t>
      </w:r>
      <w:r>
        <w:rPr>
          <w:rFonts w:ascii="Calibri" w:cs="Calibri" w:eastAsia="Calibri" w:hAnsi="Calibri"/>
          <w:b w:val="false"/>
          <w:bCs w:val="false"/>
          <w:i w:val="false"/>
          <w:iCs w:val="false"/>
          <w:caps w:val="false"/>
          <w:color w:val="435158"/>
          <w:sz w:val="18"/>
          <w:szCs w:val="18"/>
        </w:rPr>
        <w:t xml:space="preserve">Non-cyber  ·  PE-backed  ·  Healthcare domain  ·  $100M+ ARR scope  ·  EBITDA and NRR owned</w:t>
      </w:r>
    </w:p>
    <w:p>
      <w:pPr>
        <w:spacing w:after="200"/>
      </w:pPr>
      <w:r>
        <w:rPr>
          <w:rFonts w:ascii="Consolas" w:cs="Consolas" w:eastAsia="Consolas" w:hAnsi="Consolas"/>
          <w:b/>
          <w:bCs/>
          <w:i w:val="false"/>
          <w:iCs w:val="false"/>
          <w:caps/>
          <w:color w:val="A96410"/>
          <w:spacing w:val="24"/>
          <w:sz w:val="14"/>
          <w:szCs w:val="14"/>
        </w:rPr>
        <w:t xml:space="preserve">Gaps   </w:t>
      </w:r>
      <w:r>
        <w:rPr>
          <w:rFonts w:ascii="Calibri" w:cs="Calibri" w:eastAsia="Calibri" w:hAnsi="Calibri"/>
          <w:b w:val="false"/>
          <w:bCs w:val="false"/>
          <w:i w:val="false"/>
          <w:iCs w:val="false"/>
          <w:caps w:val="false"/>
          <w:color w:val="435158"/>
          <w:sz w:val="18"/>
          <w:szCs w:val="18"/>
        </w:rPr>
        <w:t xml:space="preserve">Quality and risk domain  ·  Reports to CPO, not CEO</w:t>
      </w:r>
    </w:p>
    <w:p>
      <w:pPr>
        <w:pStyle w:val="Heading2"/>
        <w:pBdr>
          <w:left w:val="single" w:color="12414F" w:sz="18" w:space="10"/>
        </w:pBdr>
        <w:spacing w:after="0" w:before="300"/>
        <w:ind w:left="120"/>
      </w:pPr>
      <w:r>
        <w:rPr>
          <w:rFonts w:ascii="Consolas" w:cs="Consolas" w:eastAsia="Consolas" w:hAnsi="Consolas"/>
          <w:b/>
          <w:bCs/>
          <w:i w:val="false"/>
          <w:iCs w:val="false"/>
          <w:caps w:val="false"/>
          <w:color w:val="12414F"/>
          <w:sz w:val="26"/>
          <w:szCs w:val="26"/>
        </w:rPr>
        <w:t xml:space="preserve">2.  </w:t>
      </w:r>
      <w:r>
        <w:rPr>
          <w:rFonts w:ascii="Georgia" w:cs="Georgia" w:eastAsia="Georgia" w:hAnsi="Georgia"/>
          <w:b w:val="false"/>
          <w:bCs w:val="false"/>
          <w:i w:val="false"/>
          <w:iCs w:val="false"/>
          <w:caps w:val="false"/>
          <w:color w:val="10171B"/>
          <w:sz w:val="26"/>
          <w:szCs w:val="26"/>
        </w:rPr>
        <w:t xml:space="preserve">Chief Product Officer</w:t>
      </w:r>
      <w:r>
        <w:rPr>
          <w:rFonts w:ascii="Consolas" w:cs="Consolas" w:eastAsia="Consolas" w:hAnsi="Consolas"/>
          <w:b/>
          <w:bCs/>
          <w:i w:val="false"/>
          <w:iCs w:val="false"/>
          <w:caps w:val="false"/>
          <w:color w:val="12414F"/>
          <w:sz w:val="20"/>
          <w:szCs w:val="20"/>
        </w:rPr>
        <w:t xml:space="preserve">   85/100</w:t>
      </w:r>
    </w:p>
    <w:p>
      <w:pPr>
        <w:pBdr>
          <w:left w:val="single" w:color="12414F" w:sz="18" w:space="10"/>
        </w:pBdr>
        <w:spacing w:after="20" w:before="40"/>
        <w:ind w:left="120"/>
      </w:pPr>
      <w:r>
        <w:rPr>
          <w:rFonts w:ascii="Consolas" w:cs="Consolas" w:eastAsia="Consolas" w:hAnsi="Consolas"/>
          <w:b w:val="false"/>
          <w:bCs w:val="false"/>
          <w:i w:val="false"/>
          <w:iCs w:val="false"/>
          <w:caps/>
          <w:color w:val="77868D"/>
          <w:spacing w:val="18"/>
          <w:sz w:val="16"/>
          <w:szCs w:val="16"/>
        </w:rPr>
        <w:t xml:space="preserve">Viz.ai  ·  Remote US  ·  </w:t>
      </w:r>
      <w:r>
        <w:rPr>
          <w:rFonts w:ascii="Consolas" w:cs="Consolas" w:eastAsia="Consolas" w:hAnsi="Consolas"/>
          <w:b w:val="false"/>
          <w:bCs w:val="false"/>
          <w:i w:val="false"/>
          <w:iCs w:val="false"/>
          <w:caps w:val="false"/>
          <w:color w:val="435158"/>
          <w:sz w:val="16"/>
          <w:szCs w:val="16"/>
        </w:rPr>
        <w:t xml:space="preserve">   </w:t>
      </w:r>
      <w:r>
        <w:rPr>
          <w:rFonts w:ascii="Consolas" w:cs="Consolas" w:eastAsia="Consolas" w:hAnsi="Consolas"/>
          <w:b/>
          <w:bCs/>
          <w:i w:val="false"/>
          <w:iCs w:val="false"/>
          <w:caps/>
          <w:color w:val="12414F"/>
          <w:spacing w:val="18"/>
          <w:sz w:val="16"/>
          <w:szCs w:val="16"/>
        </w:rPr>
        <w:t xml:space="preserve">Growth-stage, VC-backed</w:t>
      </w:r>
    </w:p>
    <w:p>
      <w:pPr>
        <w:pBdr>
          <w:left w:val="single" w:color="12414F" w:sz="18" w:space="10"/>
        </w:pBdr>
        <w:spacing w:after="120" w:before="40"/>
        <w:ind w:left="120"/>
      </w:pPr>
      <w:r>
        <w:rPr>
          <w:rFonts w:ascii="Consolas" w:cs="Consolas" w:eastAsia="Consolas" w:hAnsi="Consolas"/>
          <w:b w:val="false"/>
          <w:bCs w:val="false"/>
          <w:i w:val="false"/>
          <w:iCs w:val="false"/>
          <w:caps/>
          <w:color w:val="77868D"/>
          <w:spacing w:val="24"/>
          <w:sz w:val="13"/>
          <w:szCs w:val="13"/>
        </w:rPr>
        <w:t xml:space="preserve">Apply   </w:t>
      </w:r>
      <w:hyperlink w:history="1" r:id="rIdezwiwujyj0p0zbafafwar">
        <w:r>
          <w:rPr>
            <w:rFonts w:ascii="Consolas" w:cs="Consolas" w:eastAsia="Consolas" w:hAnsi="Consolas"/>
            <w:color w:val="12414F"/>
            <w:sz w:val="16"/>
            <w:szCs w:val="16"/>
            <w:u w:val="single"/>
          </w:rPr>
          <w:t xml:space="preserve">jobs.ashbyhq.com</w:t>
        </w:r>
      </w:hyperlink>
    </w:p>
    <w:p>
      <w:pPr>
        <w:spacing w:after="130"/>
      </w:pPr>
      <w:r>
        <w:rPr>
          <w:rFonts w:ascii="Consolas" w:cs="Consolas" w:eastAsia="Consolas" w:hAnsi="Consolas"/>
          <w:b w:val="false"/>
          <w:bCs w:val="false"/>
          <w:i w:val="false"/>
          <w:iCs w:val="false"/>
          <w:caps/>
          <w:color w:val="77868D"/>
          <w:spacing w:val="24"/>
          <w:sz w:val="13"/>
          <w:szCs w:val="13"/>
        </w:rPr>
        <w:t xml:space="preserve">$300k floor   </w:t>
      </w:r>
      <w:r>
        <w:rPr>
          <w:rFonts w:ascii="Consolas" w:cs="Consolas" w:eastAsia="Consolas" w:hAnsi="Consolas"/>
          <w:b/>
          <w:bCs/>
          <w:i w:val="false"/>
          <w:iCs w:val="false"/>
          <w:caps w:val="false"/>
          <w:color w:val="8E3320"/>
          <w:sz w:val="17"/>
          <w:szCs w:val="17"/>
        </w:rPr>
        <w:t xml:space="preserve">Out. Tops out at $229,000, short by $71,000.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7868D"/>
                <w:spacing w:val="24"/>
                <w:sz w:val="13"/>
                <w:szCs w:val="13"/>
              </w:rPr>
              <w:t xml:space="preserve">Status</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1C6B52"/>
                <w:sz w:val="17"/>
                <w:szCs w:val="17"/>
              </w:rPr>
              <w:t xml:space="preserve">Live, posted 4 Sep 2026</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7868D"/>
                <w:spacing w:val="24"/>
                <w:sz w:val="13"/>
                <w:szCs w:val="13"/>
              </w:rPr>
              <w:t xml:space="preserve">Base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0171B"/>
                <w:sz w:val="17"/>
                <w:szCs w:val="17"/>
              </w:rPr>
              <w:t xml:space="preserve">$151k to $229k</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7868D"/>
                <w:spacing w:val="24"/>
                <w:sz w:val="13"/>
                <w:szCs w:val="13"/>
              </w:rPr>
              <w:t xml:space="preserve">Reports to</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0171B"/>
                <w:sz w:val="17"/>
                <w:szCs w:val="17"/>
              </w:rPr>
              <w:t xml:space="preserve">Chief Executive Officer</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7868D"/>
                <w:spacing w:val="24"/>
                <w:sz w:val="13"/>
                <w:szCs w:val="13"/>
              </w:rPr>
              <w:t xml:space="preserve">Apply</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0171B"/>
                <w:sz w:val="17"/>
                <w:szCs w:val="17"/>
              </w:rPr>
              <w:t xml:space="preserve">jobs.ashbyhq.com/Viz.ai</w:t>
            </w:r>
          </w:p>
        </w:tc>
      </w:tr>
    </w:tbl>
    <w:p>
      <w:pPr>
        <w:spacing w:after="100" w:before="140" w:line="300"/>
      </w:pPr>
      <w:r>
        <w:rPr>
          <w:rFonts w:ascii="Calibri" w:cs="Calibri" w:eastAsia="Calibri" w:hAnsi="Calibri"/>
          <w:b w:val="false"/>
          <w:bCs w:val="false"/>
          <w:i w:val="false"/>
          <w:iCs w:val="false"/>
          <w:caps w:val="false"/>
          <w:color w:val="435158"/>
          <w:sz w:val="20"/>
          <w:szCs w:val="20"/>
        </w:rPr>
        <w:t xml:space="preserve">A true CPO seat reporting to the CEO, which is the title move you want. AI-native clinical platform deployed in 2,000 hospitals, 15+ years required, owns pricing, business cases and board-level narratives, all of which you have done. They want an agentic-first operating instinct and that is precisely the ActiveState story. Two real frictions: EHR integration depth with Epic and Cerner is genuinely absent from your background, and the band tops out below where a CPO of your record should price.</w:t>
      </w:r>
    </w:p>
    <w:p>
      <w:pPr>
        <w:spacing w:after="40"/>
      </w:pPr>
      <w:r>
        <w:rPr>
          <w:rFonts w:ascii="Consolas" w:cs="Consolas" w:eastAsia="Consolas" w:hAnsi="Consolas"/>
          <w:b/>
          <w:bCs/>
          <w:i w:val="false"/>
          <w:iCs w:val="false"/>
          <w:caps/>
          <w:color w:val="1C6B52"/>
          <w:spacing w:val="24"/>
          <w:sz w:val="14"/>
          <w:szCs w:val="14"/>
        </w:rPr>
        <w:t xml:space="preserve">Signals   </w:t>
      </w:r>
      <w:r>
        <w:rPr>
          <w:rFonts w:ascii="Calibri" w:cs="Calibri" w:eastAsia="Calibri" w:hAnsi="Calibri"/>
          <w:b w:val="false"/>
          <w:bCs w:val="false"/>
          <w:i w:val="false"/>
          <w:iCs w:val="false"/>
          <w:caps w:val="false"/>
          <w:color w:val="435158"/>
          <w:sz w:val="18"/>
          <w:szCs w:val="18"/>
        </w:rPr>
        <w:t xml:space="preserve">CPO title  ·  Reports to CEO  ·  Non-cyber  ·  AI transformation  ·  Healthcare domain</w:t>
      </w:r>
    </w:p>
    <w:p>
      <w:pPr>
        <w:spacing w:after="200"/>
      </w:pPr>
      <w:r>
        <w:rPr>
          <w:rFonts w:ascii="Consolas" w:cs="Consolas" w:eastAsia="Consolas" w:hAnsi="Consolas"/>
          <w:b/>
          <w:bCs/>
          <w:i w:val="false"/>
          <w:iCs w:val="false"/>
          <w:caps/>
          <w:color w:val="A96410"/>
          <w:spacing w:val="24"/>
          <w:sz w:val="14"/>
          <w:szCs w:val="14"/>
        </w:rPr>
        <w:t xml:space="preserve">Gaps   </w:t>
      </w:r>
      <w:r>
        <w:rPr>
          <w:rFonts w:ascii="Calibri" w:cs="Calibri" w:eastAsia="Calibri" w:hAnsi="Calibri"/>
          <w:b w:val="false"/>
          <w:bCs w:val="false"/>
          <w:i w:val="false"/>
          <w:iCs w:val="false"/>
          <w:caps w:val="false"/>
          <w:color w:val="435158"/>
          <w:sz w:val="18"/>
          <w:szCs w:val="18"/>
        </w:rPr>
        <w:t xml:space="preserve">EHR, Epic, Cerner  ·  Comp below level</w:t>
      </w:r>
    </w:p>
    <w:p>
      <w:pPr>
        <w:pStyle w:val="Heading2"/>
        <w:pBdr>
          <w:left w:val="single" w:color="12414F" w:sz="18" w:space="10"/>
        </w:pBdr>
        <w:spacing w:after="0" w:before="300"/>
        <w:ind w:left="120"/>
      </w:pPr>
      <w:r>
        <w:rPr>
          <w:rFonts w:ascii="Consolas" w:cs="Consolas" w:eastAsia="Consolas" w:hAnsi="Consolas"/>
          <w:b/>
          <w:bCs/>
          <w:i w:val="false"/>
          <w:iCs w:val="false"/>
          <w:caps w:val="false"/>
          <w:color w:val="12414F"/>
          <w:sz w:val="26"/>
          <w:szCs w:val="26"/>
        </w:rPr>
        <w:t xml:space="preserve">3.  </w:t>
      </w:r>
      <w:r>
        <w:rPr>
          <w:rFonts w:ascii="Georgia" w:cs="Georgia" w:eastAsia="Georgia" w:hAnsi="Georgia"/>
          <w:b w:val="false"/>
          <w:bCs w:val="false"/>
          <w:i w:val="false"/>
          <w:iCs w:val="false"/>
          <w:caps w:val="false"/>
          <w:color w:val="10171B"/>
          <w:sz w:val="26"/>
          <w:szCs w:val="26"/>
        </w:rPr>
        <w:t xml:space="preserve">Chief Product Officer, AI-First Platform Leader</w:t>
      </w:r>
      <w:r>
        <w:rPr>
          <w:rFonts w:ascii="Consolas" w:cs="Consolas" w:eastAsia="Consolas" w:hAnsi="Consolas"/>
          <w:b/>
          <w:bCs/>
          <w:i w:val="false"/>
          <w:iCs w:val="false"/>
          <w:caps w:val="false"/>
          <w:color w:val="12414F"/>
          <w:sz w:val="20"/>
          <w:szCs w:val="20"/>
        </w:rPr>
        <w:t xml:space="preserve">   82/100</w:t>
      </w:r>
    </w:p>
    <w:p>
      <w:pPr>
        <w:pBdr>
          <w:left w:val="single" w:color="12414F" w:sz="18" w:space="10"/>
        </w:pBdr>
        <w:spacing w:after="20" w:before="40"/>
        <w:ind w:left="120"/>
      </w:pPr>
      <w:r>
        <w:rPr>
          <w:rFonts w:ascii="Consolas" w:cs="Consolas" w:eastAsia="Consolas" w:hAnsi="Consolas"/>
          <w:b w:val="false"/>
          <w:bCs w:val="false"/>
          <w:i w:val="false"/>
          <w:iCs w:val="false"/>
          <w:caps/>
          <w:color w:val="77868D"/>
          <w:spacing w:val="18"/>
          <w:sz w:val="16"/>
          <w:szCs w:val="16"/>
        </w:rPr>
        <w:t xml:space="preserve">InfoTrack US  ·  New York, NY  ·  </w:t>
      </w:r>
      <w:r>
        <w:rPr>
          <w:rFonts w:ascii="Consolas" w:cs="Consolas" w:eastAsia="Consolas" w:hAnsi="Consolas"/>
          <w:b w:val="false"/>
          <w:bCs w:val="false"/>
          <w:i w:val="false"/>
          <w:iCs w:val="false"/>
          <w:caps w:val="false"/>
          <w:color w:val="435158"/>
          <w:sz w:val="16"/>
          <w:szCs w:val="16"/>
        </w:rPr>
        <w:t xml:space="preserve">   </w:t>
      </w:r>
      <w:r>
        <w:rPr>
          <w:rFonts w:ascii="Consolas" w:cs="Consolas" w:eastAsia="Consolas" w:hAnsi="Consolas"/>
          <w:b/>
          <w:bCs/>
          <w:i w:val="false"/>
          <w:iCs w:val="false"/>
          <w:caps/>
          <w:color w:val="12414F"/>
          <w:spacing w:val="18"/>
          <w:sz w:val="16"/>
          <w:szCs w:val="16"/>
        </w:rPr>
        <w:t xml:space="preserve">Legal technology</w:t>
      </w:r>
    </w:p>
    <w:p>
      <w:pPr>
        <w:pBdr>
          <w:left w:val="single" w:color="12414F" w:sz="18" w:space="10"/>
        </w:pBdr>
        <w:spacing w:after="120" w:before="40"/>
        <w:ind w:left="120"/>
      </w:pPr>
      <w:r>
        <w:rPr>
          <w:rFonts w:ascii="Consolas" w:cs="Consolas" w:eastAsia="Consolas" w:hAnsi="Consolas"/>
          <w:b w:val="false"/>
          <w:bCs w:val="false"/>
          <w:i w:val="false"/>
          <w:iCs w:val="false"/>
          <w:caps/>
          <w:color w:val="77868D"/>
          <w:spacing w:val="24"/>
          <w:sz w:val="13"/>
          <w:szCs w:val="13"/>
        </w:rPr>
        <w:t xml:space="preserve">Apply   </w:t>
      </w:r>
      <w:hyperlink w:history="1" r:id="rIdjdjzweasidhwdc6befm4p">
        <w:r>
          <w:rPr>
            <w:rFonts w:ascii="Consolas" w:cs="Consolas" w:eastAsia="Consolas" w:hAnsi="Consolas"/>
            <w:color w:val="12414F"/>
            <w:sz w:val="16"/>
            <w:szCs w:val="16"/>
            <w:u w:val="single"/>
          </w:rPr>
          <w:t xml:space="preserve">apply.workable.com</w:t>
        </w:r>
      </w:hyperlink>
    </w:p>
    <w:p>
      <w:pPr>
        <w:spacing w:after="130"/>
      </w:pPr>
      <w:r>
        <w:rPr>
          <w:rFonts w:ascii="Consolas" w:cs="Consolas" w:eastAsia="Consolas" w:hAnsi="Consolas"/>
          <w:b w:val="false"/>
          <w:bCs w:val="false"/>
          <w:i w:val="false"/>
          <w:iCs w:val="false"/>
          <w:caps/>
          <w:color w:val="77868D"/>
          <w:spacing w:val="24"/>
          <w:sz w:val="13"/>
          <w:szCs w:val="13"/>
        </w:rPr>
        <w:t xml:space="preserve">$300k floor   </w:t>
      </w:r>
      <w:r>
        <w:rPr>
          <w:rFonts w:ascii="Consolas" w:cs="Consolas" w:eastAsia="Consolas" w:hAnsi="Consolas"/>
          <w:b/>
          <w:bCs/>
          <w:i w:val="false"/>
          <w:iCs w:val="false"/>
          <w:caps w:val="false"/>
          <w:color w:val="A96410"/>
          <w:sz w:val="17"/>
          <w:szCs w:val="17"/>
        </w:rPr>
        <w:t xml:space="preserve">No band posted. Plausible for a NYC CPO seat.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7868D"/>
                <w:spacing w:val="24"/>
                <w:sz w:val="13"/>
                <w:szCs w:val="13"/>
              </w:rPr>
              <w:t xml:space="preserve">Status</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A96410"/>
                <w:sz w:val="17"/>
                <w:szCs w:val="17"/>
              </w:rPr>
              <w:t xml:space="preserve">Verify, about 25 days old</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7868D"/>
                <w:spacing w:val="24"/>
                <w:sz w:val="13"/>
                <w:szCs w:val="13"/>
              </w:rPr>
              <w:t xml:space="preserve">Base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0171B"/>
                <w:sz w:val="17"/>
                <w:szCs w:val="17"/>
              </w:rPr>
              <w:t xml:space="preserve">Not disclosed</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7868D"/>
                <w:spacing w:val="24"/>
                <w:sz w:val="13"/>
                <w:szCs w:val="13"/>
              </w:rPr>
              <w:t xml:space="preserve">Also open</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0171B"/>
                <w:sz w:val="17"/>
                <w:szCs w:val="17"/>
              </w:rPr>
              <w:t xml:space="preserve">CTO, same company</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7868D"/>
                <w:spacing w:val="24"/>
                <w:sz w:val="13"/>
                <w:szCs w:val="13"/>
              </w:rPr>
              <w:t xml:space="preserve">Apply</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0171B"/>
                <w:sz w:val="17"/>
                <w:szCs w:val="17"/>
              </w:rPr>
              <w:t xml:space="preserve">apply.workable.com/infotrack-us</w:t>
            </w:r>
          </w:p>
        </w:tc>
      </w:tr>
    </w:tbl>
    <w:p>
      <w:pPr>
        <w:spacing w:after="100" w:before="140" w:line="300"/>
      </w:pPr>
      <w:r>
        <w:rPr>
          <w:rFonts w:ascii="Calibri" w:cs="Calibri" w:eastAsia="Calibri" w:hAnsi="Calibri"/>
          <w:b w:val="false"/>
          <w:bCs w:val="false"/>
          <w:i w:val="false"/>
          <w:iCs w:val="false"/>
          <w:caps w:val="false"/>
          <w:color w:val="435158"/>
          <w:sz w:val="20"/>
          <w:szCs w:val="20"/>
        </w:rPr>
        <w:t xml:space="preserve">The mandate is consolidating multiple product lines into a unified, scalable platform plus AI-first innovation and UX modernization. That is the Trellix job description almost verbatim, where you unified fragmented FireEye and McAfee endpoint lines into one strategy. Legal tech is a clean break from security and a category where AI repositioning is live. Caution: one posting has already expired while a second stays open, so confirm the search is still running before you invest in it.</w:t>
      </w:r>
    </w:p>
    <w:p>
      <w:pPr>
        <w:spacing w:after="40"/>
      </w:pPr>
      <w:r>
        <w:rPr>
          <w:rFonts w:ascii="Consolas" w:cs="Consolas" w:eastAsia="Consolas" w:hAnsi="Consolas"/>
          <w:b/>
          <w:bCs/>
          <w:i w:val="false"/>
          <w:iCs w:val="false"/>
          <w:caps/>
          <w:color w:val="1C6B52"/>
          <w:spacing w:val="24"/>
          <w:sz w:val="14"/>
          <w:szCs w:val="14"/>
        </w:rPr>
        <w:t xml:space="preserve">Signals   </w:t>
      </w:r>
      <w:r>
        <w:rPr>
          <w:rFonts w:ascii="Calibri" w:cs="Calibri" w:eastAsia="Calibri" w:hAnsi="Calibri"/>
          <w:b w:val="false"/>
          <w:bCs w:val="false"/>
          <w:i w:val="false"/>
          <w:iCs w:val="false"/>
          <w:caps w:val="false"/>
          <w:color w:val="435158"/>
          <w:sz w:val="18"/>
          <w:szCs w:val="18"/>
        </w:rPr>
        <w:t xml:space="preserve">CPO title  ·  Non-cyber  ·  Portfolio consolidation  ·  AI repositioning</w:t>
      </w:r>
    </w:p>
    <w:p>
      <w:pPr>
        <w:spacing w:after="200"/>
      </w:pPr>
      <w:r>
        <w:rPr>
          <w:rFonts w:ascii="Consolas" w:cs="Consolas" w:eastAsia="Consolas" w:hAnsi="Consolas"/>
          <w:b/>
          <w:bCs/>
          <w:i w:val="false"/>
          <w:iCs w:val="false"/>
          <w:caps/>
          <w:color w:val="A96410"/>
          <w:spacing w:val="24"/>
          <w:sz w:val="14"/>
          <w:szCs w:val="14"/>
        </w:rPr>
        <w:t xml:space="preserve">Gaps   </w:t>
      </w:r>
      <w:r>
        <w:rPr>
          <w:rFonts w:ascii="Calibri" w:cs="Calibri" w:eastAsia="Calibri" w:hAnsi="Calibri"/>
          <w:b w:val="false"/>
          <w:bCs w:val="false"/>
          <w:i w:val="false"/>
          <w:iCs w:val="false"/>
          <w:caps w:val="false"/>
          <w:color w:val="435158"/>
          <w:sz w:val="18"/>
          <w:szCs w:val="18"/>
        </w:rPr>
        <w:t xml:space="preserve">New vertical  ·  Duplicate postings  ·  NYC-based</w:t>
      </w:r>
    </w:p>
    <w:p>
      <w:pPr>
        <w:pStyle w:val="Heading2"/>
        <w:pBdr>
          <w:left w:val="single" w:color="A96410" w:sz="18" w:space="10"/>
        </w:pBdr>
        <w:spacing w:after="0" w:before="300"/>
        <w:ind w:left="120"/>
      </w:pPr>
      <w:r>
        <w:rPr>
          <w:rFonts w:ascii="Consolas" w:cs="Consolas" w:eastAsia="Consolas" w:hAnsi="Consolas"/>
          <w:b/>
          <w:bCs/>
          <w:i w:val="false"/>
          <w:iCs w:val="false"/>
          <w:caps w:val="false"/>
          <w:color w:val="A96410"/>
          <w:sz w:val="26"/>
          <w:szCs w:val="26"/>
        </w:rPr>
        <w:t xml:space="preserve">4.  </w:t>
      </w:r>
      <w:r>
        <w:rPr>
          <w:rFonts w:ascii="Georgia" w:cs="Georgia" w:eastAsia="Georgia" w:hAnsi="Georgia"/>
          <w:b w:val="false"/>
          <w:bCs w:val="false"/>
          <w:i w:val="false"/>
          <w:iCs w:val="false"/>
          <w:caps w:val="false"/>
          <w:color w:val="10171B"/>
          <w:sz w:val="26"/>
          <w:szCs w:val="26"/>
        </w:rPr>
        <w:t xml:space="preserve">Head of Product</w:t>
      </w:r>
      <w:r>
        <w:rPr>
          <w:rFonts w:ascii="Consolas" w:cs="Consolas" w:eastAsia="Consolas" w:hAnsi="Consolas"/>
          <w:b/>
          <w:bCs/>
          <w:i w:val="false"/>
          <w:iCs w:val="false"/>
          <w:caps w:val="false"/>
          <w:color w:val="A96410"/>
          <w:sz w:val="20"/>
          <w:szCs w:val="20"/>
        </w:rPr>
        <w:t xml:space="preserve">   79/100</w:t>
      </w:r>
    </w:p>
    <w:p>
      <w:pPr>
        <w:pBdr>
          <w:left w:val="single" w:color="A96410" w:sz="18" w:space="10"/>
        </w:pBdr>
        <w:spacing w:after="20" w:before="40"/>
        <w:ind w:left="120"/>
      </w:pPr>
      <w:r>
        <w:rPr>
          <w:rFonts w:ascii="Consolas" w:cs="Consolas" w:eastAsia="Consolas" w:hAnsi="Consolas"/>
          <w:b w:val="false"/>
          <w:bCs w:val="false"/>
          <w:i w:val="false"/>
          <w:iCs w:val="false"/>
          <w:caps/>
          <w:color w:val="77868D"/>
          <w:spacing w:val="18"/>
          <w:sz w:val="16"/>
          <w:szCs w:val="16"/>
        </w:rPr>
        <w:t xml:space="preserve">Shelf  ·  Stamford, CT  ·  </w:t>
      </w:r>
      <w:r>
        <w:rPr>
          <w:rFonts w:ascii="Consolas" w:cs="Consolas" w:eastAsia="Consolas" w:hAnsi="Consolas"/>
          <w:b w:val="false"/>
          <w:bCs w:val="false"/>
          <w:i w:val="false"/>
          <w:iCs w:val="false"/>
          <w:caps w:val="false"/>
          <w:color w:val="435158"/>
          <w:sz w:val="16"/>
          <w:szCs w:val="16"/>
        </w:rPr>
        <w:t xml:space="preserve">   </w:t>
      </w:r>
      <w:r>
        <w:rPr>
          <w:rFonts w:ascii="Consolas" w:cs="Consolas" w:eastAsia="Consolas" w:hAnsi="Consolas"/>
          <w:b/>
          <w:bCs/>
          <w:i w:val="false"/>
          <w:iCs w:val="false"/>
          <w:caps/>
          <w:color w:val="12414F"/>
          <w:spacing w:val="18"/>
          <w:sz w:val="16"/>
          <w:szCs w:val="16"/>
        </w:rPr>
        <w:t xml:space="preserve">Insight Partners portfolio</w:t>
      </w:r>
    </w:p>
    <w:p>
      <w:pPr>
        <w:pBdr>
          <w:left w:val="single" w:color="A96410" w:sz="18" w:space="10"/>
        </w:pBdr>
        <w:spacing w:after="120" w:before="40"/>
        <w:ind w:left="120"/>
      </w:pPr>
      <w:r>
        <w:rPr>
          <w:rFonts w:ascii="Consolas" w:cs="Consolas" w:eastAsia="Consolas" w:hAnsi="Consolas"/>
          <w:b w:val="false"/>
          <w:bCs w:val="false"/>
          <w:i w:val="false"/>
          <w:iCs w:val="false"/>
          <w:caps/>
          <w:color w:val="77868D"/>
          <w:spacing w:val="24"/>
          <w:sz w:val="13"/>
          <w:szCs w:val="13"/>
        </w:rPr>
        <w:t xml:space="preserve">Apply   </w:t>
      </w:r>
      <w:hyperlink w:history="1" r:id="rIdk0tkrqdjy-fhh93qnvwns">
        <w:r>
          <w:rPr>
            <w:rFonts w:ascii="Consolas" w:cs="Consolas" w:eastAsia="Consolas" w:hAnsi="Consolas"/>
            <w:color w:val="12414F"/>
            <w:sz w:val="16"/>
            <w:szCs w:val="16"/>
            <w:u w:val="single"/>
          </w:rPr>
          <w:t xml:space="preserve">shelf.io/careers</w:t>
        </w:r>
      </w:hyperlink>
    </w:p>
    <w:p>
      <w:pPr>
        <w:spacing w:after="130"/>
      </w:pPr>
      <w:r>
        <w:rPr>
          <w:rFonts w:ascii="Consolas" w:cs="Consolas" w:eastAsia="Consolas" w:hAnsi="Consolas"/>
          <w:b w:val="false"/>
          <w:bCs w:val="false"/>
          <w:i w:val="false"/>
          <w:iCs w:val="false"/>
          <w:caps/>
          <w:color w:val="77868D"/>
          <w:spacing w:val="24"/>
          <w:sz w:val="13"/>
          <w:szCs w:val="13"/>
        </w:rPr>
        <w:t xml:space="preserve">$300k floor   </w:t>
      </w:r>
      <w:r>
        <w:rPr>
          <w:rFonts w:ascii="Consolas" w:cs="Consolas" w:eastAsia="Consolas" w:hAnsi="Consolas"/>
          <w:b/>
          <w:bCs/>
          <w:i w:val="false"/>
          <w:iCs w:val="false"/>
          <w:caps w:val="false"/>
          <w:color w:val="8E3320"/>
          <w:sz w:val="17"/>
          <w:szCs w:val="17"/>
        </w:rPr>
        <w:t xml:space="preserve">No band posted. Doubtful at this scale.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7868D"/>
                <w:spacing w:val="24"/>
                <w:sz w:val="13"/>
                <w:szCs w:val="13"/>
              </w:rPr>
              <w:t xml:space="preserve">Status</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1C6B52"/>
                <w:sz w:val="17"/>
                <w:szCs w:val="17"/>
              </w:rPr>
              <w:t xml:space="preserve">Live, posted 9 Sep 2026</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7868D"/>
                <w:spacing w:val="24"/>
                <w:sz w:val="13"/>
                <w:szCs w:val="13"/>
              </w:rPr>
              <w:t xml:space="preserve">Base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0171B"/>
                <w:sz w:val="17"/>
                <w:szCs w:val="17"/>
              </w:rPr>
              <w:t xml:space="preserve">Not disclosed</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7868D"/>
                <w:spacing w:val="24"/>
                <w:sz w:val="13"/>
                <w:szCs w:val="13"/>
              </w:rPr>
              <w:t xml:space="preserve">Source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0171B"/>
                <w:sz w:val="17"/>
                <w:szCs w:val="17"/>
              </w:rPr>
              <w:t xml:space="preserve">jobs.insightpartners.com</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7868D"/>
                <w:spacing w:val="24"/>
                <w:sz w:val="13"/>
                <w:szCs w:val="13"/>
              </w:rPr>
              <w:t xml:space="preserve">Apply</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0171B"/>
                <w:sz w:val="17"/>
                <w:szCs w:val="17"/>
              </w:rPr>
              <w:t xml:space="preserve">shelf.io/careers</w:t>
            </w:r>
          </w:p>
        </w:tc>
      </w:tr>
    </w:tbl>
    <w:p>
      <w:pPr>
        <w:spacing w:after="100" w:before="140" w:line="300"/>
      </w:pPr>
      <w:r>
        <w:rPr>
          <w:rFonts w:ascii="Calibri" w:cs="Calibri" w:eastAsia="Calibri" w:hAnsi="Calibri"/>
          <w:b w:val="false"/>
          <w:bCs w:val="false"/>
          <w:i w:val="false"/>
          <w:iCs w:val="false"/>
          <w:caps w:val="false"/>
          <w:color w:val="435158"/>
          <w:sz w:val="20"/>
          <w:szCs w:val="20"/>
        </w:rPr>
        <w:t xml:space="preserve">Posted today. AI knowledge and answer-accuracy platform, Insight-backed, which means the operating cadence and reporting rhythm you already know. New England location suits you. Scored down because Head of Product is a rung below what your record supports, and the company is materially smaller than anything in your $500M column.</w:t>
      </w:r>
    </w:p>
    <w:p>
      <w:pPr>
        <w:spacing w:after="40"/>
      </w:pPr>
      <w:r>
        <w:rPr>
          <w:rFonts w:ascii="Consolas" w:cs="Consolas" w:eastAsia="Consolas" w:hAnsi="Consolas"/>
          <w:b/>
          <w:bCs/>
          <w:i w:val="false"/>
          <w:iCs w:val="false"/>
          <w:caps/>
          <w:color w:val="1C6B52"/>
          <w:spacing w:val="24"/>
          <w:sz w:val="14"/>
          <w:szCs w:val="14"/>
        </w:rPr>
        <w:t xml:space="preserve">Signals   </w:t>
      </w:r>
      <w:r>
        <w:rPr>
          <w:rFonts w:ascii="Calibri" w:cs="Calibri" w:eastAsia="Calibri" w:hAnsi="Calibri"/>
          <w:b w:val="false"/>
          <w:bCs w:val="false"/>
          <w:i w:val="false"/>
          <w:iCs w:val="false"/>
          <w:caps w:val="false"/>
          <w:color w:val="435158"/>
          <w:sz w:val="18"/>
          <w:szCs w:val="18"/>
        </w:rPr>
        <w:t xml:space="preserve">PE-backed  ·  Non-cyber  ·  AI-native  ·  Northeast</w:t>
      </w:r>
    </w:p>
    <w:p>
      <w:pPr>
        <w:spacing w:after="200"/>
      </w:pPr>
      <w:r>
        <w:rPr>
          <w:rFonts w:ascii="Consolas" w:cs="Consolas" w:eastAsia="Consolas" w:hAnsi="Consolas"/>
          <w:b/>
          <w:bCs/>
          <w:i w:val="false"/>
          <w:iCs w:val="false"/>
          <w:caps/>
          <w:color w:val="A96410"/>
          <w:spacing w:val="24"/>
          <w:sz w:val="14"/>
          <w:szCs w:val="14"/>
        </w:rPr>
        <w:t xml:space="preserve">Gaps   </w:t>
      </w:r>
      <w:r>
        <w:rPr>
          <w:rFonts w:ascii="Calibri" w:cs="Calibri" w:eastAsia="Calibri" w:hAnsi="Calibri"/>
          <w:b w:val="false"/>
          <w:bCs w:val="false"/>
          <w:i w:val="false"/>
          <w:iCs w:val="false"/>
          <w:caps w:val="false"/>
          <w:color w:val="435158"/>
          <w:sz w:val="18"/>
          <w:szCs w:val="18"/>
        </w:rPr>
        <w:t xml:space="preserve">Sub-executive title  ·  Scale below record</w:t>
      </w:r>
    </w:p>
    <w:p>
      <w:pPr>
        <w:pStyle w:val="Heading2"/>
        <w:pBdr>
          <w:left w:val="single" w:color="A96410" w:sz="18" w:space="10"/>
        </w:pBdr>
        <w:spacing w:after="0" w:before="300"/>
        <w:ind w:left="120"/>
      </w:pPr>
      <w:r>
        <w:rPr>
          <w:rFonts w:ascii="Consolas" w:cs="Consolas" w:eastAsia="Consolas" w:hAnsi="Consolas"/>
          <w:b/>
          <w:bCs/>
          <w:i w:val="false"/>
          <w:iCs w:val="false"/>
          <w:caps w:val="false"/>
          <w:color w:val="A96410"/>
          <w:sz w:val="26"/>
          <w:szCs w:val="26"/>
        </w:rPr>
        <w:t xml:space="preserve">5.  </w:t>
      </w:r>
      <w:r>
        <w:rPr>
          <w:rFonts w:ascii="Georgia" w:cs="Georgia" w:eastAsia="Georgia" w:hAnsi="Georgia"/>
          <w:b w:val="false"/>
          <w:bCs w:val="false"/>
          <w:i w:val="false"/>
          <w:iCs w:val="false"/>
          <w:caps w:val="false"/>
          <w:color w:val="10171B"/>
          <w:sz w:val="26"/>
          <w:szCs w:val="26"/>
        </w:rPr>
        <w:t xml:space="preserve">Chief Product Officer</w:t>
      </w:r>
      <w:r>
        <w:rPr>
          <w:rFonts w:ascii="Consolas" w:cs="Consolas" w:eastAsia="Consolas" w:hAnsi="Consolas"/>
          <w:b/>
          <w:bCs/>
          <w:i w:val="false"/>
          <w:iCs w:val="false"/>
          <w:caps w:val="false"/>
          <w:color w:val="A96410"/>
          <w:sz w:val="20"/>
          <w:szCs w:val="20"/>
        </w:rPr>
        <w:t xml:space="preserve">   74/100</w:t>
      </w:r>
    </w:p>
    <w:p>
      <w:pPr>
        <w:pBdr>
          <w:left w:val="single" w:color="A96410" w:sz="18" w:space="10"/>
        </w:pBdr>
        <w:spacing w:after="20" w:before="40"/>
        <w:ind w:left="120"/>
      </w:pPr>
      <w:r>
        <w:rPr>
          <w:rFonts w:ascii="Consolas" w:cs="Consolas" w:eastAsia="Consolas" w:hAnsi="Consolas"/>
          <w:b w:val="false"/>
          <w:bCs w:val="false"/>
          <w:i w:val="false"/>
          <w:iCs w:val="false"/>
          <w:caps/>
          <w:color w:val="77868D"/>
          <w:spacing w:val="18"/>
          <w:sz w:val="16"/>
          <w:szCs w:val="16"/>
        </w:rPr>
        <w:t xml:space="preserve">Allia Health Group  ·  Remote  ·  </w:t>
      </w:r>
      <w:r>
        <w:rPr>
          <w:rFonts w:ascii="Consolas" w:cs="Consolas" w:eastAsia="Consolas" w:hAnsi="Consolas"/>
          <w:b w:val="false"/>
          <w:bCs w:val="false"/>
          <w:i w:val="false"/>
          <w:iCs w:val="false"/>
          <w:caps w:val="false"/>
          <w:color w:val="435158"/>
          <w:sz w:val="16"/>
          <w:szCs w:val="16"/>
        </w:rPr>
        <w:t xml:space="preserve">   </w:t>
      </w:r>
      <w:r>
        <w:rPr>
          <w:rFonts w:ascii="Consolas" w:cs="Consolas" w:eastAsia="Consolas" w:hAnsi="Consolas"/>
          <w:b/>
          <w:bCs/>
          <w:i w:val="false"/>
          <w:iCs w:val="false"/>
          <w:caps/>
          <w:color w:val="12414F"/>
          <w:spacing w:val="18"/>
          <w:sz w:val="16"/>
          <w:szCs w:val="16"/>
        </w:rPr>
        <w:t xml:space="preserve">Digital health</w:t>
      </w:r>
    </w:p>
    <w:p>
      <w:pPr>
        <w:pBdr>
          <w:left w:val="single" w:color="A96410" w:sz="18" w:space="10"/>
        </w:pBdr>
        <w:spacing w:after="120" w:before="40"/>
        <w:ind w:left="120"/>
      </w:pPr>
      <w:r>
        <w:rPr>
          <w:rFonts w:ascii="Consolas" w:cs="Consolas" w:eastAsia="Consolas" w:hAnsi="Consolas"/>
          <w:b w:val="false"/>
          <w:bCs w:val="false"/>
          <w:i w:val="false"/>
          <w:iCs w:val="false"/>
          <w:caps/>
          <w:color w:val="77868D"/>
          <w:spacing w:val="24"/>
          <w:sz w:val="13"/>
          <w:szCs w:val="13"/>
        </w:rPr>
        <w:t xml:space="preserve">Apply   </w:t>
      </w:r>
      <w:hyperlink w:history="1" r:id="rId1qphgvpzsfd0hcb0724u8">
        <w:r>
          <w:rPr>
            <w:rFonts w:ascii="Consolas" w:cs="Consolas" w:eastAsia="Consolas" w:hAnsi="Consolas"/>
            <w:color w:val="12414F"/>
            <w:sz w:val="16"/>
            <w:szCs w:val="16"/>
            <w:u w:val="single"/>
          </w:rPr>
          <w:t xml:space="preserve">himalayas.app</w:t>
        </w:r>
      </w:hyperlink>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7868D"/>
                <w:spacing w:val="24"/>
                <w:sz w:val="13"/>
                <w:szCs w:val="13"/>
              </w:rPr>
              <w:t xml:space="preserve">Status</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1C6B52"/>
                <w:sz w:val="17"/>
                <w:szCs w:val="17"/>
              </w:rPr>
              <w:t xml:space="preserve">Live, multi-board</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7868D"/>
                <w:spacing w:val="24"/>
                <w:sz w:val="13"/>
                <w:szCs w:val="13"/>
              </w:rPr>
              <w:t xml:space="preserve">Base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0171B"/>
                <w:sz w:val="17"/>
                <w:szCs w:val="17"/>
              </w:rPr>
              <w:t xml:space="preserve">Not disclosed</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7868D"/>
                <w:spacing w:val="24"/>
                <w:sz w:val="13"/>
                <w:szCs w:val="13"/>
              </w:rPr>
              <w:t xml:space="preserve">Requires</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0171B"/>
                <w:sz w:val="17"/>
                <w:szCs w:val="17"/>
              </w:rPr>
              <w:t xml:space="preserve">12+ yrs, 5+ executive</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7868D"/>
                <w:spacing w:val="24"/>
                <w:sz w:val="13"/>
                <w:szCs w:val="13"/>
              </w:rPr>
              <w:t xml:space="preserve">Apply</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0171B"/>
                <w:sz w:val="17"/>
                <w:szCs w:val="17"/>
              </w:rPr>
              <w:t xml:space="preserve">himalayas.app / Allia Health</w:t>
            </w:r>
          </w:p>
        </w:tc>
      </w:tr>
    </w:tbl>
    <w:p>
      <w:pPr>
        <w:spacing w:after="100" w:before="140" w:line="300"/>
      </w:pPr>
      <w:r>
        <w:rPr>
          <w:rFonts w:ascii="Calibri" w:cs="Calibri" w:eastAsia="Calibri" w:hAnsi="Calibri"/>
          <w:b w:val="false"/>
          <w:bCs w:val="false"/>
          <w:i w:val="false"/>
          <w:iCs w:val="false"/>
          <w:caps w:val="false"/>
          <w:color w:val="435158"/>
          <w:sz w:val="20"/>
          <w:szCs w:val="20"/>
        </w:rPr>
        <w:t xml:space="preserve">First dedicated product executive at a vertically integrated digital health platform spanning compounding pharmacy, telehealth, a provider-facing EHR and an AI data layer. Building the function from nothing is a thing you have demonstrably done, twice. Scored down on scale and sponsor: this is early-stage, not a sponsor-backed platform, and the comp will almost certainly sit below your number.</w:t>
      </w:r>
    </w:p>
    <w:p>
      <w:pPr>
        <w:spacing w:after="40"/>
      </w:pPr>
      <w:r>
        <w:rPr>
          <w:rFonts w:ascii="Consolas" w:cs="Consolas" w:eastAsia="Consolas" w:hAnsi="Consolas"/>
          <w:b/>
          <w:bCs/>
          <w:i w:val="false"/>
          <w:iCs w:val="false"/>
          <w:caps/>
          <w:color w:val="1C6B52"/>
          <w:spacing w:val="24"/>
          <w:sz w:val="14"/>
          <w:szCs w:val="14"/>
        </w:rPr>
        <w:t xml:space="preserve">Signals   </w:t>
      </w:r>
      <w:r>
        <w:rPr>
          <w:rFonts w:ascii="Calibri" w:cs="Calibri" w:eastAsia="Calibri" w:hAnsi="Calibri"/>
          <w:b w:val="false"/>
          <w:bCs w:val="false"/>
          <w:i w:val="false"/>
          <w:iCs w:val="false"/>
          <w:caps w:val="false"/>
          <w:color w:val="435158"/>
          <w:sz w:val="18"/>
          <w:szCs w:val="18"/>
        </w:rPr>
        <w:t xml:space="preserve">CPO title  ·  Non-cyber  ·  Zero-to-one org build  ·  Healthcare domain</w:t>
      </w:r>
    </w:p>
    <w:p>
      <w:pPr>
        <w:spacing w:after="200"/>
      </w:pPr>
      <w:r>
        <w:rPr>
          <w:rFonts w:ascii="Consolas" w:cs="Consolas" w:eastAsia="Consolas" w:hAnsi="Consolas"/>
          <w:b/>
          <w:bCs/>
          <w:i w:val="false"/>
          <w:iCs w:val="false"/>
          <w:caps/>
          <w:color w:val="A96410"/>
          <w:spacing w:val="24"/>
          <w:sz w:val="14"/>
          <w:szCs w:val="14"/>
        </w:rPr>
        <w:t xml:space="preserve">Gaps   </w:t>
      </w:r>
      <w:r>
        <w:rPr>
          <w:rFonts w:ascii="Calibri" w:cs="Calibri" w:eastAsia="Calibri" w:hAnsi="Calibri"/>
          <w:b w:val="false"/>
          <w:bCs w:val="false"/>
          <w:i w:val="false"/>
          <w:iCs w:val="false"/>
          <w:caps w:val="false"/>
          <w:color w:val="435158"/>
          <w:sz w:val="18"/>
          <w:szCs w:val="18"/>
        </w:rPr>
        <w:t xml:space="preserve">Early stage  ·  No PE sponsor</w:t>
      </w:r>
    </w:p>
    <w:p>
      <w:pPr>
        <w:pStyle w:val="Heading2"/>
        <w:pBdr>
          <w:left w:val="single" w:color="A96410" w:sz="18" w:space="10"/>
        </w:pBdr>
        <w:spacing w:after="0" w:before="300"/>
        <w:ind w:left="120"/>
      </w:pPr>
      <w:r>
        <w:rPr>
          <w:rFonts w:ascii="Consolas" w:cs="Consolas" w:eastAsia="Consolas" w:hAnsi="Consolas"/>
          <w:b/>
          <w:bCs/>
          <w:i w:val="false"/>
          <w:iCs w:val="false"/>
          <w:caps w:val="false"/>
          <w:color w:val="A96410"/>
          <w:sz w:val="26"/>
          <w:szCs w:val="26"/>
        </w:rPr>
        <w:t xml:space="preserve">6.  </w:t>
      </w:r>
      <w:r>
        <w:rPr>
          <w:rFonts w:ascii="Georgia" w:cs="Georgia" w:eastAsia="Georgia" w:hAnsi="Georgia"/>
          <w:b w:val="false"/>
          <w:bCs w:val="false"/>
          <w:i w:val="false"/>
          <w:iCs w:val="false"/>
          <w:caps w:val="false"/>
          <w:color w:val="10171B"/>
          <w:sz w:val="26"/>
          <w:szCs w:val="26"/>
        </w:rPr>
        <w:t xml:space="preserve">Vice President, Growth and Product Strategy</w:t>
      </w:r>
      <w:r>
        <w:rPr>
          <w:rFonts w:ascii="Consolas" w:cs="Consolas" w:eastAsia="Consolas" w:hAnsi="Consolas"/>
          <w:b/>
          <w:bCs/>
          <w:i w:val="false"/>
          <w:iCs w:val="false"/>
          <w:caps w:val="false"/>
          <w:color w:val="A96410"/>
          <w:sz w:val="20"/>
          <w:szCs w:val="20"/>
        </w:rPr>
        <w:t xml:space="preserve">   73/100</w:t>
      </w:r>
    </w:p>
    <w:p>
      <w:pPr>
        <w:pBdr>
          <w:left w:val="single" w:color="A96410" w:sz="18" w:space="10"/>
        </w:pBdr>
        <w:spacing w:after="20" w:before="40"/>
        <w:ind w:left="120"/>
      </w:pPr>
      <w:r>
        <w:rPr>
          <w:rFonts w:ascii="Consolas" w:cs="Consolas" w:eastAsia="Consolas" w:hAnsi="Consolas"/>
          <w:b w:val="false"/>
          <w:bCs w:val="false"/>
          <w:i w:val="false"/>
          <w:iCs w:val="false"/>
          <w:caps/>
          <w:color w:val="77868D"/>
          <w:spacing w:val="18"/>
          <w:sz w:val="16"/>
          <w:szCs w:val="16"/>
        </w:rPr>
        <w:t xml:space="preserve">Kaseya  ·  Miami, FL  ·  </w:t>
      </w:r>
      <w:r>
        <w:rPr>
          <w:rFonts w:ascii="Consolas" w:cs="Consolas" w:eastAsia="Consolas" w:hAnsi="Consolas"/>
          <w:b w:val="false"/>
          <w:bCs w:val="false"/>
          <w:i w:val="false"/>
          <w:iCs w:val="false"/>
          <w:caps w:val="false"/>
          <w:color w:val="435158"/>
          <w:sz w:val="16"/>
          <w:szCs w:val="16"/>
        </w:rPr>
        <w:t xml:space="preserve">   </w:t>
      </w:r>
      <w:r>
        <w:rPr>
          <w:rFonts w:ascii="Consolas" w:cs="Consolas" w:eastAsia="Consolas" w:hAnsi="Consolas"/>
          <w:b/>
          <w:bCs/>
          <w:i w:val="false"/>
          <w:iCs w:val="false"/>
          <w:caps/>
          <w:color w:val="12414F"/>
          <w:spacing w:val="18"/>
          <w:sz w:val="16"/>
          <w:szCs w:val="16"/>
        </w:rPr>
        <w:t xml:space="preserve">Insight Partners portfolio</w:t>
      </w:r>
    </w:p>
    <w:p>
      <w:pPr>
        <w:pBdr>
          <w:left w:val="single" w:color="A96410" w:sz="18" w:space="10"/>
        </w:pBdr>
        <w:spacing w:after="120" w:before="40"/>
        <w:ind w:left="120"/>
      </w:pPr>
      <w:r>
        <w:rPr>
          <w:rFonts w:ascii="Consolas" w:cs="Consolas" w:eastAsia="Consolas" w:hAnsi="Consolas"/>
          <w:b w:val="false"/>
          <w:bCs w:val="false"/>
          <w:i w:val="false"/>
          <w:iCs w:val="false"/>
          <w:caps/>
          <w:color w:val="77868D"/>
          <w:spacing w:val="24"/>
          <w:sz w:val="13"/>
          <w:szCs w:val="13"/>
        </w:rPr>
        <w:t xml:space="preserve">Apply   </w:t>
      </w:r>
      <w:hyperlink w:history="1" r:id="rIdwmh3zrbbqqpffmcfayxuo">
        <w:r>
          <w:rPr>
            <w:rFonts w:ascii="Consolas" w:cs="Consolas" w:eastAsia="Consolas" w:hAnsi="Consolas"/>
            <w:color w:val="12414F"/>
            <w:sz w:val="16"/>
            <w:szCs w:val="16"/>
            <w:u w:val="single"/>
          </w:rPr>
          <w:t xml:space="preserve">Insight Partners board</w:t>
        </w:r>
      </w:hyperlink>
    </w:p>
    <w:p>
      <w:pPr>
        <w:spacing w:after="130"/>
      </w:pPr>
      <w:r>
        <w:rPr>
          <w:rFonts w:ascii="Consolas" w:cs="Consolas" w:eastAsia="Consolas" w:hAnsi="Consolas"/>
          <w:b w:val="false"/>
          <w:bCs w:val="false"/>
          <w:i w:val="false"/>
          <w:iCs w:val="false"/>
          <w:caps/>
          <w:color w:val="77868D"/>
          <w:spacing w:val="24"/>
          <w:sz w:val="13"/>
          <w:szCs w:val="13"/>
        </w:rPr>
        <w:t xml:space="preserve">$300k floor   </w:t>
      </w:r>
      <w:r>
        <w:rPr>
          <w:rFonts w:ascii="Consolas" w:cs="Consolas" w:eastAsia="Consolas" w:hAnsi="Consolas"/>
          <w:b/>
          <w:bCs/>
          <w:i w:val="false"/>
          <w:iCs w:val="false"/>
          <w:caps w:val="false"/>
          <w:color w:val="8E3320"/>
          <w:sz w:val="17"/>
          <w:szCs w:val="17"/>
        </w:rPr>
        <w:t xml:space="preserve">No band posted. Doubtful below an SVP.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7868D"/>
                <w:spacing w:val="24"/>
                <w:sz w:val="13"/>
                <w:szCs w:val="13"/>
              </w:rPr>
              <w:t xml:space="preserve">Status</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1C6B52"/>
                <w:sz w:val="17"/>
                <w:szCs w:val="17"/>
              </w:rPr>
              <w:t xml:space="preserve">Live, posted 9 Sep 2026</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7868D"/>
                <w:spacing w:val="24"/>
                <w:sz w:val="13"/>
                <w:szCs w:val="13"/>
              </w:rPr>
              <w:t xml:space="preserve">Base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0171B"/>
                <w:sz w:val="17"/>
                <w:szCs w:val="17"/>
              </w:rPr>
              <w:t xml:space="preserve">Not disclosed</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7868D"/>
                <w:spacing w:val="24"/>
                <w:sz w:val="13"/>
                <w:szCs w:val="13"/>
              </w:rPr>
              <w:t xml:space="preserve">Reports to</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0171B"/>
                <w:sz w:val="17"/>
                <w:szCs w:val="17"/>
              </w:rPr>
              <w:t xml:space="preserve">SVP, Growth and Product Strategy</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7868D"/>
                <w:spacing w:val="24"/>
                <w:sz w:val="13"/>
                <w:szCs w:val="13"/>
              </w:rPr>
              <w:t xml:space="preserve">Source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0171B"/>
                <w:sz w:val="17"/>
                <w:szCs w:val="17"/>
              </w:rPr>
              <w:t xml:space="preserve">jobs.insightpartners.com</w:t>
            </w:r>
          </w:p>
        </w:tc>
      </w:tr>
    </w:tbl>
    <w:p>
      <w:pPr>
        <w:spacing w:after="100" w:before="140" w:line="300"/>
      </w:pPr>
      <w:r>
        <w:rPr>
          <w:rFonts w:ascii="Calibri" w:cs="Calibri" w:eastAsia="Calibri" w:hAnsi="Calibri"/>
          <w:b w:val="false"/>
          <w:bCs w:val="false"/>
          <w:i w:val="false"/>
          <w:iCs w:val="false"/>
          <w:caps w:val="false"/>
          <w:color w:val="435158"/>
          <w:sz w:val="20"/>
          <w:szCs w:val="20"/>
        </w:rPr>
        <w:t xml:space="preserve">MSP and IT management software, 12+ years required, mandate to build the product strategy function and drive ARR. The MSP and SMB motion maps directly onto your Malwarebytes work, where you refocused a sprawling portfolio onto a disciplined SMB strategy. Two problems: it reports to an SVP rather than the CEO, so it is not really an executive seat, and Kaseya's own scope description includes cybersecurity. It only half-clears your filter.</w:t>
      </w:r>
    </w:p>
    <w:p>
      <w:pPr>
        <w:spacing w:after="40"/>
      </w:pPr>
      <w:r>
        <w:rPr>
          <w:rFonts w:ascii="Consolas" w:cs="Consolas" w:eastAsia="Consolas" w:hAnsi="Consolas"/>
          <w:b/>
          <w:bCs/>
          <w:i w:val="false"/>
          <w:iCs w:val="false"/>
          <w:caps/>
          <w:color w:val="1C6B52"/>
          <w:spacing w:val="24"/>
          <w:sz w:val="14"/>
          <w:szCs w:val="14"/>
        </w:rPr>
        <w:t xml:space="preserve">Signals   </w:t>
      </w:r>
      <w:r>
        <w:rPr>
          <w:rFonts w:ascii="Calibri" w:cs="Calibri" w:eastAsia="Calibri" w:hAnsi="Calibri"/>
          <w:b w:val="false"/>
          <w:bCs w:val="false"/>
          <w:i w:val="false"/>
          <w:iCs w:val="false"/>
          <w:caps w:val="false"/>
          <w:color w:val="435158"/>
          <w:sz w:val="18"/>
          <w:szCs w:val="18"/>
        </w:rPr>
        <w:t xml:space="preserve">PE-backed  ·  MSP and SMB motion  ·  ARR ownership</w:t>
      </w:r>
    </w:p>
    <w:p>
      <w:pPr>
        <w:spacing w:after="200"/>
      </w:pPr>
      <w:r>
        <w:rPr>
          <w:rFonts w:ascii="Consolas" w:cs="Consolas" w:eastAsia="Consolas" w:hAnsi="Consolas"/>
          <w:b/>
          <w:bCs/>
          <w:i w:val="false"/>
          <w:iCs w:val="false"/>
          <w:caps/>
          <w:color w:val="A96410"/>
          <w:spacing w:val="24"/>
          <w:sz w:val="14"/>
          <w:szCs w:val="14"/>
        </w:rPr>
        <w:t xml:space="preserve">Gaps   </w:t>
      </w:r>
      <w:r>
        <w:rPr>
          <w:rFonts w:ascii="Calibri" w:cs="Calibri" w:eastAsia="Calibri" w:hAnsi="Calibri"/>
          <w:b w:val="false"/>
          <w:bCs w:val="false"/>
          <w:i w:val="false"/>
          <w:iCs w:val="false"/>
          <w:caps w:val="false"/>
          <w:color w:val="435158"/>
          <w:sz w:val="18"/>
          <w:szCs w:val="18"/>
        </w:rPr>
        <w:t xml:space="preserve">Reports to an SVP  ·  Scope includes cyber  ·  Miami relocation</w:t>
      </w:r>
    </w:p>
    <w:p>
      <w:pPr>
        <w:pStyle w:val="Heading2"/>
        <w:pBdr>
          <w:left w:val="single" w:color="77868D" w:sz="18" w:space="10"/>
        </w:pBdr>
        <w:spacing w:after="0" w:before="300"/>
        <w:ind w:left="120"/>
      </w:pPr>
      <w:r>
        <w:rPr>
          <w:rFonts w:ascii="Consolas" w:cs="Consolas" w:eastAsia="Consolas" w:hAnsi="Consolas"/>
          <w:b/>
          <w:bCs/>
          <w:i w:val="false"/>
          <w:iCs w:val="false"/>
          <w:caps w:val="false"/>
          <w:color w:val="77868D"/>
          <w:sz w:val="26"/>
          <w:szCs w:val="26"/>
        </w:rPr>
        <w:t xml:space="preserve">7.  </w:t>
      </w:r>
      <w:r>
        <w:rPr>
          <w:rFonts w:ascii="Georgia" w:cs="Georgia" w:eastAsia="Georgia" w:hAnsi="Georgia"/>
          <w:b w:val="false"/>
          <w:bCs w:val="false"/>
          <w:i w:val="false"/>
          <w:iCs w:val="false"/>
          <w:caps w:val="false"/>
          <w:color w:val="10171B"/>
          <w:sz w:val="26"/>
          <w:szCs w:val="26"/>
        </w:rPr>
        <w:t xml:space="preserve">Chief Product Officer</w:t>
      </w:r>
      <w:r>
        <w:rPr>
          <w:rFonts w:ascii="Consolas" w:cs="Consolas" w:eastAsia="Consolas" w:hAnsi="Consolas"/>
          <w:b/>
          <w:bCs/>
          <w:i w:val="false"/>
          <w:iCs w:val="false"/>
          <w:caps w:val="false"/>
          <w:color w:val="77868D"/>
          <w:sz w:val="20"/>
          <w:szCs w:val="20"/>
        </w:rPr>
        <w:t xml:space="preserve">   67/100</w:t>
      </w:r>
    </w:p>
    <w:p>
      <w:pPr>
        <w:pBdr>
          <w:left w:val="single" w:color="77868D" w:sz="18" w:space="10"/>
        </w:pBdr>
        <w:spacing w:after="20" w:before="40"/>
        <w:ind w:left="120"/>
      </w:pPr>
      <w:r>
        <w:rPr>
          <w:rFonts w:ascii="Consolas" w:cs="Consolas" w:eastAsia="Consolas" w:hAnsi="Consolas"/>
          <w:b w:val="false"/>
          <w:bCs w:val="false"/>
          <w:i w:val="false"/>
          <w:iCs w:val="false"/>
          <w:caps/>
          <w:color w:val="77868D"/>
          <w:spacing w:val="18"/>
          <w:sz w:val="16"/>
          <w:szCs w:val="16"/>
        </w:rPr>
        <w:t xml:space="preserve">Soar  ·  Riyadh or remote  ·  </w:t>
      </w:r>
      <w:r>
        <w:rPr>
          <w:rFonts w:ascii="Consolas" w:cs="Consolas" w:eastAsia="Consolas" w:hAnsi="Consolas"/>
          <w:b w:val="false"/>
          <w:bCs w:val="false"/>
          <w:i w:val="false"/>
          <w:iCs w:val="false"/>
          <w:caps w:val="false"/>
          <w:color w:val="435158"/>
          <w:sz w:val="16"/>
          <w:szCs w:val="16"/>
        </w:rPr>
        <w:t xml:space="preserve">   </w:t>
      </w:r>
      <w:r>
        <w:rPr>
          <w:rFonts w:ascii="Consolas" w:cs="Consolas" w:eastAsia="Consolas" w:hAnsi="Consolas"/>
          <w:b/>
          <w:bCs/>
          <w:i w:val="false"/>
          <w:iCs w:val="false"/>
          <w:caps/>
          <w:color w:val="12414F"/>
          <w:spacing w:val="18"/>
          <w:sz w:val="16"/>
          <w:szCs w:val="16"/>
        </w:rPr>
        <w:t xml:space="preserve">Real estate fintech</w:t>
      </w:r>
    </w:p>
    <w:p>
      <w:pPr>
        <w:pBdr>
          <w:left w:val="single" w:color="77868D" w:sz="18" w:space="10"/>
        </w:pBdr>
        <w:spacing w:after="120" w:before="40"/>
        <w:ind w:left="120"/>
      </w:pPr>
      <w:r>
        <w:rPr>
          <w:rFonts w:ascii="Consolas" w:cs="Consolas" w:eastAsia="Consolas" w:hAnsi="Consolas"/>
          <w:b w:val="false"/>
          <w:bCs w:val="false"/>
          <w:i w:val="false"/>
          <w:iCs w:val="false"/>
          <w:caps/>
          <w:color w:val="77868D"/>
          <w:spacing w:val="24"/>
          <w:sz w:val="13"/>
          <w:szCs w:val="13"/>
        </w:rPr>
        <w:t xml:space="preserve">Apply   </w:t>
      </w:r>
      <w:hyperlink w:history="1" r:id="rId0dfs5uncxbtzbjeqchjxf">
        <w:r>
          <w:rPr>
            <w:rFonts w:ascii="Consolas" w:cs="Consolas" w:eastAsia="Consolas" w:hAnsi="Consolas"/>
            <w:color w:val="12414F"/>
            <w:sz w:val="16"/>
            <w:szCs w:val="16"/>
            <w:u w:val="single"/>
          </w:rPr>
          <w:t xml:space="preserve">builtin.com</w:t>
        </w:r>
      </w:hyperlink>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7868D"/>
                <w:spacing w:val="24"/>
                <w:sz w:val="13"/>
                <w:szCs w:val="13"/>
              </w:rPr>
              <w:t xml:space="preserve">Status</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1C6B52"/>
                <w:sz w:val="17"/>
                <w:szCs w:val="17"/>
              </w:rPr>
              <w:t xml:space="preserve">Live, about 24 days</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7868D"/>
                <w:spacing w:val="24"/>
                <w:sz w:val="13"/>
                <w:szCs w:val="13"/>
              </w:rPr>
              <w:t xml:space="preserve">Base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0171B"/>
                <w:sz w:val="17"/>
                <w:szCs w:val="17"/>
              </w:rPr>
              <w:t xml:space="preserve">Not disclosed</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7868D"/>
                <w:spacing w:val="24"/>
                <w:sz w:val="13"/>
                <w:szCs w:val="13"/>
              </w:rPr>
              <w:t xml:space="preserve">Headcount</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0171B"/>
                <w:sz w:val="17"/>
                <w:szCs w:val="17"/>
              </w:rPr>
              <w:t xml:space="preserve">59</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7868D"/>
                <w:spacing w:val="24"/>
                <w:sz w:val="13"/>
                <w:szCs w:val="13"/>
              </w:rPr>
              <w:t xml:space="preserve">Source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0171B"/>
                <w:sz w:val="17"/>
                <w:szCs w:val="17"/>
              </w:rPr>
              <w:t xml:space="preserve">builtin.com</w:t>
            </w:r>
          </w:p>
        </w:tc>
      </w:tr>
    </w:tbl>
    <w:p>
      <w:pPr>
        <w:spacing w:after="100" w:before="140" w:line="300"/>
      </w:pPr>
      <w:r>
        <w:rPr>
          <w:rFonts w:ascii="Calibri" w:cs="Calibri" w:eastAsia="Calibri" w:hAnsi="Calibri"/>
          <w:b w:val="false"/>
          <w:bCs w:val="false"/>
          <w:i w:val="false"/>
          <w:iCs w:val="false"/>
          <w:caps w:val="false"/>
          <w:color w:val="435158"/>
          <w:sz w:val="20"/>
          <w:szCs w:val="20"/>
        </w:rPr>
        <w:t xml:space="preserve">Included for completeness, not because I recommend it. Agentic-first real estate finance platform, CPO title, genuine AI mandate. But it is 59 people, the work is explicitly zero-to-one, and it is Saudi-based. Nothing about a $10M to $500M+ scaling record is what this company needs, and nothing about this company uses what makes you expensive.</w:t>
      </w:r>
    </w:p>
    <w:p>
      <w:pPr>
        <w:spacing w:after="40"/>
      </w:pPr>
      <w:r>
        <w:rPr>
          <w:rFonts w:ascii="Consolas" w:cs="Consolas" w:eastAsia="Consolas" w:hAnsi="Consolas"/>
          <w:b/>
          <w:bCs/>
          <w:i w:val="false"/>
          <w:iCs w:val="false"/>
          <w:caps/>
          <w:color w:val="1C6B52"/>
          <w:spacing w:val="24"/>
          <w:sz w:val="14"/>
          <w:szCs w:val="14"/>
        </w:rPr>
        <w:t xml:space="preserve">Signals   </w:t>
      </w:r>
      <w:r>
        <w:rPr>
          <w:rFonts w:ascii="Calibri" w:cs="Calibri" w:eastAsia="Calibri" w:hAnsi="Calibri"/>
          <w:b w:val="false"/>
          <w:bCs w:val="false"/>
          <w:i w:val="false"/>
          <w:iCs w:val="false"/>
          <w:caps w:val="false"/>
          <w:color w:val="435158"/>
          <w:sz w:val="18"/>
          <w:szCs w:val="18"/>
        </w:rPr>
        <w:t xml:space="preserve">CPO title  ·  Non-cyber</w:t>
      </w:r>
    </w:p>
    <w:p>
      <w:pPr>
        <w:spacing w:after="200"/>
      </w:pPr>
      <w:r>
        <w:rPr>
          <w:rFonts w:ascii="Consolas" w:cs="Consolas" w:eastAsia="Consolas" w:hAnsi="Consolas"/>
          <w:b/>
          <w:bCs/>
          <w:i w:val="false"/>
          <w:iCs w:val="false"/>
          <w:caps/>
          <w:color w:val="A96410"/>
          <w:spacing w:val="24"/>
          <w:sz w:val="14"/>
          <w:szCs w:val="14"/>
        </w:rPr>
        <w:t xml:space="preserve">Gaps   </w:t>
      </w:r>
      <w:r>
        <w:rPr>
          <w:rFonts w:ascii="Calibri" w:cs="Calibri" w:eastAsia="Calibri" w:hAnsi="Calibri"/>
          <w:b w:val="false"/>
          <w:bCs w:val="false"/>
          <w:i w:val="false"/>
          <w:iCs w:val="false"/>
          <w:caps w:val="false"/>
          <w:color w:val="435158"/>
          <w:sz w:val="18"/>
          <w:szCs w:val="18"/>
        </w:rPr>
        <w:t xml:space="preserve">59 employees  ·  Geography  ·  Scale mismatch</w:t>
      </w:r>
    </w:p>
    <w:p>
      <w:pPr>
        <w:spacing w:after="20"/>
      </w:pPr>
      <w:r>
        <w:rPr>
          <w:rFonts w:ascii="Consolas" w:cs="Consolas" w:eastAsia="Consolas" w:hAnsi="Consolas"/>
          <w:b w:val="false"/>
          <w:bCs w:val="false"/>
          <w:i w:val="false"/>
          <w:iCs w:val="false"/>
          <w:caps/>
          <w:color w:val="77868D"/>
          <w:spacing w:val="24"/>
          <w:sz w:val="13"/>
          <w:szCs w:val="13"/>
        </w:rPr>
        <w:t xml:space="preserve">Watchlist: older postings worth a direct approach rather than an application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900"/>
        <w:gridCol w:w="900"/>
        <w:gridCol w:w="3180"/>
      </w:tblGrid>
      <w:tr>
        <w:trPr>
          <w:tblHeader/>
        </w:trPr>
        <w:tc>
          <w:tcPr>
            <w:tcW w:type="dxa" w:w="2400"/>
            <w:tcBorders>
              <w:top w:val="single" w:color="12414F" w:sz="4"/>
              <w:left w:val="single" w:color="12414F" w:sz="4"/>
              <w:bottom w:val="single" w:color="12414F" w:sz="4"/>
              <w:right w:val="single" w:color="12414F" w:sz="4"/>
            </w:tcBorders>
            <w:shd w:fill="12414F"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Role</w:t>
            </w:r>
          </w:p>
        </w:tc>
        <w:tc>
          <w:tcPr>
            <w:tcW w:type="dxa" w:w="1700"/>
            <w:tcBorders>
              <w:top w:val="single" w:color="12414F" w:sz="4"/>
              <w:left w:val="single" w:color="12414F" w:sz="4"/>
              <w:bottom w:val="single" w:color="12414F" w:sz="4"/>
              <w:right w:val="single" w:color="12414F" w:sz="4"/>
            </w:tcBorders>
            <w:shd w:fill="12414F"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Company</w:t>
            </w:r>
          </w:p>
        </w:tc>
        <w:tc>
          <w:tcPr>
            <w:tcW w:type="dxa" w:w="1900"/>
            <w:tcBorders>
              <w:top w:val="single" w:color="12414F" w:sz="4"/>
              <w:left w:val="single" w:color="12414F" w:sz="4"/>
              <w:bottom w:val="single" w:color="12414F" w:sz="4"/>
              <w:right w:val="single" w:color="12414F" w:sz="4"/>
            </w:tcBorders>
            <w:shd w:fill="12414F"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Domain</w:t>
            </w:r>
          </w:p>
        </w:tc>
        <w:tc>
          <w:tcPr>
            <w:tcW w:type="dxa" w:w="900"/>
            <w:tcBorders>
              <w:top w:val="single" w:color="12414F" w:sz="4"/>
              <w:left w:val="single" w:color="12414F" w:sz="4"/>
              <w:bottom w:val="single" w:color="12414F" w:sz="4"/>
              <w:right w:val="single" w:color="12414F" w:sz="4"/>
            </w:tcBorders>
            <w:shd w:fill="12414F"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Posted</w:t>
            </w:r>
          </w:p>
        </w:tc>
        <w:tc>
          <w:tcPr>
            <w:tcW w:type="dxa" w:w="3180"/>
            <w:tcBorders>
              <w:top w:val="single" w:color="12414F" w:sz="4"/>
              <w:left w:val="single" w:color="12414F" w:sz="4"/>
              <w:bottom w:val="single" w:color="12414F" w:sz="4"/>
              <w:right w:val="single" w:color="12414F" w:sz="4"/>
            </w:tcBorders>
            <w:shd w:fill="12414F"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Why it stays on the list</w:t>
            </w:r>
          </w:p>
        </w:tc>
      </w:tr>
      <w:tr>
        <w:tc>
          <w:tcPr>
            <w:tcW w:type="dxa" w:w="2400"/>
            <w:tcBorders>
              <w:top w:val="single" w:color="E5EBEE" w:sz="4"/>
              <w:left w:val="single" w:color="E5EBEE" w:sz="4"/>
              <w:bottom w:val="single" w:color="E5EBEE" w:sz="4"/>
              <w:right w:val="single" w:color="E5EB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0171B"/>
                <w:sz w:val="19"/>
                <w:szCs w:val="19"/>
              </w:rPr>
              <w:t xml:space="preserve">VP Product, Practice Management</w:t>
            </w:r>
          </w:p>
        </w:tc>
        <w:tc>
          <w:tcPr>
            <w:tcW w:type="dxa" w:w="1700"/>
            <w:tcBorders>
              <w:top w:val="single" w:color="E5EBEE" w:sz="4"/>
              <w:left w:val="single" w:color="E5EBEE" w:sz="4"/>
              <w:bottom w:val="single" w:color="E5EBEE" w:sz="4"/>
              <w:right w:val="single" w:color="E5EB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35158"/>
                <w:sz w:val="19"/>
                <w:szCs w:val="19"/>
              </w:rPr>
              <w:t xml:space="preserve">SimplePractice</w:t>
            </w:r>
          </w:p>
        </w:tc>
        <w:tc>
          <w:tcPr>
            <w:tcW w:type="dxa" w:w="1900"/>
            <w:tcBorders>
              <w:top w:val="single" w:color="E5EBEE" w:sz="4"/>
              <w:left w:val="single" w:color="E5EBEE" w:sz="4"/>
              <w:bottom w:val="single" w:color="E5EBEE" w:sz="4"/>
              <w:right w:val="single" w:color="E5EB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35158"/>
                <w:sz w:val="19"/>
                <w:szCs w:val="19"/>
              </w:rPr>
              <w:t xml:space="preserve">Healthcare software</w:t>
            </w:r>
          </w:p>
        </w:tc>
        <w:tc>
          <w:tcPr>
            <w:tcW w:type="dxa" w:w="900"/>
            <w:tcBorders>
              <w:top w:val="single" w:color="E5EBEE" w:sz="4"/>
              <w:left w:val="single" w:color="E5EBEE" w:sz="4"/>
              <w:bottom w:val="single" w:color="E5EBEE" w:sz="4"/>
              <w:right w:val="single" w:color="E5EBEE" w:sz="4"/>
            </w:tcBorders>
            <w:shd w:fill="FFFFFF"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35158"/>
                <w:sz w:val="19"/>
                <w:szCs w:val="19"/>
              </w:rPr>
              <w:t xml:space="preserve">~3 mo</w:t>
            </w:r>
          </w:p>
        </w:tc>
        <w:tc>
          <w:tcPr>
            <w:tcW w:type="dxa" w:w="3180"/>
            <w:tcBorders>
              <w:top w:val="single" w:color="E5EBEE" w:sz="4"/>
              <w:left w:val="single" w:color="E5EBEE" w:sz="4"/>
              <w:bottom w:val="single" w:color="E5EBEE" w:sz="4"/>
              <w:right w:val="single" w:color="E5EB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35158"/>
                <w:sz w:val="19"/>
                <w:szCs w:val="19"/>
              </w:rPr>
              <w:t xml:space="preserve">Sponsor-backed healthcare SaaS. A role open this long is usually a search that stalled, which is exactly when a direct approach lands.</w:t>
            </w:r>
          </w:p>
        </w:tc>
      </w:tr>
      <w:tr>
        <w:tc>
          <w:tcPr>
            <w:tcW w:type="dxa" w:w="2400"/>
            <w:tcBorders>
              <w:top w:val="single" w:color="E5EBEE" w:sz="4"/>
              <w:left w:val="single" w:color="E5EBEE" w:sz="4"/>
              <w:bottom w:val="single" w:color="E5EBEE" w:sz="4"/>
              <w:right w:val="single" w:color="E5EBEE" w:sz="4"/>
            </w:tcBorders>
            <w:shd w:fill="F1F4F6"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0171B"/>
                <w:sz w:val="19"/>
                <w:szCs w:val="19"/>
              </w:rPr>
              <w:t xml:space="preserve">VP of Product, Healthcare</w:t>
            </w:r>
          </w:p>
        </w:tc>
        <w:tc>
          <w:tcPr>
            <w:tcW w:type="dxa" w:w="1700"/>
            <w:tcBorders>
              <w:top w:val="single" w:color="E5EBEE" w:sz="4"/>
              <w:left w:val="single" w:color="E5EBEE" w:sz="4"/>
              <w:bottom w:val="single" w:color="E5EBEE" w:sz="4"/>
              <w:right w:val="single" w:color="E5EBEE" w:sz="4"/>
            </w:tcBorders>
            <w:shd w:fill="F1F4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35158"/>
                <w:sz w:val="19"/>
                <w:szCs w:val="19"/>
              </w:rPr>
              <w:t xml:space="preserve">Maven Clinic</w:t>
            </w:r>
          </w:p>
        </w:tc>
        <w:tc>
          <w:tcPr>
            <w:tcW w:type="dxa" w:w="1900"/>
            <w:tcBorders>
              <w:top w:val="single" w:color="E5EBEE" w:sz="4"/>
              <w:left w:val="single" w:color="E5EBEE" w:sz="4"/>
              <w:bottom w:val="single" w:color="E5EBEE" w:sz="4"/>
              <w:right w:val="single" w:color="E5EBEE" w:sz="4"/>
            </w:tcBorders>
            <w:shd w:fill="F1F4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35158"/>
                <w:sz w:val="19"/>
                <w:szCs w:val="19"/>
              </w:rPr>
              <w:t xml:space="preserve">Digital health</w:t>
            </w:r>
          </w:p>
        </w:tc>
        <w:tc>
          <w:tcPr>
            <w:tcW w:type="dxa" w:w="900"/>
            <w:tcBorders>
              <w:top w:val="single" w:color="E5EBEE" w:sz="4"/>
              <w:left w:val="single" w:color="E5EBEE" w:sz="4"/>
              <w:bottom w:val="single" w:color="E5EBEE" w:sz="4"/>
              <w:right w:val="single" w:color="E5EBEE" w:sz="4"/>
            </w:tcBorders>
            <w:shd w:fill="F1F4F6"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35158"/>
                <w:sz w:val="19"/>
                <w:szCs w:val="19"/>
              </w:rPr>
              <w:t xml:space="preserve">~3 mo</w:t>
            </w:r>
          </w:p>
        </w:tc>
        <w:tc>
          <w:tcPr>
            <w:tcW w:type="dxa" w:w="3180"/>
            <w:tcBorders>
              <w:top w:val="single" w:color="E5EBEE" w:sz="4"/>
              <w:left w:val="single" w:color="E5EBEE" w:sz="4"/>
              <w:bottom w:val="single" w:color="E5EBEE" w:sz="4"/>
              <w:right w:val="single" w:color="E5EBEE" w:sz="4"/>
            </w:tcBorders>
            <w:shd w:fill="F1F4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35158"/>
                <w:sz w:val="19"/>
                <w:szCs w:val="19"/>
              </w:rPr>
              <w:t xml:space="preserve">Same logic. Healthcare domain, no cyber, executive scope.</w:t>
            </w:r>
          </w:p>
        </w:tc>
      </w:tr>
      <w:tr>
        <w:tc>
          <w:tcPr>
            <w:tcW w:type="dxa" w:w="2400"/>
            <w:tcBorders>
              <w:top w:val="single" w:color="E5EBEE" w:sz="4"/>
              <w:left w:val="single" w:color="E5EBEE" w:sz="4"/>
              <w:bottom w:val="single" w:color="E5EBEE" w:sz="4"/>
              <w:right w:val="single" w:color="E5EB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0171B"/>
                <w:sz w:val="19"/>
                <w:szCs w:val="19"/>
              </w:rPr>
              <w:t xml:space="preserve">VP of Product, Commerce</w:t>
            </w:r>
          </w:p>
        </w:tc>
        <w:tc>
          <w:tcPr>
            <w:tcW w:type="dxa" w:w="1700"/>
            <w:tcBorders>
              <w:top w:val="single" w:color="E5EBEE" w:sz="4"/>
              <w:left w:val="single" w:color="E5EBEE" w:sz="4"/>
              <w:bottom w:val="single" w:color="E5EBEE" w:sz="4"/>
              <w:right w:val="single" w:color="E5EB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35158"/>
                <w:sz w:val="19"/>
                <w:szCs w:val="19"/>
              </w:rPr>
              <w:t xml:space="preserve">Stord</w:t>
            </w:r>
          </w:p>
        </w:tc>
        <w:tc>
          <w:tcPr>
            <w:tcW w:type="dxa" w:w="1900"/>
            <w:tcBorders>
              <w:top w:val="single" w:color="E5EBEE" w:sz="4"/>
              <w:left w:val="single" w:color="E5EBEE" w:sz="4"/>
              <w:bottom w:val="single" w:color="E5EBEE" w:sz="4"/>
              <w:right w:val="single" w:color="E5EB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35158"/>
                <w:sz w:val="19"/>
                <w:szCs w:val="19"/>
              </w:rPr>
              <w:t xml:space="preserve">Logistics and commerce</w:t>
            </w:r>
          </w:p>
        </w:tc>
        <w:tc>
          <w:tcPr>
            <w:tcW w:type="dxa" w:w="900"/>
            <w:tcBorders>
              <w:top w:val="single" w:color="E5EBEE" w:sz="4"/>
              <w:left w:val="single" w:color="E5EBEE" w:sz="4"/>
              <w:bottom w:val="single" w:color="E5EBEE" w:sz="4"/>
              <w:right w:val="single" w:color="E5EBEE" w:sz="4"/>
            </w:tcBorders>
            <w:shd w:fill="FFFFFF"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35158"/>
                <w:sz w:val="19"/>
                <w:szCs w:val="19"/>
              </w:rPr>
              <w:t xml:space="preserve">~1 mo</w:t>
            </w:r>
          </w:p>
        </w:tc>
        <w:tc>
          <w:tcPr>
            <w:tcW w:type="dxa" w:w="3180"/>
            <w:tcBorders>
              <w:top w:val="single" w:color="E5EBEE" w:sz="4"/>
              <w:left w:val="single" w:color="E5EBEE" w:sz="4"/>
              <w:bottom w:val="single" w:color="E5EBEE" w:sz="4"/>
              <w:right w:val="single" w:color="E5EB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35158"/>
                <w:sz w:val="19"/>
                <w:szCs w:val="19"/>
              </w:rPr>
              <w:t xml:space="preserve">$165k to $210k, Atlanta. Furthest domain stretch here, listed because the operating profile is a fit even where the vertical is not.</w:t>
            </w:r>
          </w:p>
        </w:tc>
      </w:tr>
    </w:tbl>
    <w:p>
      <w:r>
        <w:br w:type="page"/>
      </w:r>
    </w:p>
    <w:p>
      <w:pPr>
        <w:pBdr>
          <w:bottom w:val="single" w:color="10171B" w:sz="12"/>
        </w:pBdr>
        <w:spacing w:after="0" w:before="360"/>
      </w:pPr>
      <w:r>
        <w:rPr>
          <w:rFonts w:ascii="Calibri" w:cs="Calibri" w:eastAsia="Calibri" w:hAnsi="Calibri"/>
          <w:b w:val="false"/>
          <w:bCs w:val="false"/>
          <w:i w:val="false"/>
          <w:iCs w:val="false"/>
          <w:caps w:val="false"/>
          <w:color w:val="435158"/>
          <w:sz w:val="2"/>
          <w:szCs w:val="2"/>
        </w:rPr>
        <w:t xml:space="preserve"/>
      </w:r>
    </w:p>
    <w:p>
      <w:pPr>
        <w:spacing w:after="40" w:before="140"/>
      </w:pPr>
      <w:r>
        <w:rPr>
          <w:rFonts w:ascii="Consolas" w:cs="Consolas" w:eastAsia="Consolas" w:hAnsi="Consolas"/>
          <w:b/>
          <w:bCs/>
          <w:i w:val="false"/>
          <w:iCs w:val="false"/>
          <w:caps/>
          <w:color w:val="12414F"/>
          <w:spacing w:val="30"/>
          <w:sz w:val="15"/>
          <w:szCs w:val="15"/>
        </w:rPr>
        <w:t xml:space="preserve">The finding that matters most</w:t>
      </w:r>
    </w:p>
    <w:p>
      <w:pPr>
        <w:pStyle w:val="Heading1"/>
        <w:spacing w:after="160" w:before="0"/>
      </w:pPr>
      <w:r>
        <w:rPr>
          <w:rFonts w:ascii="Georgia" w:cs="Georgia" w:eastAsia="Georgia" w:hAnsi="Georgia"/>
          <w:b w:val="false"/>
          <w:bCs w:val="false"/>
          <w:i w:val="false"/>
          <w:iCs w:val="false"/>
          <w:caps w:val="false"/>
          <w:color w:val="10171B"/>
          <w:sz w:val="34"/>
          <w:szCs w:val="34"/>
        </w:rPr>
        <w:t xml:space="preserve">Executive product roles are not on the PE job boards</w:t>
      </w:r>
    </w:p>
    <w:p>
      <w:pPr>
        <w:spacing w:after="120" w:before="0" w:line="300"/>
      </w:pPr>
      <w:r>
        <w:rPr>
          <w:rFonts w:ascii="Calibri" w:cs="Calibri" w:eastAsia="Calibri" w:hAnsi="Calibri"/>
          <w:b w:val="false"/>
          <w:bCs w:val="false"/>
          <w:i w:val="false"/>
          <w:iCs w:val="false"/>
          <w:caps w:val="false"/>
          <w:color w:val="435158"/>
          <w:sz w:val="20"/>
          <w:szCs w:val="20"/>
        </w:rPr>
        <w:t xml:space="preserve">You specifically asked me to check private equity sites. I did, and the result is worth more than any single listing above.</w:t>
      </w:r>
    </w:p>
    <w:p>
      <w:pPr>
        <w:spacing w:after="20"/>
      </w:pPr>
      <w:r>
        <w:rPr>
          <w:rFonts w:ascii="Consolas" w:cs="Consolas" w:eastAsia="Consolas" w:hAnsi="Consolas"/>
          <w:b w:val="false"/>
          <w:bCs w:val="false"/>
          <w:i w:val="false"/>
          <w:iCs w:val="false"/>
          <w:caps/>
          <w:color w:val="77868D"/>
          <w:spacing w:val="24"/>
          <w:sz w:val="13"/>
          <w:szCs w:val="13"/>
        </w:rPr>
        <w:t xml:space="preserve">Portfolio job boards swept, 9 September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100"/>
        <w:gridCol w:w="1100"/>
        <w:gridCol w:w="3280"/>
      </w:tblGrid>
      <w:tr>
        <w:trPr>
          <w:tblHeader/>
        </w:trPr>
        <w:tc>
          <w:tcPr>
            <w:tcW w:type="dxa" w:w="2000"/>
            <w:tcBorders>
              <w:top w:val="single" w:color="12414F" w:sz="4"/>
              <w:left w:val="single" w:color="12414F" w:sz="4"/>
              <w:bottom w:val="single" w:color="12414F" w:sz="4"/>
              <w:right w:val="single" w:color="12414F" w:sz="4"/>
            </w:tcBorders>
            <w:shd w:fill="12414F"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Sponsor</w:t>
            </w:r>
          </w:p>
        </w:tc>
        <w:tc>
          <w:tcPr>
            <w:tcW w:type="dxa" w:w="2600"/>
            <w:tcBorders>
              <w:top w:val="single" w:color="12414F" w:sz="4"/>
              <w:left w:val="single" w:color="12414F" w:sz="4"/>
              <w:bottom w:val="single" w:color="12414F" w:sz="4"/>
              <w:right w:val="single" w:color="12414F" w:sz="4"/>
            </w:tcBorders>
            <w:shd w:fill="12414F"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Board</w:t>
            </w:r>
          </w:p>
        </w:tc>
        <w:tc>
          <w:tcPr>
            <w:tcW w:type="dxa" w:w="1100"/>
            <w:tcBorders>
              <w:top w:val="single" w:color="12414F" w:sz="4"/>
              <w:left w:val="single" w:color="12414F" w:sz="4"/>
              <w:bottom w:val="single" w:color="12414F" w:sz="4"/>
              <w:right w:val="single" w:color="12414F" w:sz="4"/>
            </w:tcBorders>
            <w:shd w:fill="12414F"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Total jobs</w:t>
            </w:r>
          </w:p>
        </w:tc>
        <w:tc>
          <w:tcPr>
            <w:tcW w:type="dxa" w:w="1100"/>
            <w:tcBorders>
              <w:top w:val="single" w:color="12414F" w:sz="4"/>
              <w:left w:val="single" w:color="12414F" w:sz="4"/>
              <w:bottom w:val="single" w:color="12414F" w:sz="4"/>
              <w:right w:val="single" w:color="12414F" w:sz="4"/>
            </w:tcBorders>
            <w:shd w:fill="12414F"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VP+ product</w:t>
            </w:r>
          </w:p>
        </w:tc>
        <w:tc>
          <w:tcPr>
            <w:tcW w:type="dxa" w:w="3280"/>
            <w:tcBorders>
              <w:top w:val="single" w:color="12414F" w:sz="4"/>
              <w:left w:val="single" w:color="12414F" w:sz="4"/>
              <w:bottom w:val="single" w:color="12414F" w:sz="4"/>
              <w:right w:val="single" w:color="12414F" w:sz="4"/>
            </w:tcBorders>
            <w:shd w:fill="12414F"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What was there</w:t>
            </w:r>
          </w:p>
        </w:tc>
      </w:tr>
      <w:tr>
        <w:tc>
          <w:tcPr>
            <w:tcW w:type="dxa" w:w="2000"/>
            <w:tcBorders>
              <w:top w:val="single" w:color="E5EBEE" w:sz="4"/>
              <w:left w:val="single" w:color="E5EBEE" w:sz="4"/>
              <w:bottom w:val="single" w:color="E5EBEE" w:sz="4"/>
              <w:right w:val="single" w:color="E5EB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0171B"/>
                <w:sz w:val="19"/>
                <w:szCs w:val="19"/>
              </w:rPr>
              <w:t xml:space="preserve">Insight Partners</w:t>
            </w:r>
          </w:p>
        </w:tc>
        <w:tc>
          <w:tcPr>
            <w:tcW w:type="dxa" w:w="2600"/>
            <w:tcBorders>
              <w:top w:val="single" w:color="E5EBEE" w:sz="4"/>
              <w:left w:val="single" w:color="E5EBEE" w:sz="4"/>
              <w:bottom w:val="single" w:color="E5EBEE" w:sz="4"/>
              <w:right w:val="single" w:color="E5EB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35158"/>
                <w:sz w:val="19"/>
                <w:szCs w:val="19"/>
              </w:rPr>
              <w:t xml:space="preserve">jobs.insightpartners.com</w:t>
            </w:r>
          </w:p>
        </w:tc>
        <w:tc>
          <w:tcPr>
            <w:tcW w:type="dxa" w:w="1100"/>
            <w:tcBorders>
              <w:top w:val="single" w:color="E5EBEE" w:sz="4"/>
              <w:left w:val="single" w:color="E5EBEE" w:sz="4"/>
              <w:bottom w:val="single" w:color="E5EBEE" w:sz="4"/>
              <w:right w:val="single" w:color="E5EBEE" w:sz="4"/>
            </w:tcBorders>
            <w:shd w:fill="FFFFFF"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35158"/>
                <w:sz w:val="19"/>
                <w:szCs w:val="19"/>
              </w:rPr>
              <w:t xml:space="preserve">770</w:t>
            </w:r>
          </w:p>
        </w:tc>
        <w:tc>
          <w:tcPr>
            <w:tcW w:type="dxa" w:w="1100"/>
            <w:tcBorders>
              <w:top w:val="single" w:color="E5EBEE" w:sz="4"/>
              <w:left w:val="single" w:color="E5EBEE" w:sz="4"/>
              <w:bottom w:val="single" w:color="E5EBEE" w:sz="4"/>
              <w:right w:val="single" w:color="E5EBEE" w:sz="4"/>
            </w:tcBorders>
            <w:shd w:fill="FFFFFF"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35158"/>
                <w:sz w:val="19"/>
                <w:szCs w:val="19"/>
              </w:rPr>
              <w:t xml:space="preserve">2</w:t>
            </w:r>
          </w:p>
        </w:tc>
        <w:tc>
          <w:tcPr>
            <w:tcW w:type="dxa" w:w="3280"/>
            <w:tcBorders>
              <w:top w:val="single" w:color="E5EBEE" w:sz="4"/>
              <w:left w:val="single" w:color="E5EBEE" w:sz="4"/>
              <w:bottom w:val="single" w:color="E5EBEE" w:sz="4"/>
              <w:right w:val="single" w:color="E5EB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35158"/>
                <w:sz w:val="19"/>
                <w:szCs w:val="19"/>
              </w:rPr>
              <w:t xml:space="preserve">Kaseya VP Growth and Product Strategy, Shelf Head of Product</w:t>
            </w:r>
          </w:p>
        </w:tc>
      </w:tr>
      <w:tr>
        <w:tc>
          <w:tcPr>
            <w:tcW w:type="dxa" w:w="2000"/>
            <w:tcBorders>
              <w:top w:val="single" w:color="E5EBEE" w:sz="4"/>
              <w:left w:val="single" w:color="E5EBEE" w:sz="4"/>
              <w:bottom w:val="single" w:color="E5EBEE" w:sz="4"/>
              <w:right w:val="single" w:color="E5EBEE" w:sz="4"/>
            </w:tcBorders>
            <w:shd w:fill="F1F4F6"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0171B"/>
                <w:sz w:val="19"/>
                <w:szCs w:val="19"/>
              </w:rPr>
              <w:t xml:space="preserve">Francisco Partners</w:t>
            </w:r>
          </w:p>
        </w:tc>
        <w:tc>
          <w:tcPr>
            <w:tcW w:type="dxa" w:w="2600"/>
            <w:tcBorders>
              <w:top w:val="single" w:color="E5EBEE" w:sz="4"/>
              <w:left w:val="single" w:color="E5EBEE" w:sz="4"/>
              <w:bottom w:val="single" w:color="E5EBEE" w:sz="4"/>
              <w:right w:val="single" w:color="E5EBEE" w:sz="4"/>
            </w:tcBorders>
            <w:shd w:fill="F1F4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35158"/>
                <w:sz w:val="19"/>
                <w:szCs w:val="19"/>
              </w:rPr>
              <w:t xml:space="preserve">careers.franciscopartners.com</w:t>
            </w:r>
          </w:p>
        </w:tc>
        <w:tc>
          <w:tcPr>
            <w:tcW w:type="dxa" w:w="1100"/>
            <w:tcBorders>
              <w:top w:val="single" w:color="E5EBEE" w:sz="4"/>
              <w:left w:val="single" w:color="E5EBEE" w:sz="4"/>
              <w:bottom w:val="single" w:color="E5EBEE" w:sz="4"/>
              <w:right w:val="single" w:color="E5EBEE" w:sz="4"/>
            </w:tcBorders>
            <w:shd w:fill="F1F4F6"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35158"/>
                <w:sz w:val="19"/>
                <w:szCs w:val="19"/>
              </w:rPr>
              <w:t xml:space="preserve">116</w:t>
            </w:r>
          </w:p>
        </w:tc>
        <w:tc>
          <w:tcPr>
            <w:tcW w:type="dxa" w:w="1100"/>
            <w:tcBorders>
              <w:top w:val="single" w:color="E5EBEE" w:sz="4"/>
              <w:left w:val="single" w:color="E5EBEE" w:sz="4"/>
              <w:bottom w:val="single" w:color="E5EBEE" w:sz="4"/>
              <w:right w:val="single" w:color="E5EBEE" w:sz="4"/>
            </w:tcBorders>
            <w:shd w:fill="F1F4F6"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35158"/>
                <w:sz w:val="19"/>
                <w:szCs w:val="19"/>
              </w:rPr>
              <w:t xml:space="preserve">1</w:t>
            </w:r>
          </w:p>
        </w:tc>
        <w:tc>
          <w:tcPr>
            <w:tcW w:type="dxa" w:w="3280"/>
            <w:tcBorders>
              <w:top w:val="single" w:color="E5EBEE" w:sz="4"/>
              <w:left w:val="single" w:color="E5EBEE" w:sz="4"/>
              <w:bottom w:val="single" w:color="E5EBEE" w:sz="4"/>
              <w:right w:val="single" w:color="E5EBEE" w:sz="4"/>
            </w:tcBorders>
            <w:shd w:fill="F1F4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35158"/>
                <w:sz w:val="19"/>
                <w:szCs w:val="19"/>
              </w:rPr>
              <w:t xml:space="preserve">symplr VP Product Management, Quality</w:t>
            </w:r>
          </w:p>
        </w:tc>
      </w:tr>
      <w:tr>
        <w:tc>
          <w:tcPr>
            <w:tcW w:type="dxa" w:w="2000"/>
            <w:tcBorders>
              <w:top w:val="single" w:color="E5EBEE" w:sz="4"/>
              <w:left w:val="single" w:color="E5EBEE" w:sz="4"/>
              <w:bottom w:val="single" w:color="E5EBEE" w:sz="4"/>
              <w:right w:val="single" w:color="E5EB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0171B"/>
                <w:sz w:val="19"/>
                <w:szCs w:val="19"/>
              </w:rPr>
              <w:t xml:space="preserve">Vista Equity Partners</w:t>
            </w:r>
          </w:p>
        </w:tc>
        <w:tc>
          <w:tcPr>
            <w:tcW w:type="dxa" w:w="2600"/>
            <w:tcBorders>
              <w:top w:val="single" w:color="E5EBEE" w:sz="4"/>
              <w:left w:val="single" w:color="E5EBEE" w:sz="4"/>
              <w:bottom w:val="single" w:color="E5EBEE" w:sz="4"/>
              <w:right w:val="single" w:color="E5EB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35158"/>
                <w:sz w:val="19"/>
                <w:szCs w:val="19"/>
              </w:rPr>
              <w:t xml:space="preserve">vistaequitypartners.getro.com</w:t>
            </w:r>
          </w:p>
        </w:tc>
        <w:tc>
          <w:tcPr>
            <w:tcW w:type="dxa" w:w="1100"/>
            <w:tcBorders>
              <w:top w:val="single" w:color="E5EBEE" w:sz="4"/>
              <w:left w:val="single" w:color="E5EBEE" w:sz="4"/>
              <w:bottom w:val="single" w:color="E5EBEE" w:sz="4"/>
              <w:right w:val="single" w:color="E5EBEE" w:sz="4"/>
            </w:tcBorders>
            <w:shd w:fill="FFFFFF"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35158"/>
                <w:sz w:val="19"/>
                <w:szCs w:val="19"/>
              </w:rPr>
              <w:t xml:space="preserve">185</w:t>
            </w:r>
          </w:p>
        </w:tc>
        <w:tc>
          <w:tcPr>
            <w:tcW w:type="dxa" w:w="1100"/>
            <w:tcBorders>
              <w:top w:val="single" w:color="E5EBEE" w:sz="4"/>
              <w:left w:val="single" w:color="E5EBEE" w:sz="4"/>
              <w:bottom w:val="single" w:color="E5EBEE" w:sz="4"/>
              <w:right w:val="single" w:color="E5EBEE" w:sz="4"/>
            </w:tcBorders>
            <w:shd w:fill="FFFFFF"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35158"/>
                <w:sz w:val="19"/>
                <w:szCs w:val="19"/>
              </w:rPr>
              <w:t xml:space="preserve">0</w:t>
            </w:r>
          </w:p>
        </w:tc>
        <w:tc>
          <w:tcPr>
            <w:tcW w:type="dxa" w:w="3280"/>
            <w:tcBorders>
              <w:top w:val="single" w:color="E5EBEE" w:sz="4"/>
              <w:left w:val="single" w:color="E5EBEE" w:sz="4"/>
              <w:bottom w:val="single" w:color="E5EBEE" w:sz="4"/>
              <w:right w:val="single" w:color="E5EB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35158"/>
                <w:sz w:val="19"/>
                <w:szCs w:val="19"/>
              </w:rPr>
              <w:t xml:space="preserve">Senior and principal PM only, nothing at VP or above</w:t>
            </w:r>
          </w:p>
        </w:tc>
      </w:tr>
      <w:tr>
        <w:tc>
          <w:tcPr>
            <w:tcW w:type="dxa" w:w="2000"/>
            <w:tcBorders>
              <w:top w:val="single" w:color="E5EBEE" w:sz="4"/>
              <w:left w:val="single" w:color="E5EBEE" w:sz="4"/>
              <w:bottom w:val="single" w:color="E5EBEE" w:sz="4"/>
              <w:right w:val="single" w:color="E5EBEE" w:sz="4"/>
            </w:tcBorders>
            <w:shd w:fill="F1F4F6"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0171B"/>
                <w:sz w:val="19"/>
                <w:szCs w:val="19"/>
              </w:rPr>
              <w:t xml:space="preserve">Summit Partners</w:t>
            </w:r>
          </w:p>
        </w:tc>
        <w:tc>
          <w:tcPr>
            <w:tcW w:type="dxa" w:w="2600"/>
            <w:tcBorders>
              <w:top w:val="single" w:color="E5EBEE" w:sz="4"/>
              <w:left w:val="single" w:color="E5EBEE" w:sz="4"/>
              <w:bottom w:val="single" w:color="E5EBEE" w:sz="4"/>
              <w:right w:val="single" w:color="E5EBEE" w:sz="4"/>
            </w:tcBorders>
            <w:shd w:fill="F1F4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35158"/>
                <w:sz w:val="19"/>
                <w:szCs w:val="19"/>
              </w:rPr>
              <w:t xml:space="preserve">jobs.summitpartners.com</w:t>
            </w:r>
          </w:p>
        </w:tc>
        <w:tc>
          <w:tcPr>
            <w:tcW w:type="dxa" w:w="1100"/>
            <w:tcBorders>
              <w:top w:val="single" w:color="E5EBEE" w:sz="4"/>
              <w:left w:val="single" w:color="E5EBEE" w:sz="4"/>
              <w:bottom w:val="single" w:color="E5EBEE" w:sz="4"/>
              <w:right w:val="single" w:color="E5EBEE" w:sz="4"/>
            </w:tcBorders>
            <w:shd w:fill="F1F4F6"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35158"/>
                <w:sz w:val="19"/>
                <w:szCs w:val="19"/>
              </w:rPr>
              <w:t xml:space="preserve">160</w:t>
            </w:r>
          </w:p>
        </w:tc>
        <w:tc>
          <w:tcPr>
            <w:tcW w:type="dxa" w:w="1100"/>
            <w:tcBorders>
              <w:top w:val="single" w:color="E5EBEE" w:sz="4"/>
              <w:left w:val="single" w:color="E5EBEE" w:sz="4"/>
              <w:bottom w:val="single" w:color="E5EBEE" w:sz="4"/>
              <w:right w:val="single" w:color="E5EBEE" w:sz="4"/>
            </w:tcBorders>
            <w:shd w:fill="F1F4F6"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35158"/>
                <w:sz w:val="19"/>
                <w:szCs w:val="19"/>
              </w:rPr>
              <w:t xml:space="preserve">0</w:t>
            </w:r>
          </w:p>
        </w:tc>
        <w:tc>
          <w:tcPr>
            <w:tcW w:type="dxa" w:w="3280"/>
            <w:tcBorders>
              <w:top w:val="single" w:color="E5EBEE" w:sz="4"/>
              <w:left w:val="single" w:color="E5EBEE" w:sz="4"/>
              <w:bottom w:val="single" w:color="E5EBEE" w:sz="4"/>
              <w:right w:val="single" w:color="E5EBEE" w:sz="4"/>
            </w:tcBorders>
            <w:shd w:fill="F1F4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35158"/>
                <w:sz w:val="19"/>
                <w:szCs w:val="19"/>
              </w:rPr>
              <w:t xml:space="preserve">Staff and senior PM only</w:t>
            </w:r>
          </w:p>
        </w:tc>
      </w:tr>
      <w:tr>
        <w:tc>
          <w:tcPr>
            <w:tcW w:type="dxa" w:w="2000"/>
            <w:tcBorders>
              <w:top w:val="single" w:color="E5EBEE" w:sz="4"/>
              <w:left w:val="single" w:color="E5EBEE" w:sz="4"/>
              <w:bottom w:val="single" w:color="E5EBEE" w:sz="4"/>
              <w:right w:val="single" w:color="E5EB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0171B"/>
                <w:sz w:val="19"/>
                <w:szCs w:val="19"/>
              </w:rPr>
              <w:t xml:space="preserve">Thoma Bravo</w:t>
            </w:r>
          </w:p>
        </w:tc>
        <w:tc>
          <w:tcPr>
            <w:tcW w:type="dxa" w:w="2600"/>
            <w:tcBorders>
              <w:top w:val="single" w:color="E5EBEE" w:sz="4"/>
              <w:left w:val="single" w:color="E5EBEE" w:sz="4"/>
              <w:bottom w:val="single" w:color="E5EBEE" w:sz="4"/>
              <w:right w:val="single" w:color="E5EB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35158"/>
                <w:sz w:val="19"/>
                <w:szCs w:val="19"/>
              </w:rPr>
              <w:t xml:space="preserve">no public portfolio board</w:t>
            </w:r>
          </w:p>
        </w:tc>
        <w:tc>
          <w:tcPr>
            <w:tcW w:type="dxa" w:w="1100"/>
            <w:tcBorders>
              <w:top w:val="single" w:color="E5EBEE" w:sz="4"/>
              <w:left w:val="single" w:color="E5EBEE" w:sz="4"/>
              <w:bottom w:val="single" w:color="E5EBEE" w:sz="4"/>
              <w:right w:val="single" w:color="E5EBEE" w:sz="4"/>
            </w:tcBorders>
            <w:shd w:fill="FFFFFF"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35158"/>
                <w:sz w:val="19"/>
                <w:szCs w:val="19"/>
              </w:rPr>
              <w:t xml:space="preserve">n/a</w:t>
            </w:r>
          </w:p>
        </w:tc>
        <w:tc>
          <w:tcPr>
            <w:tcW w:type="dxa" w:w="1100"/>
            <w:tcBorders>
              <w:top w:val="single" w:color="E5EBEE" w:sz="4"/>
              <w:left w:val="single" w:color="E5EBEE" w:sz="4"/>
              <w:bottom w:val="single" w:color="E5EBEE" w:sz="4"/>
              <w:right w:val="single" w:color="E5EBEE" w:sz="4"/>
            </w:tcBorders>
            <w:shd w:fill="FFFFFF"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35158"/>
                <w:sz w:val="19"/>
                <w:szCs w:val="19"/>
              </w:rPr>
              <w:t xml:space="preserve">0</w:t>
            </w:r>
          </w:p>
        </w:tc>
        <w:tc>
          <w:tcPr>
            <w:tcW w:type="dxa" w:w="3280"/>
            <w:tcBorders>
              <w:top w:val="single" w:color="E5EBEE" w:sz="4"/>
              <w:left w:val="single" w:color="E5EBEE" w:sz="4"/>
              <w:bottom w:val="single" w:color="E5EBEE" w:sz="4"/>
              <w:right w:val="single" w:color="E5EB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35158"/>
                <w:sz w:val="19"/>
                <w:szCs w:val="19"/>
              </w:rPr>
              <w:t xml:space="preserve">Returns 404. Roles route through the firm and through retained search</w:t>
            </w:r>
          </w:p>
        </w:tc>
      </w:tr>
    </w:tbl>
    <w:p>
      <w:pPr>
        <w:pBdr>
          <w:left w:val="single" w:color="D6DEE2" w:sz="10" w:space="14"/>
        </w:pBdr>
        <w:spacing w:after="200" w:before="200"/>
        <w:ind w:left="180"/>
      </w:pPr>
      <w:r>
        <w:rPr>
          <w:rFonts w:ascii="Calibri" w:cs="Calibri" w:eastAsia="Calibri" w:hAnsi="Calibri"/>
          <w:b w:val="false"/>
          <w:bCs w:val="false"/>
          <w:i/>
          <w:iCs/>
          <w:caps w:val="false"/>
          <w:color w:val="77868D"/>
          <w:sz w:val="18"/>
          <w:szCs w:val="18"/>
        </w:rPr>
        <w:t xml:space="preserve">1,231 open portfolio jobs, three of them at VP or above in product. That is not a scraping failure, it is how the market works. Sponsors run C-suite and VP product searches confidentially through retained firms because they do not want the portfolio company's customers, competitors or current product leader reading about it on a public board. Applying through boards puts you in the 2% of the market that is visible.</w:t>
      </w:r>
    </w:p>
    <w:p>
      <w:pPr>
        <w:spacing w:after="20"/>
      </w:pPr>
      <w:r>
        <w:rPr>
          <w:rFonts w:ascii="Consolas" w:cs="Consolas" w:eastAsia="Consolas" w:hAnsi="Consolas"/>
          <w:b w:val="false"/>
          <w:bCs w:val="false"/>
          <w:i w:val="false"/>
          <w:iCs w:val="false"/>
          <w:caps/>
          <w:color w:val="77868D"/>
          <w:spacing w:val="24"/>
          <w:sz w:val="13"/>
          <w:szCs w:val="13"/>
        </w:rPr>
        <w:t xml:space="preserve">Where the other 98% of these searches actually run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tcBorders>
              <w:top w:val="single" w:color="12414F" w:sz="4"/>
              <w:left w:val="single" w:color="12414F" w:sz="4"/>
              <w:bottom w:val="single" w:color="12414F" w:sz="4"/>
              <w:right w:val="single" w:color="12414F" w:sz="4"/>
            </w:tcBorders>
            <w:shd w:fill="12414F"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Firm</w:t>
            </w:r>
          </w:p>
        </w:tc>
        <w:tc>
          <w:tcPr>
            <w:tcW w:type="dxa" w:w="7880"/>
            <w:tcBorders>
              <w:top w:val="single" w:color="12414F" w:sz="4"/>
              <w:left w:val="single" w:color="12414F" w:sz="4"/>
              <w:bottom w:val="single" w:color="12414F" w:sz="4"/>
              <w:right w:val="single" w:color="12414F" w:sz="4"/>
            </w:tcBorders>
            <w:shd w:fill="12414F"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Why them, specifically for you</w:t>
            </w:r>
          </w:p>
        </w:tc>
      </w:tr>
      <w:tr>
        <w:tc>
          <w:tcPr>
            <w:tcW w:type="dxa" w:w="2200"/>
            <w:tcBorders>
              <w:top w:val="single" w:color="E5EBEE" w:sz="4"/>
              <w:left w:val="single" w:color="E5EBEE" w:sz="4"/>
              <w:bottom w:val="single" w:color="E5EBEE" w:sz="4"/>
              <w:right w:val="single" w:color="E5EB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0171B"/>
                <w:sz w:val="19"/>
                <w:szCs w:val="19"/>
              </w:rPr>
              <w:t xml:space="preserve">Falcon Partners</w:t>
            </w:r>
          </w:p>
        </w:tc>
        <w:tc>
          <w:tcPr>
            <w:tcW w:type="dxa" w:w="7880"/>
            <w:tcBorders>
              <w:top w:val="single" w:color="E5EBEE" w:sz="4"/>
              <w:left w:val="single" w:color="E5EBEE" w:sz="4"/>
              <w:bottom w:val="single" w:color="E5EBEE" w:sz="4"/>
              <w:right w:val="single" w:color="E5EB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35158"/>
                <w:sz w:val="19"/>
                <w:szCs w:val="19"/>
              </w:rPr>
              <w:t xml:space="preserve">Works exclusively on PE, growth equity and family-office-backed businesses. Nearly 1,000 sponsor-backed searches for 50+ firms. Also runs PrivateEquityCXO, the largest community of PE-backed executives, which is a membership worth buying outright.</w:t>
            </w:r>
          </w:p>
        </w:tc>
      </w:tr>
      <w:tr>
        <w:tc>
          <w:tcPr>
            <w:tcW w:type="dxa" w:w="2200"/>
            <w:tcBorders>
              <w:top w:val="single" w:color="E5EBEE" w:sz="4"/>
              <w:left w:val="single" w:color="E5EBEE" w:sz="4"/>
              <w:bottom w:val="single" w:color="E5EBEE" w:sz="4"/>
              <w:right w:val="single" w:color="E5EBEE" w:sz="4"/>
            </w:tcBorders>
            <w:shd w:fill="F1F4F6"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0171B"/>
                <w:sz w:val="19"/>
                <w:szCs w:val="19"/>
              </w:rPr>
              <w:t xml:space="preserve">True Search</w:t>
            </w:r>
          </w:p>
        </w:tc>
        <w:tc>
          <w:tcPr>
            <w:tcW w:type="dxa" w:w="7880"/>
            <w:tcBorders>
              <w:top w:val="single" w:color="E5EBEE" w:sz="4"/>
              <w:left w:val="single" w:color="E5EBEE" w:sz="4"/>
              <w:bottom w:val="single" w:color="E5EBEE" w:sz="4"/>
              <w:right w:val="single" w:color="E5EBEE" w:sz="4"/>
            </w:tcBorders>
            <w:shd w:fill="F1F4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35158"/>
                <w:sz w:val="19"/>
                <w:szCs w:val="19"/>
              </w:rPr>
              <w:t xml:space="preserve">Has a defined Product, Data and Technology practice and sells structured market mapping to sponsors. Your value creation numbers are exactly the input their mapping runs on.</w:t>
            </w:r>
          </w:p>
        </w:tc>
      </w:tr>
      <w:tr>
        <w:tc>
          <w:tcPr>
            <w:tcW w:type="dxa" w:w="2200"/>
            <w:tcBorders>
              <w:top w:val="single" w:color="E5EBEE" w:sz="4"/>
              <w:left w:val="single" w:color="E5EBEE" w:sz="4"/>
              <w:bottom w:val="single" w:color="E5EBEE" w:sz="4"/>
              <w:right w:val="single" w:color="E5EB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0171B"/>
                <w:sz w:val="19"/>
                <w:szCs w:val="19"/>
              </w:rPr>
              <w:t xml:space="preserve">SPMB</w:t>
            </w:r>
          </w:p>
        </w:tc>
        <w:tc>
          <w:tcPr>
            <w:tcW w:type="dxa" w:w="7880"/>
            <w:tcBorders>
              <w:top w:val="single" w:color="E5EBEE" w:sz="4"/>
              <w:left w:val="single" w:color="E5EBEE" w:sz="4"/>
              <w:bottom w:val="single" w:color="E5EBEE" w:sz="4"/>
              <w:right w:val="single" w:color="E5EB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35158"/>
                <w:sz w:val="19"/>
                <w:szCs w:val="19"/>
              </w:rPr>
              <w:t xml:space="preserve">Explicit product leadership practice. Deep in sponsor-backed and growth-stage CPO placements.</w:t>
            </w:r>
          </w:p>
        </w:tc>
      </w:tr>
      <w:tr>
        <w:tc>
          <w:tcPr>
            <w:tcW w:type="dxa" w:w="2200"/>
            <w:tcBorders>
              <w:top w:val="single" w:color="E5EBEE" w:sz="4"/>
              <w:left w:val="single" w:color="E5EBEE" w:sz="4"/>
              <w:bottom w:val="single" w:color="E5EBEE" w:sz="4"/>
              <w:right w:val="single" w:color="E5EBEE" w:sz="4"/>
            </w:tcBorders>
            <w:shd w:fill="F1F4F6"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0171B"/>
                <w:sz w:val="19"/>
                <w:szCs w:val="19"/>
              </w:rPr>
              <w:t xml:space="preserve">Russell Reynolds</w:t>
            </w:r>
          </w:p>
        </w:tc>
        <w:tc>
          <w:tcPr>
            <w:tcW w:type="dxa" w:w="7880"/>
            <w:tcBorders>
              <w:top w:val="single" w:color="E5EBEE" w:sz="4"/>
              <w:left w:val="single" w:color="E5EBEE" w:sz="4"/>
              <w:bottom w:val="single" w:color="E5EBEE" w:sz="4"/>
              <w:right w:val="single" w:color="E5EBEE" w:sz="4"/>
            </w:tcBorders>
            <w:shd w:fill="F1F4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35158"/>
                <w:sz w:val="19"/>
                <w:szCs w:val="19"/>
              </w:rPr>
              <w:t xml:space="preserve">Their product practice is strongest in fintech and healthtech, which is where your two non-cyber verticals already are.</w:t>
            </w:r>
          </w:p>
        </w:tc>
      </w:tr>
      <w:tr>
        <w:tc>
          <w:tcPr>
            <w:tcW w:type="dxa" w:w="2200"/>
            <w:tcBorders>
              <w:top w:val="single" w:color="E5EBEE" w:sz="4"/>
              <w:left w:val="single" w:color="E5EBEE" w:sz="4"/>
              <w:bottom w:val="single" w:color="E5EBEE" w:sz="4"/>
              <w:right w:val="single" w:color="E5EB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0171B"/>
                <w:sz w:val="19"/>
                <w:szCs w:val="19"/>
              </w:rPr>
              <w:t xml:space="preserve">Riviera Partners</w:t>
            </w:r>
          </w:p>
        </w:tc>
        <w:tc>
          <w:tcPr>
            <w:tcW w:type="dxa" w:w="7880"/>
            <w:tcBorders>
              <w:top w:val="single" w:color="E5EBEE" w:sz="4"/>
              <w:left w:val="single" w:color="E5EBEE" w:sz="4"/>
              <w:bottom w:val="single" w:color="E5EBEE" w:sz="4"/>
              <w:right w:val="single" w:color="E5EB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35158"/>
                <w:sz w:val="19"/>
                <w:szCs w:val="19"/>
              </w:rPr>
              <w:t xml:space="preserve">Thousands of CTO, VP Engineering and CPO placements. Best fit for the CPTO framing where product and engineering are one seat, which is what you actually ran at ActiveState.</w:t>
            </w:r>
          </w:p>
        </w:tc>
      </w:tr>
      <w:tr>
        <w:tc>
          <w:tcPr>
            <w:tcW w:type="dxa" w:w="2200"/>
            <w:tcBorders>
              <w:top w:val="single" w:color="E5EBEE" w:sz="4"/>
              <w:left w:val="single" w:color="E5EBEE" w:sz="4"/>
              <w:bottom w:val="single" w:color="E5EBEE" w:sz="4"/>
              <w:right w:val="single" w:color="E5EBEE" w:sz="4"/>
            </w:tcBorders>
            <w:shd w:fill="F1F4F6"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0171B"/>
                <w:sz w:val="19"/>
                <w:szCs w:val="19"/>
              </w:rPr>
              <w:t xml:space="preserve">JM Search, Cowen Partners</w:t>
            </w:r>
          </w:p>
        </w:tc>
        <w:tc>
          <w:tcPr>
            <w:tcW w:type="dxa" w:w="7880"/>
            <w:tcBorders>
              <w:top w:val="single" w:color="E5EBEE" w:sz="4"/>
              <w:left w:val="single" w:color="E5EBEE" w:sz="4"/>
              <w:bottom w:val="single" w:color="E5EBEE" w:sz="4"/>
              <w:right w:val="single" w:color="E5EBEE" w:sz="4"/>
            </w:tcBorders>
            <w:shd w:fill="F1F4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35158"/>
                <w:sz w:val="19"/>
                <w:szCs w:val="19"/>
              </w:rPr>
              <w:t xml:space="preserve">Both PE-portfolio-heavy generalists. Lower hit rate on product specifically, but high volume of sponsor mandates.</w:t>
            </w:r>
          </w:p>
        </w:tc>
      </w:tr>
    </w:tbl>
    <w:p>
      <w:pPr>
        <w:pBdr>
          <w:left w:val="single" w:color="D6DEE2" w:sz="10" w:space="14"/>
        </w:pBdr>
        <w:spacing w:after="120" w:before="200"/>
        <w:ind w:left="180"/>
      </w:pPr>
      <w:r>
        <w:rPr>
          <w:rFonts w:ascii="Calibri" w:cs="Calibri" w:eastAsia="Calibri" w:hAnsi="Calibri"/>
          <w:b w:val="false"/>
          <w:bCs w:val="false"/>
          <w:i/>
          <w:iCs/>
          <w:caps w:val="false"/>
          <w:color w:val="77868D"/>
          <w:sz w:val="18"/>
          <w:szCs w:val="18"/>
        </w:rPr>
        <w:t xml:space="preserve">One more channel you have and are not using: you have worked inside four sponsor-backed businesses. The operating partners and value-creation teams at those sponsors already have a view on you. That is a warmer route to a portfolio CPO seat than any search firm, and it costs six emails.</w:t>
      </w:r>
    </w:p>
    <w:p>
      <w:r>
        <w:br w:type="page"/>
      </w:r>
    </w:p>
    <w:p>
      <w:pPr>
        <w:pBdr>
          <w:bottom w:val="single" w:color="10171B" w:sz="12"/>
        </w:pBdr>
        <w:spacing w:after="0" w:before="360"/>
      </w:pPr>
      <w:r>
        <w:rPr>
          <w:rFonts w:ascii="Calibri" w:cs="Calibri" w:eastAsia="Calibri" w:hAnsi="Calibri"/>
          <w:b w:val="false"/>
          <w:bCs w:val="false"/>
          <w:i w:val="false"/>
          <w:iCs w:val="false"/>
          <w:caps w:val="false"/>
          <w:color w:val="435158"/>
          <w:sz w:val="2"/>
          <w:szCs w:val="2"/>
        </w:rPr>
        <w:t xml:space="preserve"/>
      </w:r>
    </w:p>
    <w:p>
      <w:pPr>
        <w:spacing w:after="40" w:before="140"/>
      </w:pPr>
      <w:r>
        <w:rPr>
          <w:rFonts w:ascii="Consolas" w:cs="Consolas" w:eastAsia="Consolas" w:hAnsi="Consolas"/>
          <w:b/>
          <w:bCs/>
          <w:i w:val="false"/>
          <w:iCs w:val="false"/>
          <w:caps/>
          <w:color w:val="12414F"/>
          <w:spacing w:val="30"/>
          <w:sz w:val="15"/>
          <w:szCs w:val="15"/>
        </w:rPr>
        <w:t xml:space="preserve">Cross-reference findings</w:t>
      </w:r>
    </w:p>
    <w:p>
      <w:pPr>
        <w:pStyle w:val="Heading1"/>
        <w:spacing w:after="160" w:before="0"/>
      </w:pPr>
      <w:r>
        <w:rPr>
          <w:rFonts w:ascii="Georgia" w:cs="Georgia" w:eastAsia="Georgia" w:hAnsi="Georgia"/>
          <w:b w:val="false"/>
          <w:bCs w:val="false"/>
          <w:i w:val="false"/>
          <w:iCs w:val="false"/>
          <w:caps w:val="false"/>
          <w:color w:val="10171B"/>
          <w:sz w:val="34"/>
          <w:szCs w:val="34"/>
        </w:rPr>
        <w:t xml:space="preserve">What your resume is doing to you</w:t>
      </w:r>
    </w:p>
    <w:p>
      <w:pPr>
        <w:spacing w:after="120" w:before="0" w:line="300"/>
      </w:pPr>
      <w:r>
        <w:rPr>
          <w:rFonts w:ascii="Calibri" w:cs="Calibri" w:eastAsia="Calibri" w:hAnsi="Calibri"/>
          <w:b w:val="false"/>
          <w:bCs w:val="false"/>
          <w:i w:val="false"/>
          <w:iCs w:val="false"/>
          <w:caps w:val="false"/>
          <w:color w:val="435158"/>
          <w:sz w:val="20"/>
          <w:szCs w:val="20"/>
        </w:rPr>
        <w:t xml:space="preserve">These are the specific places where the document argues against the pivot you asked for.</w:t>
      </w:r>
    </w:p>
    <w:p>
      <w:pPr>
        <w:spacing w:after="50" w:before="200"/>
      </w:pPr>
      <w:r>
        <w:rPr>
          <w:rFonts w:ascii="Consolas" w:cs="Consolas" w:eastAsia="Consolas" w:hAnsi="Consolas"/>
          <w:b/>
          <w:bCs/>
          <w:i w:val="false"/>
          <w:iCs w:val="false"/>
          <w:caps/>
          <w:color w:val="12414F"/>
          <w:spacing w:val="26"/>
          <w:sz w:val="16"/>
          <w:szCs w:val="16"/>
        </w:rPr>
        <w:t xml:space="preserve">First line</w:t>
      </w:r>
    </w:p>
    <w:p>
      <w:pPr>
        <w:spacing w:after="80" w:before="0" w:line="300"/>
      </w:pPr>
      <w:r>
        <w:rPr>
          <w:rFonts w:ascii="Calibri" w:cs="Calibri" w:eastAsia="Calibri" w:hAnsi="Calibri"/>
          <w:b w:val="false"/>
          <w:bCs w:val="false"/>
          <w:i w:val="false"/>
          <w:iCs w:val="false"/>
          <w:caps w:val="false"/>
          <w:color w:val="435158"/>
          <w:sz w:val="20"/>
          <w:szCs w:val="20"/>
        </w:rPr>
        <w:t xml:space="preserve">Your opening highlight reads "30+ years of expertise in open source, cybersecurity, and software supply chain security". Two of the three nouns are security. A screener reading only that line categorizes you in four seconds and never reaches the PE record in the bullet below it.</w:t>
      </w:r>
    </w:p>
    <w:p>
      <w:pPr>
        <w:spacing w:after="60"/>
      </w:pPr>
      <w:r>
        <w:rPr>
          <w:rFonts w:ascii="Consolas" w:cs="Consolas" w:eastAsia="Consolas" w:hAnsi="Consolas"/>
          <w:b/>
          <w:bCs/>
          <w:i w:val="false"/>
          <w:iCs w:val="false"/>
          <w:caps/>
          <w:color w:val="1C6B52"/>
          <w:spacing w:val="24"/>
          <w:sz w:val="14"/>
          <w:szCs w:val="14"/>
        </w:rPr>
        <w:t xml:space="preserve">Fix   </w:t>
      </w:r>
      <w:r>
        <w:rPr>
          <w:rFonts w:ascii="Calibri" w:cs="Calibri" w:eastAsia="Calibri" w:hAnsi="Calibri"/>
          <w:b w:val="false"/>
          <w:bCs w:val="false"/>
          <w:i w:val="false"/>
          <w:iCs w:val="false"/>
          <w:caps w:val="false"/>
          <w:color w:val="10171B"/>
          <w:sz w:val="19"/>
          <w:szCs w:val="19"/>
        </w:rPr>
        <w:t xml:space="preserve">Build a second variant that opens on the value creation: four sponsor-backed businesses, $10M to $500M+, negative EBITDA to profitability. Move the vertical experience up beside it. Keep the cyber version for cyber roles.</w:t>
      </w:r>
    </w:p>
    <w:p>
      <w:pPr>
        <w:spacing w:after="50" w:before="200"/>
      </w:pPr>
      <w:r>
        <w:rPr>
          <w:rFonts w:ascii="Consolas" w:cs="Consolas" w:eastAsia="Consolas" w:hAnsi="Consolas"/>
          <w:b/>
          <w:bCs/>
          <w:i w:val="false"/>
          <w:iCs w:val="false"/>
          <w:caps/>
          <w:color w:val="12414F"/>
          <w:spacing w:val="26"/>
          <w:sz w:val="16"/>
          <w:szCs w:val="16"/>
        </w:rPr>
        <w:t xml:space="preserve">Company descriptors</w:t>
      </w:r>
    </w:p>
    <w:p>
      <w:pPr>
        <w:spacing w:after="80" w:before="0" w:line="300"/>
      </w:pPr>
      <w:r>
        <w:rPr>
          <w:rFonts w:ascii="Calibri" w:cs="Calibri" w:eastAsia="Calibri" w:hAnsi="Calibri"/>
          <w:b w:val="false"/>
          <w:bCs w:val="false"/>
          <w:i w:val="false"/>
          <w:iCs w:val="false"/>
          <w:caps w:val="false"/>
          <w:color w:val="435158"/>
          <w:sz w:val="20"/>
          <w:szCs w:val="20"/>
        </w:rPr>
        <w:t xml:space="preserve">Every role carries a security subtitle. "Enterprise open-source runtime management &amp; software supply chain security". "Portfolio: Endpoint Protection, EDR, Cloud Workload Security, ePO, XDR". Five lines of reinforcement under a headline that already said cyber.</w:t>
      </w:r>
    </w:p>
    <w:p>
      <w:pPr>
        <w:spacing w:after="60"/>
      </w:pPr>
      <w:r>
        <w:rPr>
          <w:rFonts w:ascii="Consolas" w:cs="Consolas" w:eastAsia="Consolas" w:hAnsi="Consolas"/>
          <w:b/>
          <w:bCs/>
          <w:i w:val="false"/>
          <w:iCs w:val="false"/>
          <w:caps/>
          <w:color w:val="1C6B52"/>
          <w:spacing w:val="24"/>
          <w:sz w:val="14"/>
          <w:szCs w:val="14"/>
        </w:rPr>
        <w:t xml:space="preserve">Fix   </w:t>
      </w:r>
      <w:r>
        <w:rPr>
          <w:rFonts w:ascii="Calibri" w:cs="Calibri" w:eastAsia="Calibri" w:hAnsi="Calibri"/>
          <w:b w:val="false"/>
          <w:bCs w:val="false"/>
          <w:i w:val="false"/>
          <w:iCs w:val="false"/>
          <w:caps w:val="false"/>
          <w:color w:val="10171B"/>
          <w:sz w:val="19"/>
          <w:szCs w:val="19"/>
        </w:rPr>
        <w:t xml:space="preserve">Rewrite descriptors to lead with business shape rather than product category. ActiveState becomes developer tooling and open source commercialization. Malwarebytes becomes a P&amp;L-owning SMB software business. Both are true and neither says security.</w:t>
      </w:r>
    </w:p>
    <w:p>
      <w:pPr>
        <w:spacing w:after="50" w:before="200"/>
      </w:pPr>
      <w:r>
        <w:rPr>
          <w:rFonts w:ascii="Consolas" w:cs="Consolas" w:eastAsia="Consolas" w:hAnsi="Consolas"/>
          <w:b/>
          <w:bCs/>
          <w:i w:val="false"/>
          <w:iCs w:val="false"/>
          <w:caps/>
          <w:color w:val="12414F"/>
          <w:spacing w:val="26"/>
          <w:sz w:val="16"/>
          <w:szCs w:val="16"/>
        </w:rPr>
        <w:t xml:space="preserve">Verticals</w:t>
      </w:r>
    </w:p>
    <w:p>
      <w:pPr>
        <w:spacing w:after="80" w:before="0" w:line="300"/>
      </w:pPr>
      <w:r>
        <w:rPr>
          <w:rFonts w:ascii="Calibri" w:cs="Calibri" w:eastAsia="Calibri" w:hAnsi="Calibri"/>
          <w:b w:val="false"/>
          <w:bCs w:val="false"/>
          <w:i w:val="false"/>
          <w:iCs w:val="false"/>
          <w:caps w:val="false"/>
          <w:color w:val="435158"/>
          <w:sz w:val="20"/>
          <w:szCs w:val="20"/>
        </w:rPr>
        <w:t xml:space="preserve">"Deep domain experience across financial services, healthcare, and enterprise software" is buried at the end of your first bullet. It is the single most useful phrase on the page for a non-cyber search, and it is doing no work where it currently sits.</w:t>
      </w:r>
    </w:p>
    <w:p>
      <w:pPr>
        <w:spacing w:after="60"/>
      </w:pPr>
      <w:r>
        <w:rPr>
          <w:rFonts w:ascii="Consolas" w:cs="Consolas" w:eastAsia="Consolas" w:hAnsi="Consolas"/>
          <w:b/>
          <w:bCs/>
          <w:i w:val="false"/>
          <w:iCs w:val="false"/>
          <w:caps/>
          <w:color w:val="1C6B52"/>
          <w:spacing w:val="24"/>
          <w:sz w:val="14"/>
          <w:szCs w:val="14"/>
        </w:rPr>
        <w:t xml:space="preserve">Fix   </w:t>
      </w:r>
      <w:r>
        <w:rPr>
          <w:rFonts w:ascii="Calibri" w:cs="Calibri" w:eastAsia="Calibri" w:hAnsi="Calibri"/>
          <w:b w:val="false"/>
          <w:bCs w:val="false"/>
          <w:i w:val="false"/>
          <w:iCs w:val="false"/>
          <w:caps w:val="false"/>
          <w:color w:val="10171B"/>
          <w:sz w:val="19"/>
          <w:szCs w:val="19"/>
        </w:rPr>
        <w:t xml:space="preserve">Promote it. Your eight years at Wellington Management and Trust Bank is genuine buy-side credibility that most product executives cannot claim, and the top three matches above are all healthcare or regulated SaaS.</w:t>
      </w:r>
    </w:p>
    <w:p>
      <w:pPr>
        <w:spacing w:after="50" w:before="200"/>
      </w:pPr>
      <w:r>
        <w:rPr>
          <w:rFonts w:ascii="Consolas" w:cs="Consolas" w:eastAsia="Consolas" w:hAnsi="Consolas"/>
          <w:b/>
          <w:bCs/>
          <w:i w:val="false"/>
          <w:iCs w:val="false"/>
          <w:caps/>
          <w:color w:val="12414F"/>
          <w:spacing w:val="26"/>
          <w:sz w:val="16"/>
          <w:szCs w:val="16"/>
        </w:rPr>
        <w:t xml:space="preserve">Missing numbers</w:t>
      </w:r>
    </w:p>
    <w:p>
      <w:pPr>
        <w:spacing w:after="80" w:before="0" w:line="300"/>
      </w:pPr>
      <w:r>
        <w:rPr>
          <w:rFonts w:ascii="Calibri" w:cs="Calibri" w:eastAsia="Calibri" w:hAnsi="Calibri"/>
          <w:b w:val="false"/>
          <w:bCs w:val="false"/>
          <w:i w:val="false"/>
          <w:iCs w:val="false"/>
          <w:caps w:val="false"/>
          <w:color w:val="435158"/>
          <w:sz w:val="20"/>
          <w:szCs w:val="20"/>
        </w:rPr>
        <w:t xml:space="preserve">Team size and revenue are asserted in the highlights but absent from the roles themselves. A sponsor reading the experience section cannot tell whether ActiveState was 15 people or 150, or what the $500M at Symantec was against.</w:t>
      </w:r>
    </w:p>
    <w:p>
      <w:pPr>
        <w:spacing w:after="60"/>
      </w:pPr>
      <w:r>
        <w:rPr>
          <w:rFonts w:ascii="Consolas" w:cs="Consolas" w:eastAsia="Consolas" w:hAnsi="Consolas"/>
          <w:b/>
          <w:bCs/>
          <w:i w:val="false"/>
          <w:iCs w:val="false"/>
          <w:caps/>
          <w:color w:val="1C6B52"/>
          <w:spacing w:val="24"/>
          <w:sz w:val="14"/>
          <w:szCs w:val="14"/>
        </w:rPr>
        <w:t xml:space="preserve">Fix   </w:t>
      </w:r>
      <w:r>
        <w:rPr>
          <w:rFonts w:ascii="Calibri" w:cs="Calibri" w:eastAsia="Calibri" w:hAnsi="Calibri"/>
          <w:b w:val="false"/>
          <w:bCs w:val="false"/>
          <w:i w:val="false"/>
          <w:iCs w:val="false"/>
          <w:caps w:val="false"/>
          <w:color w:val="10171B"/>
          <w:sz w:val="19"/>
          <w:szCs w:val="19"/>
        </w:rPr>
        <w:t xml:space="preserve">Add headcount and revenue scope to each role in one consistent format. At the executive level the absence of a number reads as a small number.</w:t>
      </w:r>
    </w:p>
    <w:p>
      <w:pPr>
        <w:spacing w:after="50" w:before="200"/>
      </w:pPr>
      <w:r>
        <w:rPr>
          <w:rFonts w:ascii="Consolas" w:cs="Consolas" w:eastAsia="Consolas" w:hAnsi="Consolas"/>
          <w:b/>
          <w:bCs/>
          <w:i w:val="false"/>
          <w:iCs w:val="false"/>
          <w:caps/>
          <w:color w:val="12414F"/>
          <w:spacing w:val="26"/>
          <w:sz w:val="16"/>
          <w:szCs w:val="16"/>
        </w:rPr>
        <w:t xml:space="preserve">Copy defects</w:t>
      </w:r>
    </w:p>
    <w:p>
      <w:pPr>
        <w:spacing w:after="80" w:before="0" w:line="300"/>
      </w:pPr>
      <w:r>
        <w:rPr>
          <w:rFonts w:ascii="Calibri" w:cs="Calibri" w:eastAsia="Calibri" w:hAnsi="Calibri"/>
          <w:b w:val="false"/>
          <w:bCs w:val="false"/>
          <w:i w:val="false"/>
          <w:iCs w:val="false"/>
          <w:caps w:val="false"/>
          <w:color w:val="435158"/>
          <w:sz w:val="20"/>
          <w:szCs w:val="20"/>
        </w:rPr>
        <w:t xml:space="preserve">Four errors on a one-page executive resume: "coding.." with a double period, "margins over 90%,improved" missing a space, "the companies first" where you mean the company's first, and a stray "6/27/26" date stamp sitting next to your KEY HIGHLIGHTS heading.</w:t>
      </w:r>
    </w:p>
    <w:p>
      <w:pPr>
        <w:spacing w:after="60"/>
      </w:pPr>
      <w:r>
        <w:rPr>
          <w:rFonts w:ascii="Consolas" w:cs="Consolas" w:eastAsia="Consolas" w:hAnsi="Consolas"/>
          <w:b/>
          <w:bCs/>
          <w:i w:val="false"/>
          <w:iCs w:val="false"/>
          <w:caps/>
          <w:color w:val="1C6B52"/>
          <w:spacing w:val="24"/>
          <w:sz w:val="14"/>
          <w:szCs w:val="14"/>
        </w:rPr>
        <w:t xml:space="preserve">Fix   </w:t>
      </w:r>
      <w:r>
        <w:rPr>
          <w:rFonts w:ascii="Calibri" w:cs="Calibri" w:eastAsia="Calibri" w:hAnsi="Calibri"/>
          <w:b w:val="false"/>
          <w:bCs w:val="false"/>
          <w:i w:val="false"/>
          <w:iCs w:val="false"/>
          <w:caps w:val="false"/>
          <w:color w:val="10171B"/>
          <w:sz w:val="19"/>
          <w:szCs w:val="19"/>
        </w:rPr>
        <w:t xml:space="preserve">Trivial to correct and disproportionately costly to leave. A CPTO candidate who ships a resume with a double period invites a question about attention to detail that you should never have to answer.</w:t>
      </w:r>
    </w:p>
    <w:p>
      <w:pPr>
        <w:pBdr>
          <w:bottom w:val="single" w:color="10171B" w:sz="12"/>
        </w:pBdr>
        <w:spacing w:after="0" w:before="360"/>
      </w:pPr>
      <w:r>
        <w:rPr>
          <w:rFonts w:ascii="Calibri" w:cs="Calibri" w:eastAsia="Calibri" w:hAnsi="Calibri"/>
          <w:b w:val="false"/>
          <w:bCs w:val="false"/>
          <w:i w:val="false"/>
          <w:iCs w:val="false"/>
          <w:caps w:val="false"/>
          <w:color w:val="435158"/>
          <w:sz w:val="2"/>
          <w:szCs w:val="2"/>
        </w:rPr>
        <w:t xml:space="preserve"/>
      </w:r>
    </w:p>
    <w:p>
      <w:pPr>
        <w:spacing w:after="40" w:before="140"/>
      </w:pPr>
      <w:r>
        <w:rPr>
          <w:rFonts w:ascii="Consolas" w:cs="Consolas" w:eastAsia="Consolas" w:hAnsi="Consolas"/>
          <w:b/>
          <w:bCs/>
          <w:i w:val="false"/>
          <w:iCs w:val="false"/>
          <w:caps/>
          <w:color w:val="12414F"/>
          <w:spacing w:val="30"/>
          <w:sz w:val="15"/>
          <w:szCs w:val="15"/>
        </w:rPr>
        <w:t xml:space="preserve">Sequenced, not a pile</w:t>
      </w:r>
    </w:p>
    <w:p>
      <w:pPr>
        <w:pStyle w:val="Heading1"/>
        <w:spacing w:after="160" w:before="0"/>
      </w:pPr>
      <w:r>
        <w:rPr>
          <w:rFonts w:ascii="Georgia" w:cs="Georgia" w:eastAsia="Georgia" w:hAnsi="Georgia"/>
          <w:b w:val="false"/>
          <w:bCs w:val="false"/>
          <w:i w:val="false"/>
          <w:iCs w:val="false"/>
          <w:caps w:val="false"/>
          <w:color w:val="10171B"/>
          <w:sz w:val="34"/>
          <w:szCs w:val="34"/>
        </w:rPr>
        <w:t xml:space="preserve">What to do this week</w:t>
      </w:r>
    </w:p>
    <w:p>
      <w:pPr>
        <w:pStyle w:val="ListParagraph"/>
        <w:numPr>
          <w:ilvl w:val="0"/>
          <w:numId w:val="2"/>
        </w:numPr>
        <w:spacing w:after="40" w:before="160"/>
      </w:pPr>
      <w:r>
        <w:rPr>
          <w:rFonts w:ascii="Calibri" w:cs="Calibri" w:eastAsia="Calibri" w:hAnsi="Calibri"/>
          <w:b/>
          <w:bCs/>
          <w:i w:val="false"/>
          <w:iCs w:val="false"/>
          <w:caps w:val="false"/>
          <w:color w:val="10171B"/>
          <w:sz w:val="20"/>
          <w:szCs w:val="20"/>
        </w:rPr>
        <w:t xml:space="preserve">Apply to symplr</w:t>
      </w:r>
      <w:r>
        <w:rPr>
          <w:rFonts w:ascii="Consolas" w:cs="Consolas" w:eastAsia="Consolas" w:hAnsi="Consolas"/>
          <w:b w:val="false"/>
          <w:bCs w:val="false"/>
          <w:i w:val="false"/>
          <w:iCs w:val="false"/>
          <w:caps w:val="false"/>
          <w:color w:val="77868D"/>
          <w:spacing w:val="24"/>
          <w:sz w:val="13"/>
          <w:szCs w:val="13"/>
        </w:rPr>
        <w:t xml:space="preserve">     TODAY</w:t>
      </w:r>
    </w:p>
    <w:p>
      <w:pPr>
        <w:spacing w:after="60" w:before="0" w:line="300"/>
        <w:ind w:left="420"/>
      </w:pPr>
      <w:r>
        <w:rPr>
          <w:rFonts w:ascii="Calibri" w:cs="Calibri" w:eastAsia="Calibri" w:hAnsi="Calibri"/>
          <w:b w:val="false"/>
          <w:bCs w:val="false"/>
          <w:i w:val="false"/>
          <w:iCs w:val="false"/>
          <w:caps w:val="false"/>
          <w:color w:val="435158"/>
          <w:sz w:val="20"/>
          <w:szCs w:val="20"/>
        </w:rPr>
        <w:t xml:space="preserve">Highest-scoring match and only four days old. Mirror their language back at them: multi-product portfolio above $100M ARR, AI deployment with measurable revenue impact, ownership of ARR, EBITDA, GRR and NRR. You have a number for every one.</w:t>
      </w:r>
    </w:p>
    <w:p>
      <w:pPr>
        <w:pStyle w:val="ListParagraph"/>
        <w:numPr>
          <w:ilvl w:val="0"/>
          <w:numId w:val="2"/>
        </w:numPr>
        <w:spacing w:after="40" w:before="160"/>
      </w:pPr>
      <w:r>
        <w:rPr>
          <w:rFonts w:ascii="Calibri" w:cs="Calibri" w:eastAsia="Calibri" w:hAnsi="Calibri"/>
          <w:b/>
          <w:bCs/>
          <w:i w:val="false"/>
          <w:iCs w:val="false"/>
          <w:caps w:val="false"/>
          <w:color w:val="10171B"/>
          <w:sz w:val="20"/>
          <w:szCs w:val="20"/>
        </w:rPr>
        <w:t xml:space="preserve">Fix the resume, then build the non-cyber variant</w:t>
      </w:r>
      <w:r>
        <w:rPr>
          <w:rFonts w:ascii="Consolas" w:cs="Consolas" w:eastAsia="Consolas" w:hAnsi="Consolas"/>
          <w:b w:val="false"/>
          <w:bCs w:val="false"/>
          <w:i w:val="false"/>
          <w:iCs w:val="false"/>
          <w:caps w:val="false"/>
          <w:color w:val="77868D"/>
          <w:spacing w:val="24"/>
          <w:sz w:val="13"/>
          <w:szCs w:val="13"/>
        </w:rPr>
        <w:t xml:space="preserve">     DAY 1 TO 2</w:t>
      </w:r>
    </w:p>
    <w:p>
      <w:pPr>
        <w:spacing w:after="60" w:before="0" w:line="300"/>
        <w:ind w:left="420"/>
      </w:pPr>
      <w:r>
        <w:rPr>
          <w:rFonts w:ascii="Calibri" w:cs="Calibri" w:eastAsia="Calibri" w:hAnsi="Calibri"/>
          <w:b w:val="false"/>
          <w:bCs w:val="false"/>
          <w:i w:val="false"/>
          <w:iCs w:val="false"/>
          <w:caps w:val="false"/>
          <w:color w:val="435158"/>
          <w:sz w:val="20"/>
          <w:szCs w:val="20"/>
        </w:rPr>
        <w:t xml:space="preserve">Copy defects first, they take twenty minutes. Then the second version that leads with value creation instead of security. Everything downstream depends on this document.</w:t>
      </w:r>
    </w:p>
    <w:p>
      <w:pPr>
        <w:pStyle w:val="ListParagraph"/>
        <w:numPr>
          <w:ilvl w:val="0"/>
          <w:numId w:val="2"/>
        </w:numPr>
        <w:spacing w:after="40" w:before="160"/>
      </w:pPr>
      <w:r>
        <w:rPr>
          <w:rFonts w:ascii="Calibri" w:cs="Calibri" w:eastAsia="Calibri" w:hAnsi="Calibri"/>
          <w:b/>
          <w:bCs/>
          <w:i w:val="false"/>
          <w:iCs w:val="false"/>
          <w:caps w:val="false"/>
          <w:color w:val="10171B"/>
          <w:sz w:val="20"/>
          <w:szCs w:val="20"/>
        </w:rPr>
        <w:t xml:space="preserve">Apply to Viz.ai and confirm InfoTrack</w:t>
      </w:r>
      <w:r>
        <w:rPr>
          <w:rFonts w:ascii="Consolas" w:cs="Consolas" w:eastAsia="Consolas" w:hAnsi="Consolas"/>
          <w:b w:val="false"/>
          <w:bCs w:val="false"/>
          <w:i w:val="false"/>
          <w:iCs w:val="false"/>
          <w:caps w:val="false"/>
          <w:color w:val="77868D"/>
          <w:spacing w:val="24"/>
          <w:sz w:val="13"/>
          <w:szCs w:val="13"/>
        </w:rPr>
        <w:t xml:space="preserve">     DAY 2 TO 3</w:t>
      </w:r>
    </w:p>
    <w:p>
      <w:pPr>
        <w:spacing w:after="60" w:before="0" w:line="300"/>
        <w:ind w:left="420"/>
      </w:pPr>
      <w:r>
        <w:rPr>
          <w:rFonts w:ascii="Calibri" w:cs="Calibri" w:eastAsia="Calibri" w:hAnsi="Calibri"/>
          <w:b w:val="false"/>
          <w:bCs w:val="false"/>
          <w:i w:val="false"/>
          <w:iCs w:val="false"/>
          <w:caps w:val="false"/>
          <w:color w:val="435158"/>
          <w:sz w:val="20"/>
          <w:szCs w:val="20"/>
        </w:rPr>
        <w:t xml:space="preserve">Both are CPO seats reporting to a CEO, which is the title step you want. For InfoTrack, confirm the search is live before investing, given the expired duplicate posting.</w:t>
      </w:r>
    </w:p>
    <w:p>
      <w:pPr>
        <w:pStyle w:val="ListParagraph"/>
        <w:numPr>
          <w:ilvl w:val="0"/>
          <w:numId w:val="2"/>
        </w:numPr>
        <w:spacing w:after="40" w:before="160"/>
      </w:pPr>
      <w:r>
        <w:rPr>
          <w:rFonts w:ascii="Calibri" w:cs="Calibri" w:eastAsia="Calibri" w:hAnsi="Calibri"/>
          <w:b/>
          <w:bCs/>
          <w:i w:val="false"/>
          <w:iCs w:val="false"/>
          <w:caps w:val="false"/>
          <w:color w:val="10171B"/>
          <w:sz w:val="20"/>
          <w:szCs w:val="20"/>
        </w:rPr>
        <w:t xml:space="preserve">Open six search firm conversations</w:t>
      </w:r>
      <w:r>
        <w:rPr>
          <w:rFonts w:ascii="Consolas" w:cs="Consolas" w:eastAsia="Consolas" w:hAnsi="Consolas"/>
          <w:b w:val="false"/>
          <w:bCs w:val="false"/>
          <w:i w:val="false"/>
          <w:iCs w:val="false"/>
          <w:caps w:val="false"/>
          <w:color w:val="77868D"/>
          <w:spacing w:val="24"/>
          <w:sz w:val="13"/>
          <w:szCs w:val="13"/>
        </w:rPr>
        <w:t xml:space="preserve">     DAY 3 TO 5</w:t>
      </w:r>
    </w:p>
    <w:p>
      <w:pPr>
        <w:spacing w:after="60" w:before="0" w:line="300"/>
        <w:ind w:left="420"/>
      </w:pPr>
      <w:r>
        <w:rPr>
          <w:rFonts w:ascii="Calibri" w:cs="Calibri" w:eastAsia="Calibri" w:hAnsi="Calibri"/>
          <w:b w:val="false"/>
          <w:bCs w:val="false"/>
          <w:i w:val="false"/>
          <w:iCs w:val="false"/>
          <w:caps w:val="false"/>
          <w:color w:val="435158"/>
          <w:sz w:val="20"/>
          <w:szCs w:val="20"/>
        </w:rPr>
        <w:t xml:space="preserve">Falcon, True, SPMB, Russell Reynolds, Riviera, JM Search. One paragraph each, opening on the sponsor-backed scaling record, closing with the sectors you want. This is the channel that actually holds the roles.</w:t>
      </w:r>
    </w:p>
    <w:p>
      <w:pPr>
        <w:pStyle w:val="ListParagraph"/>
        <w:numPr>
          <w:ilvl w:val="0"/>
          <w:numId w:val="2"/>
        </w:numPr>
        <w:spacing w:after="40" w:before="160"/>
      </w:pPr>
      <w:r>
        <w:rPr>
          <w:rFonts w:ascii="Calibri" w:cs="Calibri" w:eastAsia="Calibri" w:hAnsi="Calibri"/>
          <w:b/>
          <w:bCs/>
          <w:i w:val="false"/>
          <w:iCs w:val="false"/>
          <w:caps w:val="false"/>
          <w:color w:val="10171B"/>
          <w:sz w:val="20"/>
          <w:szCs w:val="20"/>
        </w:rPr>
        <w:t xml:space="preserve">Email the operating partners at your four sponsors</w:t>
      </w:r>
      <w:r>
        <w:rPr>
          <w:rFonts w:ascii="Consolas" w:cs="Consolas" w:eastAsia="Consolas" w:hAnsi="Consolas"/>
          <w:b w:val="false"/>
          <w:bCs w:val="false"/>
          <w:i w:val="false"/>
          <w:iCs w:val="false"/>
          <w:caps w:val="false"/>
          <w:color w:val="77868D"/>
          <w:spacing w:val="24"/>
          <w:sz w:val="13"/>
          <w:szCs w:val="13"/>
        </w:rPr>
        <w:t xml:space="preserve">     DAY 3 TO 5</w:t>
      </w:r>
    </w:p>
    <w:p>
      <w:pPr>
        <w:spacing w:after="60" w:before="0" w:line="300"/>
        <w:ind w:left="420"/>
      </w:pPr>
      <w:r>
        <w:rPr>
          <w:rFonts w:ascii="Calibri" w:cs="Calibri" w:eastAsia="Calibri" w:hAnsi="Calibri"/>
          <w:b w:val="false"/>
          <w:bCs w:val="false"/>
          <w:i w:val="false"/>
          <w:iCs w:val="false"/>
          <w:caps w:val="false"/>
          <w:color w:val="435158"/>
          <w:sz w:val="20"/>
          <w:szCs w:val="20"/>
        </w:rPr>
        <w:t xml:space="preserve">The warmest route available to you and the one you are least likely to take. They have already seen you deliver against a value creation plan, which is the entire thing they are underwriting.</w:t>
      </w:r>
    </w:p>
    <w:p>
      <w:pPr>
        <w:pStyle w:val="ListParagraph"/>
        <w:numPr>
          <w:ilvl w:val="0"/>
          <w:numId w:val="2"/>
        </w:numPr>
        <w:spacing w:after="40" w:before="160"/>
      </w:pPr>
      <w:r>
        <w:rPr>
          <w:rFonts w:ascii="Calibri" w:cs="Calibri" w:eastAsia="Calibri" w:hAnsi="Calibri"/>
          <w:b/>
          <w:bCs/>
          <w:i w:val="false"/>
          <w:iCs w:val="false"/>
          <w:caps w:val="false"/>
          <w:color w:val="10171B"/>
          <w:sz w:val="20"/>
          <w:szCs w:val="20"/>
        </w:rPr>
        <w:t xml:space="preserve">Approach the three watchlist companies directly</w:t>
      </w:r>
      <w:r>
        <w:rPr>
          <w:rFonts w:ascii="Consolas" w:cs="Consolas" w:eastAsia="Consolas" w:hAnsi="Consolas"/>
          <w:b w:val="false"/>
          <w:bCs w:val="false"/>
          <w:i w:val="false"/>
          <w:iCs w:val="false"/>
          <w:caps w:val="false"/>
          <w:color w:val="77868D"/>
          <w:spacing w:val="24"/>
          <w:sz w:val="13"/>
          <w:szCs w:val="13"/>
        </w:rPr>
        <w:t xml:space="preserve">     WEEK 2</w:t>
      </w:r>
    </w:p>
    <w:p>
      <w:pPr>
        <w:spacing w:after="60" w:before="0" w:line="300"/>
        <w:ind w:left="420"/>
      </w:pPr>
      <w:r>
        <w:rPr>
          <w:rFonts w:ascii="Calibri" w:cs="Calibri" w:eastAsia="Calibri" w:hAnsi="Calibri"/>
          <w:b w:val="false"/>
          <w:bCs w:val="false"/>
          <w:i w:val="false"/>
          <w:iCs w:val="false"/>
          <w:caps w:val="false"/>
          <w:color w:val="435158"/>
          <w:sz w:val="20"/>
          <w:szCs w:val="20"/>
        </w:rPr>
        <w:t xml:space="preserve">SimplePractice, Maven Clinic, Stord. Roles open three months usually mean a stalled search. Go to the CEO or CPO, not the portal.</w:t>
      </w:r>
    </w:p>
    <w:p>
      <w:pPr>
        <w:pStyle w:val="ListParagraph"/>
        <w:numPr>
          <w:ilvl w:val="0"/>
          <w:numId w:val="2"/>
        </w:numPr>
        <w:spacing w:after="40" w:before="160"/>
      </w:pPr>
      <w:r>
        <w:rPr>
          <w:rFonts w:ascii="Calibri" w:cs="Calibri" w:eastAsia="Calibri" w:hAnsi="Calibri"/>
          <w:b/>
          <w:bCs/>
          <w:i w:val="false"/>
          <w:iCs w:val="false"/>
          <w:caps w:val="false"/>
          <w:color w:val="10171B"/>
          <w:sz w:val="20"/>
          <w:szCs w:val="20"/>
        </w:rPr>
        <w:t xml:space="preserve">Set standing alerts, then stop checking boards</w:t>
      </w:r>
      <w:r>
        <w:rPr>
          <w:rFonts w:ascii="Consolas" w:cs="Consolas" w:eastAsia="Consolas" w:hAnsi="Consolas"/>
          <w:b w:val="false"/>
          <w:bCs w:val="false"/>
          <w:i w:val="false"/>
          <w:iCs w:val="false"/>
          <w:caps w:val="false"/>
          <w:color w:val="77868D"/>
          <w:spacing w:val="24"/>
          <w:sz w:val="13"/>
          <w:szCs w:val="13"/>
        </w:rPr>
        <w:t xml:space="preserve">     ONGOING</w:t>
      </w:r>
    </w:p>
    <w:p>
      <w:pPr>
        <w:spacing w:after="60" w:before="0" w:line="300"/>
        <w:ind w:left="420"/>
      </w:pPr>
      <w:r>
        <w:rPr>
          <w:rFonts w:ascii="Calibri" w:cs="Calibri" w:eastAsia="Calibri" w:hAnsi="Calibri"/>
          <w:b w:val="false"/>
          <w:bCs w:val="false"/>
          <w:i w:val="false"/>
          <w:iCs w:val="false"/>
          <w:caps w:val="false"/>
          <w:color w:val="435158"/>
          <w:sz w:val="20"/>
          <w:szCs w:val="20"/>
        </w:rPr>
        <w:t xml:space="preserve">Alerts on the Insight, Francisco Partners and Vista boards cover the visible 2% for free. Spend the reclaimed hours on the retained search and sponsor relationships instead.</w:t>
      </w:r>
    </w:p>
    <w:p>
      <w:pPr>
        <w:pBdr>
          <w:left w:val="single" w:color="D6DEE2" w:sz="10" w:space="14"/>
        </w:pBdr>
        <w:spacing w:after="200" w:before="240"/>
        <w:ind w:left="180"/>
      </w:pPr>
      <w:r>
        <w:rPr>
          <w:rFonts w:ascii="Calibri" w:cs="Calibri" w:eastAsia="Calibri" w:hAnsi="Calibri"/>
          <w:b w:val="false"/>
          <w:bCs w:val="false"/>
          <w:i/>
          <w:iCs/>
          <w:caps w:val="false"/>
          <w:color w:val="77868D"/>
          <w:sz w:val="18"/>
          <w:szCs w:val="18"/>
        </w:rPr>
        <w:t xml:space="preserve">Market context for calibration: CPO total compensation in the US now runs $320k to $760k with a median near $480k, and roughly 70% of CPOs carry direct P&amp;L. The Viz.ai and symplr bands both sit below that median, which is worth knowing before you anchor.</w:t>
      </w:r>
    </w:p>
    <w:p>
      <w:pPr>
        <w:pBdr>
          <w:bottom w:val="single" w:color="D6DEE2" w:sz="6"/>
        </w:pBdr>
        <w:spacing w:after="120" w:before="200"/>
      </w:pPr>
      <w:r>
        <w:rPr>
          <w:rFonts w:ascii="Calibri" w:cs="Calibri" w:eastAsia="Calibri" w:hAnsi="Calibri"/>
          <w:b w:val="false"/>
          <w:bCs w:val="false"/>
          <w:i w:val="false"/>
          <w:iCs w:val="false"/>
          <w:caps w:val="false"/>
          <w:color w:val="435158"/>
          <w:sz w:val="2"/>
          <w:szCs w:val="2"/>
        </w:rPr>
        <w:t xml:space="preserve"/>
      </w:r>
    </w:p>
    <w:p>
      <w:pPr>
        <w:spacing w:after="40"/>
      </w:pPr>
      <w:r>
        <w:rPr>
          <w:rFonts w:ascii="Consolas" w:cs="Consolas" w:eastAsia="Consolas" w:hAnsi="Consolas"/>
          <w:b w:val="false"/>
          <w:bCs w:val="false"/>
          <w:i w:val="false"/>
          <w:iCs w:val="false"/>
          <w:caps w:val="false"/>
          <w:color w:val="77868D"/>
          <w:sz w:val="14"/>
          <w:szCs w:val="14"/>
        </w:rPr>
        <w:t xml:space="preserve">Sources: Francisco Partners, Insight Partners, Vista Equity Partners and Summit Partners portfolio job boards; Built In; Ashby; Workable; Himalayas; WeLoveProduct; PrivateEquityCXO. Swept 9 September 2026.</w:t>
      </w:r>
    </w:p>
    <w:p>
      <w:r>
        <w:rPr>
          <w:rFonts w:ascii="Consolas" w:cs="Consolas" w:eastAsia="Consolas" w:hAnsi="Consolas"/>
          <w:b w:val="false"/>
          <w:bCs w:val="false"/>
          <w:i w:val="false"/>
          <w:iCs w:val="false"/>
          <w:caps w:val="false"/>
          <w:color w:val="77868D"/>
          <w:sz w:val="14"/>
          <w:szCs w:val="14"/>
        </w:rPr>
        <w:t xml:space="preserve">Postings move fast. Confirm each is still open before you invest time in it. Scores are a prioritization aid, not a prediction.</w:t>
      </w:r>
    </w:p>
    <w:sectPr>
      <w:pgSz w:w="12240" w:h="15840" w:orient="portrait"/>
      <w:pgMar w:top="1080" w:right="1080" w:bottom="1080" w:left="1080" w:header="64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300"/>
      </w:pPr>
      <w:rPr>
        <w:rFonts w:ascii="Consolas" w:cs="Consolas" w:eastAsia="Consolas" w:hAnsi="Consolas"/>
        <w:b/>
        <w:bCs/>
        <w:color w:val="12414F"/>
        <w:sz w:val="19"/>
        <w:szCs w:val="1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35158"/>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val="false"/>
      <w:bCs w:val="false"/>
      <w:color w:val="10171B"/>
      <w:sz w:val="34"/>
      <w:szCs w:val="34"/>
    </w:rPr>
  </w:style>
  <w:style w:type="paragraph" w:styleId="Heading2">
    <w:name w:val="Heading 2"/>
    <w:basedOn w:val="Normal"/>
    <w:next w:val="Normal"/>
    <w:qFormat/>
    <w:rPr>
      <w:rFonts w:ascii="Georgia" w:cs="Georgia" w:eastAsia="Georgia" w:hAnsi="Georgia"/>
      <w:b w:val="false"/>
      <w:bCs w:val="false"/>
      <w:color w:val="10171B"/>
      <w:sz w:val="26"/>
      <w:szCs w:val="26"/>
    </w:rPr>
  </w:style>
  <w:style w:type="paragraph" w:styleId="Heading3">
    <w:name w:val="Heading 3"/>
    <w:basedOn w:val="Normal"/>
    <w:next w:val="Normal"/>
    <w:qFormat/>
    <w:rPr>
      <w:rFonts w:ascii="Calibri" w:cs="Calibri" w:eastAsia="Calibri" w:hAnsi="Calibri"/>
      <w:b/>
      <w:bCs/>
      <w:color w:val="10171B"/>
      <w:sz w:val="20"/>
      <w:szCs w:val="20"/>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4nazt9f_jurw7pns_kdx8" Type="http://schemas.openxmlformats.org/officeDocument/2006/relationships/hyperlink" Target="https://careers.franciscopartners.com/companies/symplr/jobs/92293032-vice-president-product-management-quality" TargetMode="External"/><Relationship Id="rIdezwiwujyj0p0zbafafwar" Type="http://schemas.openxmlformats.org/officeDocument/2006/relationships/hyperlink" Target="https://jobs.ashbyhq.com/Viz.ai/5411d705-1eb6-46f8-b3c2-347b94749ca7" TargetMode="External"/><Relationship Id="rIdjdjzweasidhwdc6befm4p" Type="http://schemas.openxmlformats.org/officeDocument/2006/relationships/hyperlink" Target="https://apply.workable.com/infotrack-us/j/D477519BAF/" TargetMode="External"/><Relationship Id="rIdk0tkrqdjy-fhh93qnvwns" Type="http://schemas.openxmlformats.org/officeDocument/2006/relationships/hyperlink" Target="https://shelf.io/careers/listing/?gh_jid=5225988004" TargetMode="External"/><Relationship Id="rId1qphgvpzsfd0hcb0724u8" Type="http://schemas.openxmlformats.org/officeDocument/2006/relationships/hyperlink" Target="https://himalayas.app/companies/allia-health-group/jobs/chief-product-officer-cpo" TargetMode="External"/><Relationship Id="rIdwmh3zrbbqqpffmcfayxuo" Type="http://schemas.openxmlformats.org/officeDocument/2006/relationships/hyperlink" Target="https://jobs.insightpartners.com/companies/kaseya/jobs/92569793-vice-president-growth-product-strategy" TargetMode="External"/><Relationship Id="rId0dfs5uncxbtzbjeqchjxf" Type="http://schemas.openxmlformats.org/officeDocument/2006/relationships/hyperlink" Target="https://builtin.com/job/chief-product-officer/10705805"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Non-Cyber Pivot</dc:title>
  <dc:creator>Robert J. Shaker II</dc:creator>
  <dc:description>Executive product search dossier, September 2026</dc:description>
  <cp:lastModifiedBy>Un-named</cp:lastModifiedBy>
  <cp:revision>1</cp:revision>
  <dcterms:created xsi:type="dcterms:W3CDTF">2026-09-09T15:13:46.909Z</dcterms:created>
  <dcterms:modified xsi:type="dcterms:W3CDTF">2026-09-09T15:13:46.909Z</dcterms:modified>
</cp:coreProperties>
</file>

<file path=docProps/custom.xml><?xml version="1.0" encoding="utf-8"?>
<Properties xmlns="http://schemas.openxmlformats.org/officeDocument/2006/custom-properties" xmlns:vt="http://schemas.openxmlformats.org/officeDocument/2006/docPropsVTypes"/>
</file>