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B90D" w14:textId="77777777" w:rsidR="00554451" w:rsidRDefault="00000000">
      <w:pPr>
        <w:spacing w:after="20"/>
        <w:jc w:val="center"/>
      </w:pPr>
      <w:r>
        <w:rPr>
          <w:b/>
          <w:bCs/>
          <w:spacing w:val="30"/>
          <w:sz w:val="28"/>
          <w:szCs w:val="28"/>
        </w:rPr>
        <w:t>JEFFREY G. WALTON</w:t>
      </w:r>
    </w:p>
    <w:p w14:paraId="6CD2F0B3" w14:textId="77777777" w:rsidR="00554451" w:rsidRDefault="00000000">
      <w:pPr>
        <w:spacing w:after="20"/>
        <w:jc w:val="center"/>
      </w:pPr>
      <w:r>
        <w:rPr>
          <w:color w:val="333333"/>
        </w:rPr>
        <w:t xml:space="preserve">Customer Success and Enablement </w:t>
      </w:r>
      <w:proofErr w:type="gramStart"/>
      <w:r>
        <w:rPr>
          <w:color w:val="333333"/>
        </w:rPr>
        <w:t>Leader  |</w:t>
      </w:r>
      <w:proofErr w:type="gramEnd"/>
      <w:r>
        <w:rPr>
          <w:color w:val="333333"/>
        </w:rPr>
        <w:t xml:space="preserve">  </w:t>
      </w:r>
      <w:proofErr w:type="gramStart"/>
      <w:r>
        <w:rPr>
          <w:color w:val="333333"/>
        </w:rPr>
        <w:t>Cybersecurity  |</w:t>
      </w:r>
      <w:proofErr w:type="gramEnd"/>
      <w:r>
        <w:rPr>
          <w:color w:val="333333"/>
        </w:rPr>
        <w:t xml:space="preserve">  MSP and </w:t>
      </w:r>
      <w:proofErr w:type="gramStart"/>
      <w:r>
        <w:rPr>
          <w:color w:val="333333"/>
        </w:rPr>
        <w:t>Channel  |</w:t>
      </w:r>
      <w:proofErr w:type="gramEnd"/>
      <w:r>
        <w:rPr>
          <w:color w:val="333333"/>
        </w:rPr>
        <w:t xml:space="preserve">  SaaS</w:t>
      </w:r>
    </w:p>
    <w:p w14:paraId="73690014" w14:textId="77777777" w:rsidR="00554451" w:rsidRDefault="00000000">
      <w:pPr>
        <w:spacing w:after="0"/>
        <w:jc w:val="center"/>
      </w:pPr>
      <w:r>
        <w:rPr>
          <w:color w:val="444444"/>
          <w:sz w:val="19"/>
          <w:szCs w:val="19"/>
        </w:rPr>
        <w:t xml:space="preserve">Remote (Pacific </w:t>
      </w:r>
      <w:proofErr w:type="gramStart"/>
      <w:r>
        <w:rPr>
          <w:color w:val="444444"/>
          <w:sz w:val="19"/>
          <w:szCs w:val="19"/>
        </w:rPr>
        <w:t>Time)  |</w:t>
      </w:r>
      <w:proofErr w:type="gramEnd"/>
      <w:r>
        <w:rPr>
          <w:color w:val="444444"/>
          <w:sz w:val="19"/>
          <w:szCs w:val="19"/>
        </w:rPr>
        <w:t xml:space="preserve">  McKinleyville, CA</w:t>
      </w:r>
    </w:p>
    <w:p w14:paraId="1E35059D" w14:textId="77777777" w:rsidR="00554451" w:rsidRDefault="00000000">
      <w:pPr>
        <w:spacing w:after="110"/>
        <w:jc w:val="center"/>
      </w:pPr>
      <w:proofErr w:type="gramStart"/>
      <w:r>
        <w:rPr>
          <w:color w:val="444444"/>
          <w:sz w:val="19"/>
          <w:szCs w:val="19"/>
        </w:rPr>
        <w:t>707.499.4608  |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gramStart"/>
      <w:r>
        <w:rPr>
          <w:color w:val="444444"/>
          <w:sz w:val="19"/>
          <w:szCs w:val="19"/>
        </w:rPr>
        <w:t>jgordonwalton@gmail.com  |</w:t>
      </w:r>
      <w:proofErr w:type="gramEnd"/>
      <w:r>
        <w:rPr>
          <w:color w:val="444444"/>
          <w:sz w:val="19"/>
          <w:szCs w:val="19"/>
        </w:rPr>
        <w:t xml:space="preserve">  linkedin.com/in/</w:t>
      </w:r>
      <w:proofErr w:type="spellStart"/>
      <w:r>
        <w:rPr>
          <w:color w:val="444444"/>
          <w:sz w:val="19"/>
          <w:szCs w:val="19"/>
        </w:rPr>
        <w:t>jeffrey</w:t>
      </w:r>
      <w:proofErr w:type="spellEnd"/>
      <w:r>
        <w:rPr>
          <w:color w:val="444444"/>
          <w:sz w:val="19"/>
          <w:szCs w:val="19"/>
        </w:rPr>
        <w:t>-g-</w:t>
      </w:r>
      <w:proofErr w:type="spellStart"/>
      <w:r>
        <w:rPr>
          <w:color w:val="444444"/>
          <w:sz w:val="19"/>
          <w:szCs w:val="19"/>
        </w:rPr>
        <w:t>walton</w:t>
      </w:r>
      <w:proofErr w:type="spellEnd"/>
    </w:p>
    <w:p w14:paraId="732525BC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PROFESSIONAL SUMMARY</w:t>
      </w:r>
    </w:p>
    <w:p w14:paraId="732584FF" w14:textId="6F7616ED" w:rsidR="00554451" w:rsidRDefault="00000000">
      <w:pPr>
        <w:spacing w:after="20"/>
      </w:pPr>
      <w:r>
        <w:t xml:space="preserve">Customer Success and Onboarding leader who built the global onboarding program for Malwarebytes Managed Security Services from a blank page, reaching 90% customer retention and an 88% enablement rate across </w:t>
      </w:r>
      <w:r w:rsidR="0047486B">
        <w:t xml:space="preserve">hundreds </w:t>
      </w:r>
      <w:r>
        <w:t>of customers in both direct enterprise and MSP partner channels. Designs programs that scale two ways at once: white-glove implementation for enterprise accounts, and a high-velocity digital motion for SMB. Five years of continuous fully remote work in security SaaS, Pacific Time.</w:t>
      </w:r>
    </w:p>
    <w:p w14:paraId="016C1377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PROFESSIONAL EXPERIENCE</w:t>
      </w:r>
    </w:p>
    <w:p w14:paraId="2A337434" w14:textId="77777777" w:rsidR="00554451" w:rsidRDefault="00000000">
      <w:pPr>
        <w:keepNext/>
        <w:spacing w:before="78" w:after="0"/>
      </w:pPr>
      <w:r>
        <w:rPr>
          <w:b/>
          <w:bCs/>
          <w:sz w:val="22"/>
          <w:szCs w:val="22"/>
        </w:rPr>
        <w:t>Senior Consultant, Client Experience</w:t>
      </w:r>
    </w:p>
    <w:p w14:paraId="12FDBCAC" w14:textId="77777777" w:rsidR="00554451" w:rsidRDefault="00000000">
      <w:pPr>
        <w:keepNext/>
        <w:spacing w:after="50"/>
      </w:pPr>
      <w:proofErr w:type="gramStart"/>
      <w:r>
        <w:rPr>
          <w:color w:val="3A3A3A"/>
        </w:rPr>
        <w:t>CyReaux  |</w:t>
      </w:r>
      <w:proofErr w:type="gramEnd"/>
      <w:r>
        <w:rPr>
          <w:color w:val="3A3A3A"/>
        </w:rPr>
        <w:t xml:space="preserve">  Remote (Pacific </w:t>
      </w:r>
      <w:proofErr w:type="gramStart"/>
      <w:r>
        <w:rPr>
          <w:color w:val="3A3A3A"/>
        </w:rPr>
        <w:t>Time)  |</w:t>
      </w:r>
      <w:proofErr w:type="gramEnd"/>
      <w:r>
        <w:rPr>
          <w:color w:val="3A3A3A"/>
        </w:rPr>
        <w:t xml:space="preserve">  2025 - Present</w:t>
      </w:r>
    </w:p>
    <w:p w14:paraId="2B3BBFEE" w14:textId="77777777" w:rsidR="00554451" w:rsidRDefault="00000000">
      <w:pPr>
        <w:spacing w:after="60"/>
      </w:pPr>
      <w:r>
        <w:t>Recruited by the co-founders to build the client experience function for a new cybersecurity services practice serving SMB and State, Local, and Education (SLED) markets.</w:t>
      </w:r>
    </w:p>
    <w:p w14:paraId="2E3EDA73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Defined and documented the firm's end-to-end client experience model, taking it from a blank page to a repeatable framework covering first contact through ongoing advisory, with a single brand and messaging standard applied across [X] internal and client-facing assets.</w:t>
      </w:r>
    </w:p>
    <w:p w14:paraId="3C4F4CD3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Built the client experience training curriculum, producing [X] modules so that every consultant delivers the same onboarding and education experience regardless of who runs the engagement.</w:t>
      </w:r>
    </w:p>
    <w:p w14:paraId="49431115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Translated technical security assessments into plain-language deliverables and briefings for non-technical SMB and SLED decision makers, including [C-suite and agency leadership].</w:t>
      </w:r>
    </w:p>
    <w:p w14:paraId="2CF32D5E" w14:textId="77777777" w:rsidR="00554451" w:rsidRDefault="00000000">
      <w:pPr>
        <w:keepNext/>
        <w:spacing w:before="78" w:after="0"/>
      </w:pPr>
      <w:r>
        <w:rPr>
          <w:b/>
          <w:bCs/>
          <w:sz w:val="22"/>
          <w:szCs w:val="22"/>
        </w:rPr>
        <w:t>Managed Security Services Onboarding Manager</w:t>
      </w:r>
    </w:p>
    <w:p w14:paraId="082047B8" w14:textId="77777777" w:rsidR="00554451" w:rsidRDefault="00000000">
      <w:pPr>
        <w:keepNext/>
        <w:spacing w:after="50"/>
      </w:pPr>
      <w:r>
        <w:rPr>
          <w:color w:val="3A3A3A"/>
        </w:rPr>
        <w:t xml:space="preserve">Malwarebytes, Inc.  </w:t>
      </w:r>
      <w:proofErr w:type="gramStart"/>
      <w:r>
        <w:rPr>
          <w:color w:val="3A3A3A"/>
        </w:rPr>
        <w:t>|  Remote</w:t>
      </w:r>
      <w:proofErr w:type="gramEnd"/>
      <w:r>
        <w:rPr>
          <w:color w:val="3A3A3A"/>
        </w:rPr>
        <w:t xml:space="preserve"> (Pacific </w:t>
      </w:r>
      <w:proofErr w:type="gramStart"/>
      <w:r>
        <w:rPr>
          <w:color w:val="3A3A3A"/>
        </w:rPr>
        <w:t>Time)  |</w:t>
      </w:r>
      <w:proofErr w:type="gramEnd"/>
      <w:r>
        <w:rPr>
          <w:color w:val="3A3A3A"/>
        </w:rPr>
        <w:t xml:space="preserve">  2021 - 2025</w:t>
      </w:r>
    </w:p>
    <w:p w14:paraId="596C05C8" w14:textId="77777777" w:rsidR="00554451" w:rsidRDefault="00000000">
      <w:pPr>
        <w:spacing w:after="60"/>
      </w:pPr>
      <w:r>
        <w:t>Founding team member of the Managed Security Services (MSS) business, recruited by the creator of the Symantec MSS program and given a blank page to design customer onboarding for direct sales and MSP partner channels.</w:t>
      </w:r>
    </w:p>
    <w:p w14:paraId="20269C61" w14:textId="14C2C3DE" w:rsidR="00554451" w:rsidRDefault="00000000">
      <w:pPr>
        <w:pStyle w:val="ListParagraph"/>
        <w:numPr>
          <w:ilvl w:val="0"/>
          <w:numId w:val="2"/>
        </w:numPr>
        <w:spacing w:after="12"/>
      </w:pPr>
      <w:r>
        <w:t xml:space="preserve">Built and led the global MSS onboarding program end to end, sustaining 90% customer retention and an 88% enablement rate across </w:t>
      </w:r>
      <w:r w:rsidR="00C215BD">
        <w:t>hundreds</w:t>
      </w:r>
      <w:r>
        <w:t xml:space="preserve"> of customers over two years.</w:t>
      </w:r>
    </w:p>
    <w:p w14:paraId="0449FD19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Designed a dual-track onboarding motion across both direct sales and MSP partner channels: white-glove implementation for enterprise accounts, and a scalable digital program for SMB delivered through live webinars, recorded curriculum, and chat-based support.</w:t>
      </w:r>
    </w:p>
    <w:p w14:paraId="257F62FA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Developed and delivered cross-functional enablement curriculum for Security Analysts, Technical Account Managers, Sales, and Customer Success teams, standardizing the customer experience across global time zones.</w:t>
      </w:r>
    </w:p>
    <w:p w14:paraId="2304E1D2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Authored and maintained the MSS knowledge base and team wiki, including SOPs, DACI and RACI decision matrices, and implementation runbooks, as the program's single source of truth.</w:t>
      </w:r>
    </w:p>
    <w:p w14:paraId="0D57F655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Built a communication and routing database that shortened time to resolution by directing technical and service escalations to the correct owner on first touch.</w:t>
      </w:r>
    </w:p>
    <w:p w14:paraId="0291C179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Partnered with Product, Sales, and Engineering to fold real-time product changes into onboarding content, so customers were never trained against a stale release.</w:t>
      </w:r>
    </w:p>
    <w:p w14:paraId="2CB7E0FA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Contributed to a 4.6 of 5 G2 satisfaction score through consistent onboarding delivery and measurable customer enablement.</w:t>
      </w:r>
    </w:p>
    <w:p w14:paraId="253E9C22" w14:textId="77777777" w:rsidR="00554451" w:rsidRDefault="00000000">
      <w:pPr>
        <w:keepNext/>
        <w:spacing w:before="78" w:after="0"/>
      </w:pPr>
      <w:r>
        <w:rPr>
          <w:b/>
          <w:bCs/>
          <w:sz w:val="22"/>
          <w:szCs w:val="22"/>
        </w:rPr>
        <w:t>Special Projects Director</w:t>
      </w:r>
    </w:p>
    <w:p w14:paraId="6DF88F81" w14:textId="77777777" w:rsidR="00554451" w:rsidRDefault="00000000">
      <w:pPr>
        <w:keepNext/>
        <w:spacing w:after="60"/>
      </w:pPr>
      <w:r>
        <w:rPr>
          <w:color w:val="3A3A3A"/>
        </w:rPr>
        <w:t xml:space="preserve">Holly Yashi, Inc.  </w:t>
      </w:r>
      <w:proofErr w:type="gramStart"/>
      <w:r>
        <w:rPr>
          <w:color w:val="3A3A3A"/>
        </w:rPr>
        <w:t>|  Arcata</w:t>
      </w:r>
      <w:proofErr w:type="gramEnd"/>
      <w:r>
        <w:rPr>
          <w:color w:val="3A3A3A"/>
        </w:rPr>
        <w:t xml:space="preserve">, </w:t>
      </w:r>
      <w:proofErr w:type="gramStart"/>
      <w:r>
        <w:rPr>
          <w:color w:val="3A3A3A"/>
        </w:rPr>
        <w:t>CA  |</w:t>
      </w:r>
      <w:proofErr w:type="gramEnd"/>
      <w:r>
        <w:rPr>
          <w:color w:val="3A3A3A"/>
        </w:rPr>
        <w:t xml:space="preserve">  2005 - 2021</w:t>
      </w:r>
    </w:p>
    <w:p w14:paraId="73A628D1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Led company-wide PCI-DSS compliance remediation following a cyberattack, closing security gaps and hardening retail and e-commerce infrastructure.</w:t>
      </w:r>
    </w:p>
    <w:p w14:paraId="4878DBC7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Managed full implementation of two point-of-sale platforms (Microsoft Dynamics POS 2009 and Retail Management Hero), including database build, SOP authoring, and staff training.</w:t>
      </w:r>
    </w:p>
    <w:p w14:paraId="5F9432E3" w14:textId="77777777" w:rsidR="00554451" w:rsidRDefault="00000000">
      <w:pPr>
        <w:pStyle w:val="ListParagraph"/>
        <w:numPr>
          <w:ilvl w:val="0"/>
          <w:numId w:val="2"/>
        </w:numPr>
        <w:spacing w:after="12"/>
      </w:pPr>
      <w:r>
        <w:t>Directed onsite IT infrastructure, security upgrades, and vendor procurement, including a large-format print and RIP rollout that cut catalog and marketing proofing costs.</w:t>
      </w:r>
    </w:p>
    <w:p w14:paraId="53712740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CORE SKILLS</w:t>
      </w:r>
    </w:p>
    <w:p w14:paraId="36FB9499" w14:textId="77777777" w:rsidR="00554451" w:rsidRDefault="00000000">
      <w:r>
        <w:rPr>
          <w:b/>
          <w:bCs/>
        </w:rPr>
        <w:t xml:space="preserve">Customer Success and Enablement: </w:t>
      </w:r>
      <w:r>
        <w:t>Onboarding strategy and program design, customer education and curriculum development, technical account management, QBRs, escalation management, retention and adoption metrics</w:t>
      </w:r>
    </w:p>
    <w:p w14:paraId="6C807CF5" w14:textId="77777777" w:rsidR="00554451" w:rsidRDefault="00000000">
      <w:r>
        <w:rPr>
          <w:b/>
          <w:bCs/>
        </w:rPr>
        <w:t xml:space="preserve">Channel and Segment: </w:t>
      </w:r>
      <w:r>
        <w:t>MSP and managed service provider onboarding, direct enterprise implementation, SMB scaled and digital success motion, SLED and public sector</w:t>
      </w:r>
    </w:p>
    <w:p w14:paraId="1846B8DE" w14:textId="77777777" w:rsidR="00554451" w:rsidRDefault="00000000">
      <w:r>
        <w:rPr>
          <w:b/>
          <w:bCs/>
        </w:rPr>
        <w:t xml:space="preserve">Security Domain: </w:t>
      </w:r>
      <w:r>
        <w:t>Endpoint security, EDR and AV, malware detection, managed detection and response (MDR), vulnerability management, cloud security, PCI-DSS compliance</w:t>
      </w:r>
    </w:p>
    <w:p w14:paraId="6C2EEBD8" w14:textId="269B8FCF" w:rsidR="00554451" w:rsidRDefault="00000000">
      <w:r>
        <w:rPr>
          <w:b/>
          <w:bCs/>
        </w:rPr>
        <w:t xml:space="preserve">Tools and Platforms: </w:t>
      </w:r>
      <w:r>
        <w:t xml:space="preserve">Salesforce, Gainsight, Zendesk, </w:t>
      </w:r>
      <w:r w:rsidR="00A77EE9">
        <w:t xml:space="preserve">HubSpot, </w:t>
      </w:r>
      <w:r>
        <w:t>Atlassian (Jira, Confluence), Microsoft 365, Adobe Creative Suite, HTTP/HTTPS, FTP, SMB, JSON, CSV</w:t>
      </w:r>
    </w:p>
    <w:p w14:paraId="5F1ABD72" w14:textId="77777777" w:rsidR="00554451" w:rsidRDefault="00000000">
      <w:pPr>
        <w:pBdr>
          <w:bottom w:val="single" w:sz="6" w:space="3" w:color="808080"/>
        </w:pBdr>
        <w:spacing w:before="84" w:after="46"/>
      </w:pPr>
      <w:r>
        <w:rPr>
          <w:b/>
          <w:bCs/>
          <w:color w:val="000000"/>
          <w:spacing w:val="24"/>
          <w:sz w:val="22"/>
          <w:szCs w:val="22"/>
        </w:rPr>
        <w:t>EDUCATION</w:t>
      </w:r>
    </w:p>
    <w:p w14:paraId="1FE2A18C" w14:textId="77777777" w:rsidR="00554451" w:rsidRDefault="00000000">
      <w:pPr>
        <w:spacing w:after="0"/>
      </w:pPr>
      <w:r>
        <w:rPr>
          <w:b/>
          <w:bCs/>
        </w:rPr>
        <w:lastRenderedPageBreak/>
        <w:t xml:space="preserve">Bachelor of Arts, Theater Arts and </w:t>
      </w:r>
      <w:proofErr w:type="gramStart"/>
      <w:r>
        <w:rPr>
          <w:b/>
          <w:bCs/>
        </w:rPr>
        <w:t>Film</w:t>
      </w:r>
      <w:r>
        <w:t xml:space="preserve">  |</w:t>
      </w:r>
      <w:proofErr w:type="gramEnd"/>
      <w:r>
        <w:t xml:space="preserve">  Humboldt State University, Arcata, CA</w:t>
      </w:r>
    </w:p>
    <w:sectPr w:rsidR="00554451">
      <w:pgSz w:w="12240" w:h="15840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53DF"/>
    <w:multiLevelType w:val="hybridMultilevel"/>
    <w:tmpl w:val="CA2EE288"/>
    <w:lvl w:ilvl="0" w:tplc="07B8812A">
      <w:start w:val="1"/>
      <w:numFmt w:val="bullet"/>
      <w:lvlText w:val="●"/>
      <w:lvlJc w:val="left"/>
      <w:pPr>
        <w:ind w:left="720" w:hanging="360"/>
      </w:pPr>
    </w:lvl>
    <w:lvl w:ilvl="1" w:tplc="96F00D6C">
      <w:start w:val="1"/>
      <w:numFmt w:val="bullet"/>
      <w:lvlText w:val="○"/>
      <w:lvlJc w:val="left"/>
      <w:pPr>
        <w:ind w:left="1440" w:hanging="360"/>
      </w:pPr>
    </w:lvl>
    <w:lvl w:ilvl="2" w:tplc="3AE498C6">
      <w:start w:val="1"/>
      <w:numFmt w:val="bullet"/>
      <w:lvlText w:val="■"/>
      <w:lvlJc w:val="left"/>
      <w:pPr>
        <w:ind w:left="2160" w:hanging="360"/>
      </w:pPr>
    </w:lvl>
    <w:lvl w:ilvl="3" w:tplc="49E064A8">
      <w:start w:val="1"/>
      <w:numFmt w:val="bullet"/>
      <w:lvlText w:val="●"/>
      <w:lvlJc w:val="left"/>
      <w:pPr>
        <w:ind w:left="2880" w:hanging="360"/>
      </w:pPr>
    </w:lvl>
    <w:lvl w:ilvl="4" w:tplc="13145CBA">
      <w:start w:val="1"/>
      <w:numFmt w:val="bullet"/>
      <w:lvlText w:val="○"/>
      <w:lvlJc w:val="left"/>
      <w:pPr>
        <w:ind w:left="3600" w:hanging="360"/>
      </w:pPr>
    </w:lvl>
    <w:lvl w:ilvl="5" w:tplc="BF20D656">
      <w:start w:val="1"/>
      <w:numFmt w:val="bullet"/>
      <w:lvlText w:val="■"/>
      <w:lvlJc w:val="left"/>
      <w:pPr>
        <w:ind w:left="4320" w:hanging="360"/>
      </w:pPr>
    </w:lvl>
    <w:lvl w:ilvl="6" w:tplc="244A70F0">
      <w:start w:val="1"/>
      <w:numFmt w:val="bullet"/>
      <w:lvlText w:val="●"/>
      <w:lvlJc w:val="left"/>
      <w:pPr>
        <w:ind w:left="5040" w:hanging="360"/>
      </w:pPr>
    </w:lvl>
    <w:lvl w:ilvl="7" w:tplc="411AD614">
      <w:start w:val="1"/>
      <w:numFmt w:val="bullet"/>
      <w:lvlText w:val="●"/>
      <w:lvlJc w:val="left"/>
      <w:pPr>
        <w:ind w:left="5760" w:hanging="360"/>
      </w:pPr>
    </w:lvl>
    <w:lvl w:ilvl="8" w:tplc="7A2E98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C49A4"/>
    <w:multiLevelType w:val="hybridMultilevel"/>
    <w:tmpl w:val="DB2CE144"/>
    <w:lvl w:ilvl="0" w:tplc="7DB4D030">
      <w:start w:val="1"/>
      <w:numFmt w:val="bullet"/>
      <w:lvlText w:val="•"/>
      <w:lvlJc w:val="left"/>
      <w:pPr>
        <w:ind w:left="316" w:hanging="215"/>
      </w:pPr>
    </w:lvl>
    <w:lvl w:ilvl="1" w:tplc="4A8E7C6E">
      <w:numFmt w:val="decimal"/>
      <w:lvlText w:val=""/>
      <w:lvlJc w:val="left"/>
    </w:lvl>
    <w:lvl w:ilvl="2" w:tplc="2A9E3774">
      <w:numFmt w:val="decimal"/>
      <w:lvlText w:val=""/>
      <w:lvlJc w:val="left"/>
    </w:lvl>
    <w:lvl w:ilvl="3" w:tplc="E9DAD8EE">
      <w:numFmt w:val="decimal"/>
      <w:lvlText w:val=""/>
      <w:lvlJc w:val="left"/>
    </w:lvl>
    <w:lvl w:ilvl="4" w:tplc="DE6A1E78">
      <w:numFmt w:val="decimal"/>
      <w:lvlText w:val=""/>
      <w:lvlJc w:val="left"/>
    </w:lvl>
    <w:lvl w:ilvl="5" w:tplc="62CC8596">
      <w:numFmt w:val="decimal"/>
      <w:lvlText w:val=""/>
      <w:lvlJc w:val="left"/>
    </w:lvl>
    <w:lvl w:ilvl="6" w:tplc="40D0C8B2">
      <w:numFmt w:val="decimal"/>
      <w:lvlText w:val=""/>
      <w:lvlJc w:val="left"/>
    </w:lvl>
    <w:lvl w:ilvl="7" w:tplc="0F8851BE">
      <w:numFmt w:val="decimal"/>
      <w:lvlText w:val=""/>
      <w:lvlJc w:val="left"/>
    </w:lvl>
    <w:lvl w:ilvl="8" w:tplc="64B25B96">
      <w:numFmt w:val="decimal"/>
      <w:lvlText w:val=""/>
      <w:lvlJc w:val="left"/>
    </w:lvl>
  </w:abstractNum>
  <w:num w:numId="1" w16cid:durableId="147674030">
    <w:abstractNumId w:val="0"/>
    <w:lvlOverride w:ilvl="0">
      <w:startOverride w:val="1"/>
    </w:lvlOverride>
  </w:num>
  <w:num w:numId="2" w16cid:durableId="5088354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51"/>
    <w:rsid w:val="000420DA"/>
    <w:rsid w:val="0047486B"/>
    <w:rsid w:val="00554451"/>
    <w:rsid w:val="00A77EE9"/>
    <w:rsid w:val="00C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D1485"/>
  <w15:docId w15:val="{DB04F5C6-09DA-2D43-9B64-2325C214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>
      <w:pPr>
        <w:spacing w:after="24" w:line="2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635</Words>
  <Characters>4001</Characters>
  <Application>Microsoft Office Word</Application>
  <DocSecurity>0</DocSecurity>
  <Lines>59</Lines>
  <Paragraphs>40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Jeffrey  Walton</cp:lastModifiedBy>
  <cp:revision>4</cp:revision>
  <dcterms:created xsi:type="dcterms:W3CDTF">2026-09-10T20:05:00Z</dcterms:created>
  <dcterms:modified xsi:type="dcterms:W3CDTF">2026-09-10T20:13:00Z</dcterms:modified>
</cp:coreProperties>
</file>