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24 SEP 2026  ·  RUN 1 OF THE SCHEDULE</w:t>
      </w:r>
    </w:p>
    <w:p>
      <w:pPr>
        <w:pStyle w:val="Heading1"/>
        <w:spacing w:after="60"/>
      </w:pPr>
      <w:r>
        <w:rPr>
          <w:rFonts w:ascii="Georgia" w:cs="Georgia" w:eastAsia="Georgia" w:hAnsi="Georgia"/>
          <w:b w:val="false"/>
          <w:bCs w:val="false"/>
          <w:i w:val="false"/>
          <w:iCs w:val="false"/>
          <w:caps w:val="false"/>
          <w:color w:val="15171C"/>
          <w:sz w:val="40"/>
          <w:szCs w:val="40"/>
        </w:rPr>
        <w:t xml:space="preserve">The filter was hiding two thirds of your market</w:t>
      </w:r>
    </w:p>
    <w:p>
      <w:pPr>
        <w:spacing w:after="240"/>
      </w:pPr>
      <w:r>
        <w:rPr>
          <w:rFonts w:ascii="Calibri" w:cs="Calibri" w:eastAsia="Calibri" w:hAnsi="Calibri"/>
          <w:b w:val="false"/>
          <w:bCs w:val="false"/>
          <w:i/>
          <w:iCs/>
          <w:caps w:val="false"/>
          <w:color w:val="7F838D"/>
          <w:sz w:val="20"/>
          <w:szCs w:val="20"/>
        </w:rPr>
        <w:t xml:space="preserve">Robert J. Shaker II  ·  SVP and above  ·  United States  ·  $275k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READ THIS FIRST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changed</w:t>
      </w:r>
    </w:p>
    <w:p>
      <w:pPr>
        <w:spacing w:after="120" w:before="0" w:line="300"/>
      </w:pPr>
      <w:r>
        <w:rPr>
          <w:rFonts w:ascii="Calibri" w:cs="Calibri" w:eastAsia="Calibri" w:hAnsi="Calibri"/>
          <w:b w:val="false"/>
          <w:bCs w:val="false"/>
          <w:i w:val="false"/>
          <w:iCs w:val="false"/>
          <w:caps w:val="false"/>
          <w:color w:val="4B4F59"/>
          <w:sz w:val="20"/>
          <w:szCs w:val="20"/>
        </w:rPr>
        <w:t xml:space="preserve">110 roles survived to a full read this week against 41 on Monday. That is not the market moving in two days. It is a bug you asked me to fix on Monday, finally doing what you asked. LinkedIn writes most United States roles as "Austin, TX" rather than "Austin, Texas, United States", and the location filter only recognised the spelled-out country. It was discarding 235 of every 303 US roles without reporting them as rejected anywhere.</w:t>
      </w:r>
    </w:p>
    <w:tbl>
      <w:tblPr>
        <w:tblW w:type="dxa" w:w="119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7480"/>
      </w:tblGrid>
      <w:tr>
        <w:trPr>
          <w:tblHeader/>
        </w:trPr>
        <w:tc>
          <w:tcPr>
            <w:tcW w:type="dxa" w:w="3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Measure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This run</w:t>
            </w:r>
          </w:p>
        </w:tc>
        <w:tc>
          <w:tcPr>
            <w:tcW w:type="dxa" w:w="74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Against Monday</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Raw cards pulled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1,120</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two channels, eight queries</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Unique after dedup</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825</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now deduped on company and title, not just URL</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the title filter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116</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SVP, EVP, Chief, Head of, with product or engineering scope</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Past location</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110</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41 on Monday. The difference is the fix, not the market</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110</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every survivor, full posting text</w:t>
            </w:r>
          </w:p>
        </w:tc>
      </w:tr>
      <w:tr>
        <w:tc>
          <w:tcPr>
            <w:tcW w:type="dxa" w:w="3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Publishing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56 of 110</w:t>
            </w:r>
          </w:p>
        </w:tc>
        <w:tc>
          <w:tcPr>
            <w:tcW w:type="dxa" w:w="74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other 54 state no number anywhere</w:t>
            </w:r>
          </w:p>
        </w:tc>
      </w:tr>
      <w:tr>
        <w:tc>
          <w:tcPr>
            <w:tcW w:type="dxa" w:w="3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Top of band at or above $275k</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37</w:t>
            </w:r>
          </w:p>
        </w:tc>
        <w:tc>
          <w:tcPr>
            <w:tcW w:type="dxa" w:w="74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before reading a single requirement</w:t>
            </w:r>
          </w:p>
        </w:tc>
      </w:tr>
    </w:tbl>
    <w:p>
      <w:pPr>
        <w:spacing w:after="120" w:before="0" w:line="300"/>
      </w:pPr>
      <w:r>
        <w:rPr>
          <w:rFonts w:ascii="Calibri" w:cs="Calibri" w:eastAsia="Calibri" w:hAnsi="Calibri"/>
          <w:b w:val="false"/>
          <w:bCs w:val="false"/>
          <w:i w:val="false"/>
          <w:iCs w:val="false"/>
          <w:caps w:val="false"/>
          <w:color w:val="4B4F59"/>
          <w:sz w:val="20"/>
          <w:szCs w:val="20"/>
        </w:rPr>
        <w:t xml:space="preserve">The cost of that widening is that most of what came back is metropolitan and on-site. You set the rule to United States rather than remote, deliberately, so these are correctly on the list. But five of the six new high-band roles below are New York, Austin or California, and that is a different conversation from the one you were having a week ago.</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Apply this week</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Senior Vice President, Product Management, Sprinklr Service</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Sprinklr</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$285,000 – $475,000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BEST BAND IN THE SWEEP</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Austin, TX   ·   posted 18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hrnkozewgdeq5ozulzs6u">
        <w:r>
          <w:rPr>
            <w:rFonts w:ascii="Consolas" w:cs="Consolas" w:eastAsia="Consolas" w:hAnsi="Consolas"/>
            <w:color w:val="1F4E63"/>
            <w:sz w:val="16"/>
            <w:szCs w:val="16"/>
            <w:u w:val="single"/>
          </w:rPr>
          <w:t xml:space="preserve">linkedin.com/jobs/view/4441271777</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They want product leadership and engineering leadership in the same person, which is the combination almost nobody asks for and the one you actually have. The requirement reads "end-to-end product lifecycle management, including engineering and technical leadership" and the accountabilities are P&amp;L, adoption, roadmap predictability and organisational health rather than architecture.</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Fifteen years minimum with ten in leadership, which you clear, but the domain ask is specific: customer service and CX platforms, CCaaS preferred. You have not run a contact centre product. Austin, and nothing in the posting suggests remote.</w:t>
      </w:r>
    </w:p>
    <w:p>
      <w:pPr>
        <w:spacing w:after="60" w:before="0"/>
        <w:ind w:left="320"/>
      </w:pPr>
      <w:r>
        <w:rPr>
          <w:rFonts w:ascii="Calibri" w:cs="Calibri" w:eastAsia="Calibri" w:hAnsi="Calibri"/>
          <w:b w:val="false"/>
          <w:bCs w:val="false"/>
          <w:i/>
          <w:iCs/>
          <w:caps w:val="false"/>
          <w:color w:val="7F838D"/>
          <w:sz w:val="18"/>
          <w:szCs w:val="18"/>
        </w:rPr>
        <w:t xml:space="preserve">“Requires minimum of 15+ years product management experience with 10+ years in leadership roles.”</w:t>
      </w:r>
    </w:p>
    <w:p>
      <w:pPr>
        <w:spacing w:after="60" w:before="0"/>
        <w:ind w:left="320"/>
      </w:pPr>
      <w:r>
        <w:rPr>
          <w:rFonts w:ascii="Calibri" w:cs="Calibri" w:eastAsia="Calibri" w:hAnsi="Calibri"/>
          <w:b w:val="false"/>
          <w:bCs w:val="false"/>
          <w:i/>
          <w:iCs/>
          <w:caps w:val="false"/>
          <w:color w:val="7F838D"/>
          <w:sz w:val="18"/>
          <w:szCs w:val="18"/>
        </w:rPr>
        <w:t xml:space="preserve">“Extensive experience in end-to-end product lifecycle management, including engineering and technical leadership.”</w:t>
      </w:r>
    </w:p>
    <w:p>
      <w:pPr>
        <w:spacing w:after="60" w:before="0"/>
        <w:ind w:left="320"/>
      </w:pPr>
      <w:r>
        <w:rPr>
          <w:rFonts w:ascii="Calibri" w:cs="Calibri" w:eastAsia="Calibri" w:hAnsi="Calibri"/>
          <w:b w:val="false"/>
          <w:bCs w:val="false"/>
          <w:i/>
          <w:iCs/>
          <w:caps w:val="false"/>
          <w:color w:val="7F838D"/>
          <w:sz w:val="18"/>
          <w:szCs w:val="18"/>
        </w:rPr>
        <w:t xml:space="preserve">“Proven experience leading large-scale, global enterprise SaaS product organizations with deep expertise in customer service / CX platforms (CCaaS preferred).”</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SVP, Product, Core Customer Experiences and Flywheel</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FanDuel</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$287,000 – $402,000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PLATFORM WORK, NO DOMAIN GATE</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NY   ·   posted 23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3nsuvgacnn23lth85gjmt">
        <w:r>
          <w:rPr>
            <w:rFonts w:ascii="Consolas" w:cs="Consolas" w:eastAsia="Consolas" w:hAnsi="Consolas"/>
            <w:color w:val="1F4E63"/>
            <w:sz w:val="16"/>
            <w:szCs w:val="16"/>
            <w:u w:val="single"/>
          </w:rPr>
          <w:t xml:space="preserve">linkedin.com/jobs/view/4453017354</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This is platform product leadership with no specialist credential attached: wallet and ledger systems, identity and KYC, authentication, loyalty as a reusable capability, MarTech infrastructure. Every one of those is a horizontal other teams consume, which is the shape of what you built at ActiveState. Posted yesterday.</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New York, and a regulated gambling operator, which is a compliance culture you have not worked inside. The role serves vertical product leaders as internal customers, so the job is as much internal diplomacy as product.</w:t>
      </w:r>
    </w:p>
    <w:p>
      <w:pPr>
        <w:spacing w:after="60" w:before="0"/>
        <w:ind w:left="320"/>
      </w:pPr>
      <w:r>
        <w:rPr>
          <w:rFonts w:ascii="Calibri" w:cs="Calibri" w:eastAsia="Calibri" w:hAnsi="Calibri"/>
          <w:b w:val="false"/>
          <w:bCs w:val="false"/>
          <w:i/>
          <w:iCs/>
          <w:caps w:val="false"/>
          <w:color w:val="7F838D"/>
          <w:sz w:val="18"/>
          <w:szCs w:val="18"/>
        </w:rPr>
        <w:t xml:space="preserve">“Modernize wallet and ledger systems to support real-time payments, multiple funding methods, promotional credits, and accurate, auditable financial record-keeping at scale.”</w:t>
      </w:r>
    </w:p>
    <w:p>
      <w:pPr>
        <w:spacing w:after="60" w:before="0"/>
        <w:ind w:left="320"/>
      </w:pPr>
      <w:r>
        <w:rPr>
          <w:rFonts w:ascii="Calibri" w:cs="Calibri" w:eastAsia="Calibri" w:hAnsi="Calibri"/>
          <w:b w:val="false"/>
          <w:bCs w:val="false"/>
          <w:i/>
          <w:iCs/>
          <w:caps w:val="false"/>
          <w:color w:val="7F838D"/>
          <w:sz w:val="18"/>
          <w:szCs w:val="18"/>
        </w:rPr>
        <w:t xml:space="preserve">“Own loyalty enablement as a platform capability, building the underlying rewards, tiers, and personalization infrastructure that product teams across FanDuel can leverage.”</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3.  </w:t>
      </w:r>
      <w:r>
        <w:rPr>
          <w:rFonts w:ascii="Georgia" w:cs="Georgia" w:eastAsia="Georgia" w:hAnsi="Georgia"/>
          <w:b w:val="false"/>
          <w:bCs w:val="false"/>
          <w:i w:val="false"/>
          <w:iCs w:val="false"/>
          <w:caps w:val="false"/>
          <w:color w:val="15171C"/>
          <w:sz w:val="26"/>
          <w:szCs w:val="26"/>
        </w:rPr>
        <w:t xml:space="preserve">Chief Product Officer</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Monstro</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$336,000 – $399,000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CPO TITLE, BLANK-PAGE MANDATE</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NY   ·   posted 23 Sep</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mnqxy-wzedalkvyg4ztv9">
        <w:r>
          <w:rPr>
            <w:rFonts w:ascii="Consolas" w:cs="Consolas" w:eastAsia="Consolas" w:hAnsi="Consolas"/>
            <w:color w:val="1F4E63"/>
            <w:sz w:val="16"/>
            <w:szCs w:val="16"/>
            <w:u w:val="single"/>
          </w:rPr>
          <w:t xml:space="preserve">linkedin.com/jobs/view/4469346832</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A genuine CPO seat where the first deliverable is the product operating model itself: how decisions get made, how work is prioritised, how the quality bar holds. That is the thing you say your last title was actually about. AI-native financial infrastructure sold to banks, so the buyer is an enterprise risk function, which you have sold to for twenty years.</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Fifteen years stated and a category that does not exist yet, which means the job is as much narrative and market creation as product. Early enough that the band may carry more equity risk than the number suggests. New York.</w:t>
      </w:r>
    </w:p>
    <w:p>
      <w:pPr>
        <w:spacing w:after="60" w:before="0"/>
        <w:ind w:left="320"/>
      </w:pPr>
      <w:r>
        <w:rPr>
          <w:rFonts w:ascii="Calibri" w:cs="Calibri" w:eastAsia="Calibri" w:hAnsi="Calibri"/>
          <w:b w:val="false"/>
          <w:bCs w:val="false"/>
          <w:i/>
          <w:iCs/>
          <w:caps w:val="false"/>
          <w:color w:val="7F838D"/>
          <w:sz w:val="18"/>
          <w:szCs w:val="18"/>
        </w:rPr>
        <w:t xml:space="preserve">“Build from first principles, Monstro is not a variation on existing banking or fintech patterns.”</w:t>
      </w:r>
    </w:p>
    <w:p>
      <w:pPr>
        <w:spacing w:after="60" w:before="0"/>
        <w:ind w:left="320"/>
      </w:pPr>
      <w:r>
        <w:rPr>
          <w:rFonts w:ascii="Calibri" w:cs="Calibri" w:eastAsia="Calibri" w:hAnsi="Calibri"/>
          <w:b w:val="false"/>
          <w:bCs w:val="false"/>
          <w:i/>
          <w:iCs/>
          <w:caps w:val="false"/>
          <w:color w:val="7F838D"/>
          <w:sz w:val="18"/>
          <w:szCs w:val="18"/>
        </w:rPr>
        <w:t xml:space="preserve">“The product operating model is defined and running, teams know how decisions are made, how work is prioritized, and how quality is maintained.”</w:t>
      </w:r>
    </w:p>
    <w:p>
      <w:pPr>
        <w:spacing w:after="60" w:before="0"/>
        <w:ind w:left="320"/>
      </w:pPr>
      <w:r>
        <w:rPr>
          <w:rFonts w:ascii="Calibri" w:cs="Calibri" w:eastAsia="Calibri" w:hAnsi="Calibri"/>
          <w:b w:val="false"/>
          <w:bCs w:val="false"/>
          <w:i/>
          <w:iCs/>
          <w:caps w:val="false"/>
          <w:color w:val="7F838D"/>
          <w:sz w:val="18"/>
          <w:szCs w:val="18"/>
        </w:rPr>
        <w:t xml:space="preserve">“Create the language and mental models for a new category of AI-native financial infrastructure.”</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4.  </w:t>
      </w:r>
      <w:r>
        <w:rPr>
          <w:rFonts w:ascii="Georgia" w:cs="Georgia" w:eastAsia="Georgia" w:hAnsi="Georgia"/>
          <w:b w:val="false"/>
          <w:bCs w:val="false"/>
          <w:i w:val="false"/>
          <w:iCs w:val="false"/>
          <w:caps w:val="false"/>
          <w:color w:val="15171C"/>
          <w:sz w:val="26"/>
          <w:szCs w:val="26"/>
        </w:rPr>
        <w:t xml:space="preserve">SVP, Email Product Area</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Sinch</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$252,800 – $316,000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STILL OPEN, STILL UNSENT</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Remote, United States   ·   posted 11 Sep</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hqgba1mnhywjjy5tumm7r">
        <w:r>
          <w:rPr>
            <w:rFonts w:ascii="Consolas" w:cs="Consolas" w:eastAsia="Consolas" w:hAnsi="Consolas"/>
            <w:color w:val="1F4E63"/>
            <w:sz w:val="16"/>
            <w:szCs w:val="16"/>
            <w:u w:val="single"/>
          </w:rPr>
          <w:t xml:space="preserve">linkedin.com/jobs/view/4464215264</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Unchanged from Monday and still the single best structural match in anything I have swept for you. Product leadership plus engineering leadership plus business leadership, running an API-first developer platform. It is also the only role on this page that is genuinely remote.</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You have had it for two days and not sent it. It is thirteen days old now. The P&amp;L, pricing and packaging line is still the part to prepare for rather than hope about.</w:t>
      </w:r>
    </w:p>
    <w:p>
      <w:pPr>
        <w:spacing w:after="60" w:before="0"/>
        <w:ind w:left="320"/>
      </w:pPr>
      <w:r>
        <w:rPr>
          <w:rFonts w:ascii="Calibri" w:cs="Calibri" w:eastAsia="Calibri" w:hAnsi="Calibri"/>
          <w:b w:val="false"/>
          <w:bCs w:val="false"/>
          <w:i/>
          <w:iCs/>
          <w:caps w:val="false"/>
          <w:color w:val="7F838D"/>
          <w:sz w:val="18"/>
          <w:szCs w:val="18"/>
        </w:rPr>
        <w:t xml:space="preserve">“12-15+ years across product management, engineering leadership, and business leadership, with meaningful time in senior executive roles.”</w:t>
      </w:r>
    </w:p>
    <w:p>
      <w:pPr>
        <w:spacing w:after="60" w:before="0"/>
        <w:ind w:left="320"/>
      </w:pPr>
      <w:r>
        <w:rPr>
          <w:rFonts w:ascii="Calibri" w:cs="Calibri" w:eastAsia="Calibri" w:hAnsi="Calibri"/>
          <w:b w:val="false"/>
          <w:bCs w:val="false"/>
          <w:i/>
          <w:iCs/>
          <w:caps w:val="false"/>
          <w:color w:val="7F838D"/>
          <w:sz w:val="18"/>
          <w:szCs w:val="18"/>
        </w:rPr>
        <w:t xml:space="preserve">“A track record scaling SaaS, API-first, developer platform, or communications products.”</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5.  </w:t>
      </w:r>
      <w:r>
        <w:rPr>
          <w:rFonts w:ascii="Georgia" w:cs="Georgia" w:eastAsia="Georgia" w:hAnsi="Georgia"/>
          <w:b w:val="false"/>
          <w:bCs w:val="false"/>
          <w:i w:val="false"/>
          <w:iCs w:val="false"/>
          <w:caps w:val="false"/>
          <w:color w:val="15171C"/>
          <w:sz w:val="26"/>
          <w:szCs w:val="26"/>
        </w:rPr>
        <w:t xml:space="preserve">Senior Vice President of Product Management</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ClearCo</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$240,000 – $280,000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REMOTE, AND THEY WROTE DOWN YOUR DISTINCTION</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Remote, United States   ·   posted 11 Sep</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bl49kglglhldv1si7weoa">
        <w:r>
          <w:rPr>
            <w:rFonts w:ascii="Consolas" w:cs="Consolas" w:eastAsia="Consolas" w:hAnsi="Consolas"/>
            <w:color w:val="1F4E63"/>
            <w:sz w:val="16"/>
            <w:szCs w:val="16"/>
            <w:u w:val="single"/>
          </w:rPr>
          <w:t xml:space="preserve">linkedin.com/jobs/view/4466394577</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other genuinely remote role here. They state in writing that they want technical credibility without the production code, which is the line you had to correct me on. Platform and API products, third-party integrations, hiring and levelling product managers.</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Tops at $280,000, so your floor sits at the ninety-sixth percentile of their range. HR technology, which you have not worked in.</w:t>
      </w:r>
    </w:p>
    <w:p>
      <w:pPr>
        <w:spacing w:after="60" w:before="0"/>
        <w:ind w:left="320"/>
      </w:pPr>
      <w:r>
        <w:rPr>
          <w:rFonts w:ascii="Calibri" w:cs="Calibri" w:eastAsia="Calibri" w:hAnsi="Calibri"/>
          <w:b w:val="false"/>
          <w:bCs w:val="false"/>
          <w:i/>
          <w:iCs/>
          <w:caps w:val="false"/>
          <w:color w:val="7F838D"/>
          <w:sz w:val="18"/>
          <w:szCs w:val="18"/>
        </w:rPr>
        <w:t xml:space="preserve">“You are technical enough to be a genuine peer to engineering, data science, and QA, not to write the production code.”</w:t>
      </w:r>
    </w:p>
    <w:p>
      <w:pPr>
        <w:spacing w:after="60" w:before="0"/>
        <w:ind w:left="320"/>
      </w:pPr>
      <w:r>
        <w:rPr>
          <w:rFonts w:ascii="Calibri" w:cs="Calibri" w:eastAsia="Calibri" w:hAnsi="Calibri"/>
          <w:b w:val="false"/>
          <w:bCs w:val="false"/>
          <w:i/>
          <w:iCs/>
          <w:caps w:val="false"/>
          <w:color w:val="7F838D"/>
          <w:sz w:val="18"/>
          <w:szCs w:val="18"/>
        </w:rPr>
        <w:t xml:space="preserve">“Experience scaling a product function through a period of significant change or rebuild.”</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Worth a look, with a caveat each</w:t>
      </w:r>
    </w:p>
    <w:tbl>
      <w:tblPr>
        <w:tblW w:type="dxa" w:w="1198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6880"/>
      </w:tblGrid>
      <w:tr>
        <w:trPr>
          <w:tblHeader/>
        </w:trPr>
        <w:tc>
          <w:tcPr>
            <w:tcW w:type="dxa" w:w="3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19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68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caveat</w:t>
            </w:r>
          </w:p>
        </w:tc>
      </w:tr>
      <w:tr>
        <w:tc>
          <w:tcPr>
            <w:tcW w:type="dxa" w:w="3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Head of Product, Business Banking, Mercury</w:t>
            </w:r>
          </w:p>
        </w:tc>
        <w:tc>
          <w:tcPr>
            <w:tcW w:type="dxa" w:w="19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$273,000 – $362,000</w:t>
            </w:r>
          </w:p>
        </w:tc>
        <w:tc>
          <w:tcPr>
            <w:tcW w:type="dxa" w:w="68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You already applied here. Worth knowing the posting is still live fourteen days on, which usually means they are still reading rather than closing.</w:t>
            </w:r>
          </w:p>
        </w:tc>
      </w:tr>
      <w:tr>
        <w:tc>
          <w:tcPr>
            <w:tcW w:type="dxa" w:w="3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Chief Product Officer, IDIQ</w:t>
            </w:r>
          </w:p>
        </w:tc>
        <w:tc>
          <w:tcPr>
            <w:tcW w:type="dxa" w:w="19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$285,000 – $325,000</w:t>
            </w:r>
          </w:p>
        </w:tc>
        <w:tc>
          <w:tcPr>
            <w:tcW w:type="dxa" w:w="68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Twelve years progressive product leadership, which you clear comfortably. Fintech and consumer credit is the domain gap, and it is a softer one than most on this list. Temecula, California.</w:t>
            </w:r>
          </w:p>
        </w:tc>
      </w:tr>
      <w:tr>
        <w:tc>
          <w:tcPr>
            <w:tcW w:type="dxa" w:w="3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Chief Product Officer, ASAPP</w:t>
            </w:r>
          </w:p>
        </w:tc>
        <w:tc>
          <w:tcPr>
            <w:tcW w:type="dxa" w:w="19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$350,000 – $400,000</w:t>
            </w:r>
          </w:p>
        </w:tc>
        <w:tc>
          <w:tcPr>
            <w:tcW w:type="dxa" w:w="68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Highest published band that survives a requirements read. Enterprise AI, no hands-on gate. Listed New York.</w:t>
            </w:r>
          </w:p>
        </w:tc>
      </w:tr>
      <w:tr>
        <w:tc>
          <w:tcPr>
            <w:tcW w:type="dxa" w:w="3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SVP Product, Dassault Systèmes and Medidata</w:t>
            </w:r>
          </w:p>
        </w:tc>
        <w:tc>
          <w:tcPr>
            <w:tcW w:type="dxa" w:w="19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$252,750 – $337,000</w:t>
            </w:r>
          </w:p>
        </w:tc>
        <w:tc>
          <w:tcPr>
            <w:tcW w:type="dxa" w:w="68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Same posting under two brands. A Master's or PhD in a scientific or technical discipline sits in the qualification list, and the band is quoted for New York.</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REQUIREMENTS TEST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Ruled out, and the line that does it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SVP, Product Experience</w:t>
      </w:r>
      <w:r>
        <w:rPr>
          <w:rFonts w:ascii="Consolas" w:cs="Consolas" w:eastAsia="Consolas" w:hAnsi="Consolas"/>
          <w:b w:val="false"/>
          <w:bCs w:val="false"/>
          <w:i w:val="false"/>
          <w:iCs w:val="false"/>
          <w:caps/>
          <w:color w:val="7F838D"/>
          <w:spacing w:val="18"/>
          <w:sz w:val="15"/>
          <w:szCs w:val="15"/>
        </w:rPr>
        <w:t xml:space="preserve">     Horizon Media</w:t>
      </w:r>
      <w:r>
        <w:rPr>
          <w:rFonts w:ascii="Consolas" w:cs="Consolas" w:eastAsia="Consolas" w:hAnsi="Consolas"/>
          <w:b w:val="false"/>
          <w:bCs w:val="false"/>
          <w:i w:val="false"/>
          <w:iCs w:val="false"/>
          <w:caps w:val="false"/>
          <w:color w:val="7F838D"/>
          <w:sz w:val="15"/>
          <w:szCs w:val="15"/>
        </w:rPr>
        <w:t xml:space="preserve">     $250,000 – $350,000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A named domain credential you do not hold. This is not a stretch, it is a different industry's plumbing.</w:t>
      </w:r>
    </w:p>
    <w:p>
      <w:pPr>
        <w:spacing w:after="60" w:before="0"/>
        <w:ind w:left="320"/>
      </w:pPr>
      <w:r>
        <w:rPr>
          <w:rFonts w:ascii="Calibri" w:cs="Calibri" w:eastAsia="Calibri" w:hAnsi="Calibri"/>
          <w:b w:val="false"/>
          <w:bCs w:val="false"/>
          <w:i/>
          <w:iCs/>
          <w:caps w:val="false"/>
          <w:color w:val="7F838D"/>
          <w:sz w:val="18"/>
          <w:szCs w:val="18"/>
        </w:rPr>
        <w:t xml:space="preserve">“Deep ad tech background, firsthand experience building DSPs, SSPs, ad exchanges, identity/data platforms, measurement systems.”</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Chief Product Officer</w:t>
      </w:r>
      <w:r>
        <w:rPr>
          <w:rFonts w:ascii="Consolas" w:cs="Consolas" w:eastAsia="Consolas" w:hAnsi="Consolas"/>
          <w:b w:val="false"/>
          <w:bCs w:val="false"/>
          <w:i w:val="false"/>
          <w:iCs w:val="false"/>
          <w:caps/>
          <w:color w:val="7F838D"/>
          <w:spacing w:val="18"/>
          <w:sz w:val="15"/>
          <w:szCs w:val="15"/>
        </w:rPr>
        <w:t xml:space="preserve">     Wysh</w:t>
      </w:r>
      <w:r>
        <w:rPr>
          <w:rFonts w:ascii="Consolas" w:cs="Consolas" w:eastAsia="Consolas" w:hAnsi="Consolas"/>
          <w:b w:val="false"/>
          <w:bCs w:val="false"/>
          <w:i w:val="false"/>
          <w:iCs w:val="false"/>
          <w:caps w:val="false"/>
          <w:color w:val="7F838D"/>
          <w:sz w:val="15"/>
          <w:szCs w:val="15"/>
        </w:rPr>
        <w:t xml:space="preserve">     $250,000 – $300,000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Insurance regulatory mechanics as a hard requirement. State filing processes are a specialism, not a thing you pick up.</w:t>
      </w:r>
    </w:p>
    <w:p>
      <w:pPr>
        <w:spacing w:after="60" w:before="0"/>
        <w:ind w:left="320"/>
      </w:pPr>
      <w:r>
        <w:rPr>
          <w:rFonts w:ascii="Calibri" w:cs="Calibri" w:eastAsia="Calibri" w:hAnsi="Calibri"/>
          <w:b w:val="false"/>
          <w:bCs w:val="false"/>
          <w:i/>
          <w:iCs/>
          <w:caps w:val="false"/>
          <w:color w:val="7F838D"/>
          <w:sz w:val="18"/>
          <w:szCs w:val="18"/>
        </w:rPr>
        <w:t xml:space="preserve">“Direct experience in insurance technology, including knowledge of insurance product design, state filing processes, and policy form development.”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Vice President, Product Management, Activation</w:t>
      </w:r>
      <w:r>
        <w:rPr>
          <w:rFonts w:ascii="Consolas" w:cs="Consolas" w:eastAsia="Consolas" w:hAnsi="Consolas"/>
          <w:b w:val="false"/>
          <w:bCs w:val="false"/>
          <w:i w:val="false"/>
          <w:iCs w:val="false"/>
          <w:caps/>
          <w:color w:val="7F838D"/>
          <w:spacing w:val="18"/>
          <w:sz w:val="15"/>
          <w:szCs w:val="15"/>
        </w:rPr>
        <w:t xml:space="preserve">     Comscore</w:t>
      </w:r>
      <w:r>
        <w:rPr>
          <w:rFonts w:ascii="Consolas" w:cs="Consolas" w:eastAsia="Consolas" w:hAnsi="Consolas"/>
          <w:b w:val="false"/>
          <w:bCs w:val="false"/>
          <w:i w:val="false"/>
          <w:iCs w:val="false"/>
          <w:caps w:val="false"/>
          <w:color w:val="7F838D"/>
          <w:sz w:val="15"/>
          <w:szCs w:val="15"/>
        </w:rPr>
        <w:t xml:space="preserve">     $275,000 flat</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Ad tech again, and a flat number with no range, which means no negotiating room at your floor exactly.</w:t>
      </w:r>
    </w:p>
    <w:p>
      <w:pPr>
        <w:spacing w:after="60" w:before="0"/>
        <w:ind w:left="320"/>
      </w:pPr>
      <w:r>
        <w:rPr>
          <w:rFonts w:ascii="Calibri" w:cs="Calibri" w:eastAsia="Calibri" w:hAnsi="Calibri"/>
          <w:b w:val="false"/>
          <w:bCs w:val="false"/>
          <w:i/>
          <w:iCs/>
          <w:caps w:val="false"/>
          <w:color w:val="7F838D"/>
          <w:sz w:val="18"/>
          <w:szCs w:val="18"/>
        </w:rPr>
        <w:t xml:space="preserve">“This role requires strong product operating discipline, programmatic and ad tech fluency.”</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Vice President of Engineering, Data Centers</w:t>
      </w:r>
      <w:r>
        <w:rPr>
          <w:rFonts w:ascii="Consolas" w:cs="Consolas" w:eastAsia="Consolas" w:hAnsi="Consolas"/>
          <w:b w:val="false"/>
          <w:bCs w:val="false"/>
          <w:i w:val="false"/>
          <w:iCs w:val="false"/>
          <w:caps/>
          <w:color w:val="7F838D"/>
          <w:spacing w:val="18"/>
          <w:sz w:val="15"/>
          <w:szCs w:val="15"/>
        </w:rPr>
        <w:t xml:space="preserve">     GS2</w:t>
      </w:r>
      <w:r>
        <w:rPr>
          <w:rFonts w:ascii="Consolas" w:cs="Consolas" w:eastAsia="Consolas" w:hAnsi="Consolas"/>
          <w:b w:val="false"/>
          <w:bCs w:val="false"/>
          <w:i w:val="false"/>
          <w:iCs w:val="false"/>
          <w:caps w:val="false"/>
          <w:color w:val="7F838D"/>
          <w:sz w:val="15"/>
          <w:szCs w:val="15"/>
        </w:rPr>
        <w:t xml:space="preserve">     $375,000 – $415,000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Still not software. This is physical data centre construction and it has appeared in three consecutive sweeps.</w:t>
      </w:r>
    </w:p>
    <w:p>
      <w:pPr>
        <w:spacing w:after="60" w:before="0"/>
        <w:ind w:left="320"/>
      </w:pPr>
      <w:r>
        <w:rPr>
          <w:rFonts w:ascii="Calibri" w:cs="Calibri" w:eastAsia="Calibri" w:hAnsi="Calibri"/>
          <w:b w:val="false"/>
          <w:bCs w:val="false"/>
          <w:i/>
          <w:iCs/>
          <w:caps w:val="false"/>
          <w:color w:val="7F838D"/>
          <w:sz w:val="18"/>
          <w:szCs w:val="18"/>
        </w:rPr>
        <w:t xml:space="preserve">“Aligning architecture, structural, MEP, and OFCI equipment strategies into a unified framework.”</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WHAT I WOULD DO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call</w:t>
      </w:r>
    </w:p>
    <w:p>
      <w:pPr>
        <w:spacing w:after="120" w:before="0" w:line="300"/>
      </w:pPr>
      <w:r>
        <w:rPr>
          <w:rFonts w:ascii="Calibri" w:cs="Calibri" w:eastAsia="Calibri" w:hAnsi="Calibri"/>
          <w:b w:val="false"/>
          <w:bCs w:val="false"/>
          <w:i w:val="false"/>
          <w:iCs w:val="false"/>
          <w:caps w:val="false"/>
          <w:color w:val="4B4F59"/>
          <w:sz w:val="20"/>
          <w:szCs w:val="20"/>
        </w:rPr>
        <w:t xml:space="preserve">Sinch, today, before you look at anything else on this page. It has now been live for thirteen days, it is the only role I have found written for the combination you actually have, and it is one of two genuinely remote roles in a list of a hundred and ten. Every day it sits is a day the shortlist closes without you in it.</w:t>
      </w:r>
    </w:p>
    <w:p>
      <w:pPr>
        <w:spacing w:after="120" w:before="0" w:line="300"/>
      </w:pPr>
      <w:r>
        <w:rPr>
          <w:rFonts w:ascii="Calibri" w:cs="Calibri" w:eastAsia="Calibri" w:hAnsi="Calibri"/>
          <w:b w:val="false"/>
          <w:bCs w:val="false"/>
          <w:i w:val="false"/>
          <w:iCs w:val="false"/>
          <w:caps w:val="false"/>
          <w:color w:val="4B4F59"/>
          <w:sz w:val="20"/>
          <w:szCs w:val="20"/>
        </w:rPr>
        <w:t xml:space="preserve">Then Sprinklr and FanDuel, both of which are new this week and both of which pay materially above your floor rather than at it. Sprinklr is the better fit on paper and the harder domain ask. FanDuel is the weaker brand fit and the cleaner requirements list. Send both and let them tell you which is real.</w:t>
      </w:r>
    </w:p>
    <w:p>
      <w:pPr>
        <w:spacing w:after="120" w:before="0" w:line="300"/>
      </w:pPr>
      <w:r>
        <w:rPr>
          <w:rFonts w:ascii="Calibri" w:cs="Calibri" w:eastAsia="Calibri" w:hAnsi="Calibri"/>
          <w:b w:val="false"/>
          <w:bCs w:val="false"/>
          <w:i w:val="false"/>
          <w:iCs w:val="false"/>
          <w:caps w:val="false"/>
          <w:color w:val="4B4F59"/>
          <w:sz w:val="20"/>
          <w:szCs w:val="20"/>
        </w:rPr>
        <w:t xml:space="preserve">Monstro is the interesting one rather than the safe one. A CPO seat whose first job is building the product operating model is the closest thing on this list to the work you say you actually did, and the band is $336,000 to $399,000. It is also a company inventing a category, which cuts both ways.</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rnkozewgdeq5ozulzs6u" Type="http://schemas.openxmlformats.org/officeDocument/2006/relationships/hyperlink" Target="https://www.linkedin.com/jobs/view/senior-vice-president-product-management-sprinklr-service-at-sprinklr-4441271777" TargetMode="External"/><Relationship Id="rId3nsuvgacnn23lth85gjmt" Type="http://schemas.openxmlformats.org/officeDocument/2006/relationships/hyperlink" Target="https://www.linkedin.com/jobs/view/svp-product-core-customer-experiences-flywheel-products-at-fanduel-4453017354" TargetMode="External"/><Relationship Id="rIdmnqxy-wzedalkvyg4ztv9" Type="http://schemas.openxmlformats.org/officeDocument/2006/relationships/hyperlink" Target="https://www.linkedin.com/jobs/view/chief-product-officer-at-monstro-4469346832" TargetMode="External"/><Relationship Id="rIdhqgba1mnhywjjy5tumm7r" Type="http://schemas.openxmlformats.org/officeDocument/2006/relationships/hyperlink" Target="https://www.linkedin.com/jobs/view/svp-email-product-area-at-sinch-4464215264" TargetMode="External"/><Relationship Id="rIdbl49kglglhldv1si7weoa" Type="http://schemas.openxmlformats.org/officeDocument/2006/relationships/hyperlink" Target="https://www.linkedin.com/jobs/view/senior-vice-president-of-product-management-at-clearco-4466394577"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2026-09-24T12:23:11.849Z</dcterms:created>
  <dcterms:modified xsi:type="dcterms:W3CDTF">2026-09-24T12:23:11.859Z</dcterms:modified>
</cp:coreProperties>
</file>

<file path=docProps/custom.xml><?xml version="1.0" encoding="utf-8"?>
<Properties xmlns="http://schemas.openxmlformats.org/officeDocument/2006/custom-properties" xmlns:vt="http://schemas.openxmlformats.org/officeDocument/2006/docPropsVTypes"/>
</file>