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onsolas" w:cs="Consolas" w:eastAsia="Consolas" w:hAnsi="Consolas"/>
          <w:b w:val="false"/>
          <w:bCs w:val="false"/>
          <w:i w:val="false"/>
          <w:iCs w:val="false"/>
          <w:caps/>
          <w:color w:val="77868D"/>
          <w:spacing w:val="26"/>
          <w:sz w:val="15"/>
          <w:szCs w:val="15"/>
        </w:rPr>
        <w:t xml:space="preserve">Executive Search Dossier   ·   Robert J. Shaker II   ·   Scanned 9 September 2026</w:t>
      </w:r>
    </w:p>
    <w:p>
      <w:pPr>
        <w:spacing w:after="160"/>
      </w:pPr>
      <w:r>
        <w:rPr>
          <w:rFonts w:ascii="Georgia" w:cs="Georgia" w:eastAsia="Georgia" w:hAnsi="Georgia"/>
          <w:b w:val="false"/>
          <w:bCs w:val="false"/>
          <w:i w:val="false"/>
          <w:iCs w:val="false"/>
          <w:caps w:val="false"/>
          <w:color w:val="10171B"/>
          <w:sz w:val="48"/>
          <w:szCs w:val="48"/>
        </w:rPr>
        <w:t xml:space="preserve">Twenty-seven years of security experience,</w:t>
      </w:r>
      <w:r>
        <w:rPr>
          <w:rFonts w:ascii="Georgia" w:cs="Georgia" w:eastAsia="Georgia" w:hAnsi="Georgia"/>
          <w:b w:val="false"/>
          <w:bCs w:val="false"/>
          <w:i/>
          <w:iCs/>
          <w:caps w:val="false"/>
          <w:color w:val="12414F"/>
          <w:sz w:val="48"/>
          <w:szCs w:val="48"/>
        </w:rPr>
        <w:t xml:space="preserve"> and you want out.</w:t>
      </w:r>
    </w:p>
    <w:p>
      <w:pPr>
        <w:spacing w:after="220"/>
      </w:pPr>
      <w:r>
        <w:rPr>
          <w:rFonts w:ascii="Georgia" w:cs="Georgia" w:eastAsia="Georgia" w:hAnsi="Georgia"/>
          <w:b w:val="false"/>
          <w:bCs w:val="false"/>
          <w:i w:val="false"/>
          <w:iCs w:val="false"/>
          <w:caps w:val="false"/>
          <w:color w:val="435158"/>
          <w:sz w:val="22"/>
          <w:szCs w:val="22"/>
        </w:rPr>
        <w:t xml:space="preserve">Seven live executive product roles, scored against your resume on seniority, distance from cybersecurity, sponsor fit, domain, scale and freshness. The short version: the roles exist, but almost none of them are on the job boards you would think to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Roles scored</w:t>
            </w:r>
          </w:p>
        </w:tc>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Confirmed live</w:t>
            </w:r>
          </w:p>
        </w:tc>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PE boards swept</w:t>
            </w:r>
          </w:p>
        </w:tc>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VP+ product found</w:t>
            </w:r>
          </w:p>
        </w:tc>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Top match</w:t>
            </w:r>
          </w:p>
        </w:tc>
      </w:tr>
      <w:tr>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0171B"/>
                <w:sz w:val="30"/>
                <w:szCs w:val="30"/>
              </w:rPr>
              <w:t xml:space="preserve">7</w:t>
            </w:r>
          </w:p>
          <w:p>
            <w:pPr>
              <w:spacing w:after="60" w:line="280"/>
              <w:jc w:val="left"/>
            </w:pPr>
            <w:r>
              <w:rPr>
                <w:rFonts w:ascii="Consolas" w:cs="Consolas" w:eastAsia="Consolas" w:hAnsi="Consolas"/>
                <w:color w:val="77868D"/>
                <w:sz w:val="15"/>
                <w:szCs w:val="15"/>
              </w:rPr>
              <w:t xml:space="preserve">  + 3 watch</w:t>
            </w:r>
          </w:p>
        </w:tc>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0171B"/>
                <w:sz w:val="30"/>
                <w:szCs w:val="30"/>
              </w:rPr>
              <w:t xml:space="preserve">5</w:t>
            </w:r>
          </w:p>
          <w:p>
            <w:pPr>
              <w:spacing w:after="60" w:line="280"/>
              <w:jc w:val="left"/>
            </w:pPr>
            <w:r>
              <w:rPr>
                <w:rFonts w:ascii="Consolas" w:cs="Consolas" w:eastAsia="Consolas" w:hAnsi="Consolas"/>
                <w:color w:val="77868D"/>
                <w:sz w:val="15"/>
                <w:szCs w:val="15"/>
              </w:rPr>
              <w:t xml:space="preserve">  of 7</w:t>
            </w:r>
          </w:p>
        </w:tc>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0171B"/>
                <w:sz w:val="30"/>
                <w:szCs w:val="30"/>
              </w:rPr>
              <w:t xml:space="preserve">5</w:t>
            </w:r>
          </w:p>
          <w:p>
            <w:pPr>
              <w:spacing w:after="60" w:line="280"/>
              <w:jc w:val="left"/>
            </w:pPr>
            <w:r>
              <w:rPr>
                <w:rFonts w:ascii="Consolas" w:cs="Consolas" w:eastAsia="Consolas" w:hAnsi="Consolas"/>
                <w:color w:val="77868D"/>
                <w:sz w:val="15"/>
                <w:szCs w:val="15"/>
              </w:rPr>
              <w:t xml:space="preserve">  firms</w:t>
            </w:r>
          </w:p>
        </w:tc>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8E3320"/>
                <w:sz w:val="30"/>
                <w:szCs w:val="30"/>
              </w:rPr>
              <w:t xml:space="preserve">3</w:t>
            </w:r>
          </w:p>
          <w:p>
            <w:pPr>
              <w:spacing w:after="60" w:line="280"/>
              <w:jc w:val="left"/>
            </w:pPr>
            <w:r>
              <w:rPr>
                <w:rFonts w:ascii="Consolas" w:cs="Consolas" w:eastAsia="Consolas" w:hAnsi="Consolas"/>
                <w:color w:val="77868D"/>
                <w:sz w:val="15"/>
                <w:szCs w:val="15"/>
              </w:rPr>
              <w:t xml:space="preserve">  of 1,231 jobs</w:t>
            </w:r>
          </w:p>
        </w:tc>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0171B"/>
                <w:sz w:val="30"/>
                <w:szCs w:val="30"/>
              </w:rPr>
              <w:t xml:space="preserve">95</w:t>
            </w:r>
          </w:p>
          <w:p>
            <w:pPr>
              <w:spacing w:after="60" w:line="280"/>
              <w:jc w:val="left"/>
            </w:pPr>
            <w:r>
              <w:rPr>
                <w:rFonts w:ascii="Consolas" w:cs="Consolas" w:eastAsia="Consolas" w:hAnsi="Consolas"/>
                <w:color w:val="77868D"/>
                <w:sz w:val="15"/>
                <w:szCs w:val="15"/>
              </w:rPr>
              <w:t xml:space="preserve">  / 100</w:t>
            </w:r>
          </w:p>
        </w:tc>
      </w:tr>
    </w:tbl>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Before the list</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The honest read on your candidacy</w:t>
      </w:r>
    </w:p>
    <w:p>
      <w:pPr>
        <w:spacing w:after="120" w:before="0" w:line="300"/>
      </w:pPr>
      <w:r>
        <w:rPr>
          <w:rFonts w:ascii="Calibri" w:cs="Calibri" w:eastAsia="Calibri" w:hAnsi="Calibri"/>
          <w:b w:val="false"/>
          <w:bCs w:val="false"/>
          <w:i w:val="false"/>
          <w:iCs w:val="false"/>
          <w:caps w:val="false"/>
          <w:color w:val="435158"/>
          <w:sz w:val="20"/>
          <w:szCs w:val="20"/>
        </w:rPr>
        <w:t xml:space="preserve">You asked for matches. You get better matches if we first name the three things a hiring committee will see in the first ninety seconds.</w:t>
      </w:r>
    </w:p>
    <w:p>
      <w:pPr>
        <w:spacing w:after="40" w:before="200"/>
      </w:pPr>
      <w:r>
        <w:rPr>
          <w:rFonts w:ascii="Consolas" w:cs="Consolas" w:eastAsia="Consolas" w:hAnsi="Consolas"/>
          <w:b/>
          <w:bCs/>
          <w:i w:val="false"/>
          <w:iCs w:val="false"/>
          <w:caps/>
          <w:color w:val="8E3320"/>
          <w:spacing w:val="26"/>
          <w:sz w:val="15"/>
          <w:szCs w:val="15"/>
        </w:rPr>
        <w:t xml:space="preserve">Hard constraint</w:t>
      </w:r>
    </w:p>
    <w:p>
      <w:pPr>
        <w:spacing w:after="60"/>
      </w:pPr>
      <w:r>
        <w:rPr>
          <w:rFonts w:ascii="Georgia" w:cs="Georgia" w:eastAsia="Georgia" w:hAnsi="Georgia"/>
          <w:b w:val="false"/>
          <w:bCs w:val="false"/>
          <w:i w:val="false"/>
          <w:iCs w:val="false"/>
          <w:caps w:val="false"/>
          <w:color w:val="10171B"/>
          <w:sz w:val="24"/>
          <w:szCs w:val="24"/>
        </w:rPr>
        <w:t xml:space="preserve">Every role you have ever held is a security role.</w:t>
      </w:r>
    </w:p>
    <w:p>
      <w:pPr>
        <w:spacing w:after="120" w:before="0" w:line="300"/>
      </w:pPr>
      <w:r>
        <w:rPr>
          <w:rFonts w:ascii="Calibri" w:cs="Calibri" w:eastAsia="Calibri" w:hAnsi="Calibri"/>
          <w:b w:val="false"/>
          <w:bCs w:val="false"/>
          <w:i w:val="false"/>
          <w:iCs w:val="false"/>
          <w:caps w:val="false"/>
          <w:color w:val="435158"/>
          <w:sz w:val="20"/>
          <w:szCs w:val="20"/>
        </w:rPr>
        <w:t xml:space="preserve">ActiveState, Trellix, Malwarebytes, Symantec, NortonLifeLock, Wellington as CISO, Burntsand as security solutions. That is 1999 to now with no non-security line on the page. Asking for non-cyber is not a preference filter, it is a category pivot, and the resume as written argues against it in its own first sentence.</w:t>
      </w:r>
    </w:p>
    <w:p>
      <w:pPr>
        <w:spacing w:after="40" w:before="180"/>
      </w:pPr>
      <w:r>
        <w:rPr>
          <w:rFonts w:ascii="Consolas" w:cs="Consolas" w:eastAsia="Consolas" w:hAnsi="Consolas"/>
          <w:b/>
          <w:bCs/>
          <w:i w:val="false"/>
          <w:iCs w:val="false"/>
          <w:caps/>
          <w:color w:val="A96410"/>
          <w:spacing w:val="26"/>
          <w:sz w:val="15"/>
          <w:szCs w:val="15"/>
        </w:rPr>
        <w:t xml:space="preserve">Will get probed</w:t>
      </w:r>
    </w:p>
    <w:p>
      <w:pPr>
        <w:spacing w:after="60"/>
      </w:pPr>
      <w:r>
        <w:rPr>
          <w:rFonts w:ascii="Georgia" w:cs="Georgia" w:eastAsia="Georgia" w:hAnsi="Georgia"/>
          <w:b w:val="false"/>
          <w:bCs w:val="false"/>
          <w:i w:val="false"/>
          <w:iCs w:val="false"/>
          <w:caps w:val="false"/>
          <w:color w:val="10171B"/>
          <w:sz w:val="24"/>
          <w:szCs w:val="24"/>
        </w:rPr>
        <w:t xml:space="preserve">Two consecutive tenures under twelve months.</w:t>
      </w:r>
    </w:p>
    <w:p>
      <w:pPr>
        <w:spacing w:after="120" w:before="0" w:line="300"/>
      </w:pPr>
      <w:r>
        <w:rPr>
          <w:rFonts w:ascii="Calibri" w:cs="Calibri" w:eastAsia="Calibri" w:hAnsi="Calibri"/>
          <w:b w:val="false"/>
          <w:bCs w:val="false"/>
          <w:i w:val="false"/>
          <w:iCs w:val="false"/>
          <w:caps w:val="false"/>
          <w:color w:val="435158"/>
          <w:sz w:val="20"/>
          <w:szCs w:val="20"/>
        </w:rPr>
        <w:t xml:space="preserve">Trellix ran roughly ten months, ActiveState roughly twelve. Back to back, at the executive level, in front of a sponsor underwriting a five-year hold. You need one crisp, unbitter, rehearsed sentence for each, and it has to be the same sentence every time.</w:t>
      </w:r>
    </w:p>
    <w:p>
      <w:pPr>
        <w:spacing w:after="40" w:before="180"/>
      </w:pPr>
      <w:r>
        <w:rPr>
          <w:rFonts w:ascii="Consolas" w:cs="Consolas" w:eastAsia="Consolas" w:hAnsi="Consolas"/>
          <w:b/>
          <w:bCs/>
          <w:i w:val="false"/>
          <w:iCs w:val="false"/>
          <w:caps/>
          <w:color w:val="1C6B52"/>
          <w:spacing w:val="26"/>
          <w:sz w:val="15"/>
          <w:szCs w:val="15"/>
        </w:rPr>
        <w:t xml:space="preserve">Your real asset</w:t>
      </w:r>
    </w:p>
    <w:p>
      <w:pPr>
        <w:spacing w:after="60"/>
      </w:pPr>
      <w:r>
        <w:rPr>
          <w:rFonts w:ascii="Georgia" w:cs="Georgia" w:eastAsia="Georgia" w:hAnsi="Georgia"/>
          <w:b w:val="false"/>
          <w:bCs w:val="false"/>
          <w:i w:val="false"/>
          <w:iCs w:val="false"/>
          <w:caps w:val="false"/>
          <w:color w:val="10171B"/>
          <w:sz w:val="24"/>
          <w:szCs w:val="24"/>
        </w:rPr>
        <w:t xml:space="preserve">The PE value creation record is domain-agnostic.</w:t>
      </w:r>
    </w:p>
    <w:p>
      <w:pPr>
        <w:spacing w:after="120" w:before="0" w:line="300"/>
      </w:pPr>
      <w:r>
        <w:rPr>
          <w:rFonts w:ascii="Calibri" w:cs="Calibri" w:eastAsia="Calibri" w:hAnsi="Calibri"/>
          <w:b w:val="false"/>
          <w:bCs w:val="false"/>
          <w:i w:val="false"/>
          <w:iCs w:val="false"/>
          <w:caps w:val="false"/>
          <w:color w:val="435158"/>
          <w:sz w:val="20"/>
          <w:szCs w:val="20"/>
        </w:rPr>
        <w:t xml:space="preserve">Four sponsor-backed businesses from $10M to $500M+. Negative EBITDA to profitability. Retention from 60% to over 90%. Unit economics up 60%. A sponsor cares about that pattern far more than it cares which vertical you ran it in. Lead with it and cyber becomes a footnote instead of a label.</w:t>
      </w:r>
    </w:p>
    <w:p>
      <w:pPr>
        <w:pBdr>
          <w:left w:val="single" w:color="D6DEE2" w:sz="10" w:space="14"/>
        </w:pBdr>
        <w:spacing w:after="120" w:before="200"/>
        <w:ind w:left="180"/>
      </w:pPr>
      <w:r>
        <w:rPr>
          <w:rFonts w:ascii="Calibri" w:cs="Calibri" w:eastAsia="Calibri" w:hAnsi="Calibri"/>
          <w:b w:val="false"/>
          <w:bCs w:val="false"/>
          <w:i/>
          <w:iCs/>
          <w:caps w:val="false"/>
          <w:color w:val="77868D"/>
          <w:sz w:val="18"/>
          <w:szCs w:val="18"/>
        </w:rPr>
        <w:t xml:space="preserve">Practical consequence: your resume magnetically attracts exactly the roles you said you do not want. Two showed up mid-scan, VP of Product Strategy at DigiCert and VP of Product Security at GitLab. Both are strong fits on paper. Both are cybersecurity. They are excluded on purpose.</w:t>
      </w:r>
    </w:p>
    <w:p>
      <w:r>
        <w:br w:type="page"/>
      </w:r>
    </w:p>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Ranked matches</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What is actually open right now</w:t>
      </w:r>
    </w:p>
    <w:p>
      <w:pPr>
        <w:spacing w:after="120" w:before="0" w:line="300"/>
      </w:pPr>
      <w:r>
        <w:rPr>
          <w:rFonts w:ascii="Calibri" w:cs="Calibri" w:eastAsia="Calibri" w:hAnsi="Calibri"/>
          <w:b w:val="false"/>
          <w:bCs w:val="false"/>
          <w:i w:val="false"/>
          <w:iCs w:val="false"/>
          <w:caps w:val="false"/>
          <w:color w:val="435158"/>
          <w:sz w:val="20"/>
          <w:szCs w:val="20"/>
        </w:rPr>
        <w:t xml:space="preserve">Scored out of 100. Weights: seniority 25, outside cybersecurity 20, sponsor-backed operating model 20, domain adjacency 15, scale against your $100M+ record 10, posting freshness 10.</w:t>
      </w:r>
    </w:p>
    <w:p>
      <w:pPr>
        <w:pStyle w:val="Heading2"/>
        <w:pBdr>
          <w:left w:val="single" w:color="12414F" w:sz="18" w:space="10"/>
        </w:pBdr>
        <w:spacing w:after="0" w:before="300"/>
        <w:ind w:left="120"/>
      </w:pPr>
      <w:r>
        <w:rPr>
          <w:rFonts w:ascii="Consolas" w:cs="Consolas" w:eastAsia="Consolas" w:hAnsi="Consolas"/>
          <w:b/>
          <w:bCs/>
          <w:i w:val="false"/>
          <w:iCs w:val="false"/>
          <w:caps w:val="false"/>
          <w:color w:val="12414F"/>
          <w:sz w:val="26"/>
          <w:szCs w:val="26"/>
        </w:rPr>
        <w:t xml:space="preserve">1.  </w:t>
      </w:r>
      <w:r>
        <w:rPr>
          <w:rFonts w:ascii="Georgia" w:cs="Georgia" w:eastAsia="Georgia" w:hAnsi="Georgia"/>
          <w:b w:val="false"/>
          <w:bCs w:val="false"/>
          <w:i w:val="false"/>
          <w:iCs w:val="false"/>
          <w:caps w:val="false"/>
          <w:color w:val="10171B"/>
          <w:sz w:val="26"/>
          <w:szCs w:val="26"/>
        </w:rPr>
        <w:t xml:space="preserve">Vice President, Product Management, Quality</w:t>
      </w:r>
      <w:r>
        <w:rPr>
          <w:rFonts w:ascii="Consolas" w:cs="Consolas" w:eastAsia="Consolas" w:hAnsi="Consolas"/>
          <w:b/>
          <w:bCs/>
          <w:i w:val="false"/>
          <w:iCs w:val="false"/>
          <w:caps w:val="false"/>
          <w:color w:val="12414F"/>
          <w:sz w:val="20"/>
          <w:szCs w:val="20"/>
        </w:rPr>
        <w:t xml:space="preserve">   95/100</w:t>
      </w:r>
    </w:p>
    <w:p>
      <w:pPr>
        <w:pBdr>
          <w:left w:val="single" w:color="12414F" w:sz="18" w:space="10"/>
        </w:pBdr>
        <w:spacing w:after="140" w:before="40"/>
        <w:ind w:left="120"/>
      </w:pPr>
      <w:r>
        <w:rPr>
          <w:rFonts w:ascii="Consolas" w:cs="Consolas" w:eastAsia="Consolas" w:hAnsi="Consolas"/>
          <w:b w:val="false"/>
          <w:bCs w:val="false"/>
          <w:i w:val="false"/>
          <w:iCs w:val="false"/>
          <w:caps/>
          <w:color w:val="77868D"/>
          <w:spacing w:val="18"/>
          <w:sz w:val="16"/>
          <w:szCs w:val="16"/>
        </w:rPr>
        <w:t xml:space="preserve">symplr  ·  Remote US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Francisco Partners portfolio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posted 5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$220k to $240k + bonus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Chief Product Officer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careers.franciscopartners.com</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This one reads like it was written off your bullet points. The posting asks for 5+ years overseeing multi-product portfolios of $100M+ ARR, demonstrated AI deployment with measurable revenue impact, and ownership of pricing, packaging, margins and financial forecasting against ARR, EBITDA, GRR and NRR. You have all four, with numbers. Healthcare operations software, sponsor-backed, no cyber anywhere in the scope. The gap is healthcare quality and risk domain specifics, not the job itself.</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Non-cyber  ·  PE-backed  ·  Healthcare domain  ·  $100M+ ARR scope  ·  EBITDA and NRR owned</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Quality and risk domain  ·  Reports to CPO, not CEO</w:t>
      </w:r>
    </w:p>
    <w:p>
      <w:pPr>
        <w:pStyle w:val="Heading2"/>
        <w:pBdr>
          <w:left w:val="single" w:color="12414F" w:sz="18" w:space="10"/>
        </w:pBdr>
        <w:spacing w:after="0" w:before="300"/>
        <w:ind w:left="120"/>
      </w:pPr>
      <w:r>
        <w:rPr>
          <w:rFonts w:ascii="Consolas" w:cs="Consolas" w:eastAsia="Consolas" w:hAnsi="Consolas"/>
          <w:b/>
          <w:bCs/>
          <w:i w:val="false"/>
          <w:iCs w:val="false"/>
          <w:caps w:val="false"/>
          <w:color w:val="12414F"/>
          <w:sz w:val="26"/>
          <w:szCs w:val="26"/>
        </w:rPr>
        <w:t xml:space="preserve">2.  </w:t>
      </w:r>
      <w:r>
        <w:rPr>
          <w:rFonts w:ascii="Georgia" w:cs="Georgia" w:eastAsia="Georgia" w:hAnsi="Georgia"/>
          <w:b w:val="false"/>
          <w:bCs w:val="false"/>
          <w:i w:val="false"/>
          <w:iCs w:val="false"/>
          <w:caps w:val="false"/>
          <w:color w:val="10171B"/>
          <w:sz w:val="26"/>
          <w:szCs w:val="26"/>
        </w:rPr>
        <w:t xml:space="preserve">Chief Product Officer</w:t>
      </w:r>
      <w:r>
        <w:rPr>
          <w:rFonts w:ascii="Consolas" w:cs="Consolas" w:eastAsia="Consolas" w:hAnsi="Consolas"/>
          <w:b/>
          <w:bCs/>
          <w:i w:val="false"/>
          <w:iCs w:val="false"/>
          <w:caps w:val="false"/>
          <w:color w:val="12414F"/>
          <w:sz w:val="20"/>
          <w:szCs w:val="20"/>
        </w:rPr>
        <w:t xml:space="preserve">   85/100</w:t>
      </w:r>
    </w:p>
    <w:p>
      <w:pPr>
        <w:pBdr>
          <w:left w:val="single" w:color="12414F" w:sz="18" w:space="10"/>
        </w:pBdr>
        <w:spacing w:after="140" w:before="40"/>
        <w:ind w:left="120"/>
      </w:pPr>
      <w:r>
        <w:rPr>
          <w:rFonts w:ascii="Consolas" w:cs="Consolas" w:eastAsia="Consolas" w:hAnsi="Consolas"/>
          <w:b w:val="false"/>
          <w:bCs w:val="false"/>
          <w:i w:val="false"/>
          <w:iCs w:val="false"/>
          <w:caps/>
          <w:color w:val="77868D"/>
          <w:spacing w:val="18"/>
          <w:sz w:val="16"/>
          <w:szCs w:val="16"/>
        </w:rPr>
        <w:t xml:space="preserve">Viz.ai  ·  Remote US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Growth-stage, VC-backed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posted 4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$151k to $229k</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Chief Executive Officer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jobs.ashbyhq.com/Viz.ai</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A true CPO seat reporting to the CEO, which is the title move you want. AI-native clinical platform deployed in 2,000 hospitals, 15+ years required, owns pricing, business cases and board-level narratives, all of which you have done. They want an agentic-first operating instinct and that is precisely the ActiveState story. Two real frictions: EHR integration depth with Epic and Cerner is genuinely absent from your background, and the band tops out below where a CPO of your record should price.</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CPO title  ·  Reports to CEO  ·  Non-cyber  ·  AI transformation  ·  Healthcare domain</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EHR, Epic, Cerner  ·  Comp below level</w:t>
      </w:r>
    </w:p>
    <w:p>
      <w:pPr>
        <w:pStyle w:val="Heading2"/>
        <w:pBdr>
          <w:left w:val="single" w:color="12414F" w:sz="18" w:space="10"/>
        </w:pBdr>
        <w:spacing w:after="0" w:before="300"/>
        <w:ind w:left="120"/>
      </w:pPr>
      <w:r>
        <w:rPr>
          <w:rFonts w:ascii="Consolas" w:cs="Consolas" w:eastAsia="Consolas" w:hAnsi="Consolas"/>
          <w:b/>
          <w:bCs/>
          <w:i w:val="false"/>
          <w:iCs w:val="false"/>
          <w:caps w:val="false"/>
          <w:color w:val="12414F"/>
          <w:sz w:val="26"/>
          <w:szCs w:val="26"/>
        </w:rPr>
        <w:t xml:space="preserve">3.  </w:t>
      </w:r>
      <w:r>
        <w:rPr>
          <w:rFonts w:ascii="Georgia" w:cs="Georgia" w:eastAsia="Georgia" w:hAnsi="Georgia"/>
          <w:b w:val="false"/>
          <w:bCs w:val="false"/>
          <w:i w:val="false"/>
          <w:iCs w:val="false"/>
          <w:caps w:val="false"/>
          <w:color w:val="10171B"/>
          <w:sz w:val="26"/>
          <w:szCs w:val="26"/>
        </w:rPr>
        <w:t xml:space="preserve">Chief Product Officer, AI-First Platform Leader</w:t>
      </w:r>
      <w:r>
        <w:rPr>
          <w:rFonts w:ascii="Consolas" w:cs="Consolas" w:eastAsia="Consolas" w:hAnsi="Consolas"/>
          <w:b/>
          <w:bCs/>
          <w:i w:val="false"/>
          <w:iCs w:val="false"/>
          <w:caps w:val="false"/>
          <w:color w:val="12414F"/>
          <w:sz w:val="20"/>
          <w:szCs w:val="20"/>
        </w:rPr>
        <w:t xml:space="preserve">   82/100</w:t>
      </w:r>
    </w:p>
    <w:p>
      <w:pPr>
        <w:pBdr>
          <w:left w:val="single" w:color="12414F" w:sz="18" w:space="10"/>
        </w:pBdr>
        <w:spacing w:after="140" w:before="40"/>
        <w:ind w:left="120"/>
      </w:pPr>
      <w:r>
        <w:rPr>
          <w:rFonts w:ascii="Consolas" w:cs="Consolas" w:eastAsia="Consolas" w:hAnsi="Consolas"/>
          <w:b w:val="false"/>
          <w:bCs w:val="false"/>
          <w:i w:val="false"/>
          <w:iCs w:val="false"/>
          <w:caps/>
          <w:color w:val="77868D"/>
          <w:spacing w:val="18"/>
          <w:sz w:val="16"/>
          <w:szCs w:val="16"/>
        </w:rPr>
        <w:t xml:space="preserve">InfoTrack US  ·  New York, NY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Legal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6410"/>
                <w:sz w:val="17"/>
                <w:szCs w:val="17"/>
              </w:rPr>
              <w:t xml:space="preserve">Verify, about 25 days old</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Also open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CTO, same company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apply.workable.com/infotrack-us</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The mandate is consolidating multiple product lines into a unified, scalable platform plus AI-first innovation and UX modernization. That is the Trellix job description almost verbatim, where you unified fragmented FireEye and McAfee endpoint lines into one strategy. Legal tech is a clean break from security and a category where AI repositioning is live. Caution: one posting has already expired while a second stays open, so confirm the search is still running before you invest in it.</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CPO title  ·  Non-cyber  ·  Portfolio consolidation  ·  AI repositioning</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New vertical  ·  Duplicate postings  ·  NYC-based</w:t>
      </w:r>
    </w:p>
    <w:p>
      <w:pPr>
        <w:pStyle w:val="Heading2"/>
        <w:pBdr>
          <w:left w:val="single" w:color="A96410" w:sz="18" w:space="10"/>
        </w:pBdr>
        <w:spacing w:after="0" w:before="300"/>
        <w:ind w:left="120"/>
      </w:pPr>
      <w:r>
        <w:rPr>
          <w:rFonts w:ascii="Consolas" w:cs="Consolas" w:eastAsia="Consolas" w:hAnsi="Consolas"/>
          <w:b/>
          <w:bCs/>
          <w:i w:val="false"/>
          <w:iCs w:val="false"/>
          <w:caps w:val="false"/>
          <w:color w:val="A96410"/>
          <w:sz w:val="26"/>
          <w:szCs w:val="26"/>
        </w:rPr>
        <w:t xml:space="preserve">4.  </w:t>
      </w:r>
      <w:r>
        <w:rPr>
          <w:rFonts w:ascii="Georgia" w:cs="Georgia" w:eastAsia="Georgia" w:hAnsi="Georgia"/>
          <w:b w:val="false"/>
          <w:bCs w:val="false"/>
          <w:i w:val="false"/>
          <w:iCs w:val="false"/>
          <w:caps w:val="false"/>
          <w:color w:val="10171B"/>
          <w:sz w:val="26"/>
          <w:szCs w:val="26"/>
        </w:rPr>
        <w:t xml:space="preserve">Head of Product</w:t>
      </w:r>
      <w:r>
        <w:rPr>
          <w:rFonts w:ascii="Consolas" w:cs="Consolas" w:eastAsia="Consolas" w:hAnsi="Consolas"/>
          <w:b/>
          <w:bCs/>
          <w:i w:val="false"/>
          <w:iCs w:val="false"/>
          <w:caps w:val="false"/>
          <w:color w:val="A96410"/>
          <w:sz w:val="20"/>
          <w:szCs w:val="20"/>
        </w:rPr>
        <w:t xml:space="preserve">   79/100</w:t>
      </w:r>
    </w:p>
    <w:p>
      <w:pPr>
        <w:pBdr>
          <w:left w:val="single" w:color="A96410" w:sz="18" w:space="10"/>
        </w:pBdr>
        <w:spacing w:after="140" w:before="40"/>
        <w:ind w:left="120"/>
      </w:pPr>
      <w:r>
        <w:rPr>
          <w:rFonts w:ascii="Consolas" w:cs="Consolas" w:eastAsia="Consolas" w:hAnsi="Consolas"/>
          <w:b w:val="false"/>
          <w:bCs w:val="false"/>
          <w:i w:val="false"/>
          <w:iCs w:val="false"/>
          <w:caps/>
          <w:color w:val="77868D"/>
          <w:spacing w:val="18"/>
          <w:sz w:val="16"/>
          <w:szCs w:val="16"/>
        </w:rPr>
        <w:t xml:space="preserve">Shelf  ·  Stamford, CT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Insight Partners portfolio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posted 9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jobs.insightpartners.com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shelf.io/careers</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Posted today. AI knowledge and answer-accuracy platform, Insight-backed, which means the operating cadence and reporting rhythm you already know. New England location suits you. Scored down because Head of Product is a rung below what your record supports, and the company is materially smaller than anything in your $500M column.</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PE-backed  ·  Non-cyber  ·  AI-native  ·  Northeast</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Sub-executive title  ·  Scale below record</w:t>
      </w:r>
    </w:p>
    <w:p>
      <w:pPr>
        <w:pStyle w:val="Heading2"/>
        <w:pBdr>
          <w:left w:val="single" w:color="A96410" w:sz="18" w:space="10"/>
        </w:pBdr>
        <w:spacing w:after="0" w:before="300"/>
        <w:ind w:left="120"/>
      </w:pPr>
      <w:r>
        <w:rPr>
          <w:rFonts w:ascii="Consolas" w:cs="Consolas" w:eastAsia="Consolas" w:hAnsi="Consolas"/>
          <w:b/>
          <w:bCs/>
          <w:i w:val="false"/>
          <w:iCs w:val="false"/>
          <w:caps w:val="false"/>
          <w:color w:val="A96410"/>
          <w:sz w:val="26"/>
          <w:szCs w:val="26"/>
        </w:rPr>
        <w:t xml:space="preserve">5.  </w:t>
      </w:r>
      <w:r>
        <w:rPr>
          <w:rFonts w:ascii="Georgia" w:cs="Georgia" w:eastAsia="Georgia" w:hAnsi="Georgia"/>
          <w:b w:val="false"/>
          <w:bCs w:val="false"/>
          <w:i w:val="false"/>
          <w:iCs w:val="false"/>
          <w:caps w:val="false"/>
          <w:color w:val="10171B"/>
          <w:sz w:val="26"/>
          <w:szCs w:val="26"/>
        </w:rPr>
        <w:t xml:space="preserve">Chief Product Officer</w:t>
      </w:r>
      <w:r>
        <w:rPr>
          <w:rFonts w:ascii="Consolas" w:cs="Consolas" w:eastAsia="Consolas" w:hAnsi="Consolas"/>
          <w:b/>
          <w:bCs/>
          <w:i w:val="false"/>
          <w:iCs w:val="false"/>
          <w:caps w:val="false"/>
          <w:color w:val="A96410"/>
          <w:sz w:val="20"/>
          <w:szCs w:val="20"/>
        </w:rPr>
        <w:t xml:space="preserve">   74/100</w:t>
      </w:r>
    </w:p>
    <w:p>
      <w:pPr>
        <w:pBdr>
          <w:left w:val="single" w:color="A96410" w:sz="18" w:space="10"/>
        </w:pBdr>
        <w:spacing w:after="140" w:before="40"/>
        <w:ind w:left="120"/>
      </w:pPr>
      <w:r>
        <w:rPr>
          <w:rFonts w:ascii="Consolas" w:cs="Consolas" w:eastAsia="Consolas" w:hAnsi="Consolas"/>
          <w:b w:val="false"/>
          <w:bCs w:val="false"/>
          <w:i w:val="false"/>
          <w:iCs w:val="false"/>
          <w:caps/>
          <w:color w:val="77868D"/>
          <w:spacing w:val="18"/>
          <w:sz w:val="16"/>
          <w:szCs w:val="16"/>
        </w:rPr>
        <w:t xml:space="preserve">Allia Health Group  ·  Remote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Digital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multi-board</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Requires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12+ yrs, 5+ executive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himalayas.app / Allia Health</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First dedicated product executive at a vertically integrated digital health platform spanning compounding pharmacy, telehealth, a provider-facing EHR and an AI data layer. Building the function from nothing is a thing you have demonstrably done, twice. Scored down on scale and sponsor: this is early-stage, not a sponsor-backed platform, and the comp will almost certainly sit below your number.</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CPO title  ·  Non-cyber  ·  Zero-to-one org build  ·  Healthcare domain</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Early stage  ·  No PE sponsor</w:t>
      </w:r>
    </w:p>
    <w:p>
      <w:pPr>
        <w:pStyle w:val="Heading2"/>
        <w:pBdr>
          <w:left w:val="single" w:color="A96410" w:sz="18" w:space="10"/>
        </w:pBdr>
        <w:spacing w:after="0" w:before="300"/>
        <w:ind w:left="120"/>
      </w:pPr>
      <w:r>
        <w:rPr>
          <w:rFonts w:ascii="Consolas" w:cs="Consolas" w:eastAsia="Consolas" w:hAnsi="Consolas"/>
          <w:b/>
          <w:bCs/>
          <w:i w:val="false"/>
          <w:iCs w:val="false"/>
          <w:caps w:val="false"/>
          <w:color w:val="A96410"/>
          <w:sz w:val="26"/>
          <w:szCs w:val="26"/>
        </w:rPr>
        <w:t xml:space="preserve">6.  </w:t>
      </w:r>
      <w:r>
        <w:rPr>
          <w:rFonts w:ascii="Georgia" w:cs="Georgia" w:eastAsia="Georgia" w:hAnsi="Georgia"/>
          <w:b w:val="false"/>
          <w:bCs w:val="false"/>
          <w:i w:val="false"/>
          <w:iCs w:val="false"/>
          <w:caps w:val="false"/>
          <w:color w:val="10171B"/>
          <w:sz w:val="26"/>
          <w:szCs w:val="26"/>
        </w:rPr>
        <w:t xml:space="preserve">Vice President, Growth and Product Strategy</w:t>
      </w:r>
      <w:r>
        <w:rPr>
          <w:rFonts w:ascii="Consolas" w:cs="Consolas" w:eastAsia="Consolas" w:hAnsi="Consolas"/>
          <w:b/>
          <w:bCs/>
          <w:i w:val="false"/>
          <w:iCs w:val="false"/>
          <w:caps w:val="false"/>
          <w:color w:val="A96410"/>
          <w:sz w:val="20"/>
          <w:szCs w:val="20"/>
        </w:rPr>
        <w:t xml:space="preserve">   73/100</w:t>
      </w:r>
    </w:p>
    <w:p>
      <w:pPr>
        <w:pBdr>
          <w:left w:val="single" w:color="A96410" w:sz="18" w:space="10"/>
        </w:pBdr>
        <w:spacing w:after="140" w:before="40"/>
        <w:ind w:left="120"/>
      </w:pPr>
      <w:r>
        <w:rPr>
          <w:rFonts w:ascii="Consolas" w:cs="Consolas" w:eastAsia="Consolas" w:hAnsi="Consolas"/>
          <w:b w:val="false"/>
          <w:bCs w:val="false"/>
          <w:i w:val="false"/>
          <w:iCs w:val="false"/>
          <w:caps/>
          <w:color w:val="77868D"/>
          <w:spacing w:val="18"/>
          <w:sz w:val="16"/>
          <w:szCs w:val="16"/>
        </w:rPr>
        <w:t xml:space="preserve">Kaseya  ·  Miami, FL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Insight Partners portfolio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posted 9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SVP, Growth and Product Strategy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jobs.insightpartners.com</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MSP and IT management software, 12+ years required, mandate to build the product strategy function and drive ARR. The MSP and SMB motion maps directly onto your Malwarebytes work, where you refocused a sprawling portfolio onto a disciplined SMB strategy. Two problems: it reports to an SVP rather than the CEO, so it is not really an executive seat, and Kaseya's own scope description includes cybersecurity. It only half-clears your filter.</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PE-backed  ·  MSP and SMB motion  ·  ARR ownership</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Reports to an SVP  ·  Scope includes cyber  ·  Miami relocation</w:t>
      </w:r>
    </w:p>
    <w:p>
      <w:pPr>
        <w:pStyle w:val="Heading2"/>
        <w:pBdr>
          <w:left w:val="single" w:color="77868D" w:sz="18" w:space="10"/>
        </w:pBdr>
        <w:spacing w:after="0" w:before="300"/>
        <w:ind w:left="120"/>
      </w:pPr>
      <w:r>
        <w:rPr>
          <w:rFonts w:ascii="Consolas" w:cs="Consolas" w:eastAsia="Consolas" w:hAnsi="Consolas"/>
          <w:b/>
          <w:bCs/>
          <w:i w:val="false"/>
          <w:iCs w:val="false"/>
          <w:caps w:val="false"/>
          <w:color w:val="77868D"/>
          <w:sz w:val="26"/>
          <w:szCs w:val="26"/>
        </w:rPr>
        <w:t xml:space="preserve">7.  </w:t>
      </w:r>
      <w:r>
        <w:rPr>
          <w:rFonts w:ascii="Georgia" w:cs="Georgia" w:eastAsia="Georgia" w:hAnsi="Georgia"/>
          <w:b w:val="false"/>
          <w:bCs w:val="false"/>
          <w:i w:val="false"/>
          <w:iCs w:val="false"/>
          <w:caps w:val="false"/>
          <w:color w:val="10171B"/>
          <w:sz w:val="26"/>
          <w:szCs w:val="26"/>
        </w:rPr>
        <w:t xml:space="preserve">Chief Product Officer</w:t>
      </w:r>
      <w:r>
        <w:rPr>
          <w:rFonts w:ascii="Consolas" w:cs="Consolas" w:eastAsia="Consolas" w:hAnsi="Consolas"/>
          <w:b/>
          <w:bCs/>
          <w:i w:val="false"/>
          <w:iCs w:val="false"/>
          <w:caps w:val="false"/>
          <w:color w:val="77868D"/>
          <w:sz w:val="20"/>
          <w:szCs w:val="20"/>
        </w:rPr>
        <w:t xml:space="preserve">   67/100</w:t>
      </w:r>
    </w:p>
    <w:p>
      <w:pPr>
        <w:pBdr>
          <w:left w:val="single" w:color="77868D" w:sz="18" w:space="10"/>
        </w:pBdr>
        <w:spacing w:after="140" w:before="40"/>
        <w:ind w:left="120"/>
      </w:pPr>
      <w:r>
        <w:rPr>
          <w:rFonts w:ascii="Consolas" w:cs="Consolas" w:eastAsia="Consolas" w:hAnsi="Consolas"/>
          <w:b w:val="false"/>
          <w:bCs w:val="false"/>
          <w:i w:val="false"/>
          <w:iCs w:val="false"/>
          <w:caps/>
          <w:color w:val="77868D"/>
          <w:spacing w:val="18"/>
          <w:sz w:val="16"/>
          <w:szCs w:val="16"/>
        </w:rPr>
        <w:t xml:space="preserve">Soar  ·  Riyadh or remote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Real estate fintech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about 24 days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Headcount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59</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builtin.com</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Included for completeness, not because I recommend it. Agentic-first real estate finance platform, CPO title, genuine AI mandate. But it is 59 people, the work is explicitly zero-to-one, and it is Saudi-based. Nothing about a $10M to $500M+ scaling record is what this company needs, and nothing about this company uses what makes you expensive.</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CPO title  ·  Non-cyber</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59 employees  ·  Geography  ·  Scale mismatch</w:t>
      </w:r>
    </w:p>
    <w:p>
      <w:pPr>
        <w:spacing w:after="20"/>
      </w:pPr>
      <w:r>
        <w:rPr>
          <w:rFonts w:ascii="Consolas" w:cs="Consolas" w:eastAsia="Consolas" w:hAnsi="Consolas"/>
          <w:b w:val="false"/>
          <w:bCs w:val="false"/>
          <w:i w:val="false"/>
          <w:iCs w:val="false"/>
          <w:caps/>
          <w:color w:val="77868D"/>
          <w:spacing w:val="24"/>
          <w:sz w:val="13"/>
          <w:szCs w:val="13"/>
        </w:rPr>
        <w:t xml:space="preserve">Watchlist: older postings worth a direct approach rather than an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900"/>
        <w:gridCol w:w="3180"/>
      </w:tblGrid>
      <w:tr>
        <w:trPr>
          <w:tblHeader/>
        </w:trPr>
        <w:tc>
          <w:tcPr>
            <w:tcW w:type="dxa" w:w="24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7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19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Domain</w:t>
            </w:r>
          </w:p>
        </w:tc>
        <w:tc>
          <w:tcPr>
            <w:tcW w:type="dxa" w:w="9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Posted</w:t>
            </w:r>
          </w:p>
        </w:tc>
        <w:tc>
          <w:tcPr>
            <w:tcW w:type="dxa" w:w="318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it stays on the list</w:t>
            </w:r>
          </w:p>
        </w:tc>
      </w:tr>
      <w:tr>
        <w:tc>
          <w:tcPr>
            <w:tcW w:type="dxa" w:w="24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VP Product, Practice Management</w:t>
            </w:r>
          </w:p>
        </w:tc>
        <w:tc>
          <w:tcPr>
            <w:tcW w:type="dxa" w:w="17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SimplePractice</w:t>
            </w:r>
          </w:p>
        </w:tc>
        <w:tc>
          <w:tcPr>
            <w:tcW w:type="dxa" w:w="19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Healthcare software</w:t>
            </w:r>
          </w:p>
        </w:tc>
        <w:tc>
          <w:tcPr>
            <w:tcW w:type="dxa" w:w="9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~3 mo</w:t>
            </w:r>
          </w:p>
        </w:tc>
        <w:tc>
          <w:tcPr>
            <w:tcW w:type="dxa" w:w="31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Sponsor-backed healthcare SaaS. A role open this long is usually a search that stalled, which is exactly when a direct approach lands.</w:t>
            </w:r>
          </w:p>
        </w:tc>
      </w:tr>
      <w:tr>
        <w:tc>
          <w:tcPr>
            <w:tcW w:type="dxa" w:w="24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VP of Product, Healthcare</w:t>
            </w:r>
          </w:p>
        </w:tc>
        <w:tc>
          <w:tcPr>
            <w:tcW w:type="dxa" w:w="17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Maven Clinic</w:t>
            </w:r>
          </w:p>
        </w:tc>
        <w:tc>
          <w:tcPr>
            <w:tcW w:type="dxa" w:w="19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Digital health</w:t>
            </w:r>
          </w:p>
        </w:tc>
        <w:tc>
          <w:tcPr>
            <w:tcW w:type="dxa" w:w="9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~3 mo</w:t>
            </w:r>
          </w:p>
        </w:tc>
        <w:tc>
          <w:tcPr>
            <w:tcW w:type="dxa" w:w="31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Same logic. Healthcare domain, no cyber, executive scope.</w:t>
            </w:r>
          </w:p>
        </w:tc>
      </w:tr>
      <w:tr>
        <w:tc>
          <w:tcPr>
            <w:tcW w:type="dxa" w:w="24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VP of Product, Commerce</w:t>
            </w:r>
          </w:p>
        </w:tc>
        <w:tc>
          <w:tcPr>
            <w:tcW w:type="dxa" w:w="17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Stord</w:t>
            </w:r>
          </w:p>
        </w:tc>
        <w:tc>
          <w:tcPr>
            <w:tcW w:type="dxa" w:w="19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Logistics and commerce</w:t>
            </w:r>
          </w:p>
        </w:tc>
        <w:tc>
          <w:tcPr>
            <w:tcW w:type="dxa" w:w="9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 mo</w:t>
            </w:r>
          </w:p>
        </w:tc>
        <w:tc>
          <w:tcPr>
            <w:tcW w:type="dxa" w:w="31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$165k to $210k, Atlanta. Furthest domain stretch here, listed because the operating profile is a fit even where the vertical is not.</w:t>
            </w:r>
          </w:p>
        </w:tc>
      </w:tr>
    </w:tbl>
    <w:p>
      <w:r>
        <w:br w:type="page"/>
      </w:r>
    </w:p>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The finding that matters most</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Executive product roles are not on the PE job boards</w:t>
      </w:r>
    </w:p>
    <w:p>
      <w:pPr>
        <w:spacing w:after="120" w:before="0" w:line="300"/>
      </w:pPr>
      <w:r>
        <w:rPr>
          <w:rFonts w:ascii="Calibri" w:cs="Calibri" w:eastAsia="Calibri" w:hAnsi="Calibri"/>
          <w:b w:val="false"/>
          <w:bCs w:val="false"/>
          <w:i w:val="false"/>
          <w:iCs w:val="false"/>
          <w:caps w:val="false"/>
          <w:color w:val="435158"/>
          <w:sz w:val="20"/>
          <w:szCs w:val="20"/>
        </w:rPr>
        <w:t xml:space="preserve">You specifically asked me to check private equity sites. I did, and the result is worth more than any single listing above.</w:t>
      </w:r>
    </w:p>
    <w:p>
      <w:pPr>
        <w:spacing w:after="20"/>
      </w:pPr>
      <w:r>
        <w:rPr>
          <w:rFonts w:ascii="Consolas" w:cs="Consolas" w:eastAsia="Consolas" w:hAnsi="Consolas"/>
          <w:b w:val="false"/>
          <w:bCs w:val="false"/>
          <w:i w:val="false"/>
          <w:iCs w:val="false"/>
          <w:caps/>
          <w:color w:val="77868D"/>
          <w:spacing w:val="24"/>
          <w:sz w:val="13"/>
          <w:szCs w:val="13"/>
        </w:rPr>
        <w:t xml:space="preserve">Portfolio job boards swept, 9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100"/>
        <w:gridCol w:w="1100"/>
        <w:gridCol w:w="3280"/>
      </w:tblGrid>
      <w:tr>
        <w:trPr>
          <w:tblHeader/>
        </w:trPr>
        <w:tc>
          <w:tcPr>
            <w:tcW w:type="dxa" w:w="20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Sponsor</w:t>
            </w:r>
          </w:p>
        </w:tc>
        <w:tc>
          <w:tcPr>
            <w:tcW w:type="dxa" w:w="26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Board</w:t>
            </w:r>
          </w:p>
        </w:tc>
        <w:tc>
          <w:tcPr>
            <w:tcW w:type="dxa" w:w="11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Total jobs</w:t>
            </w:r>
          </w:p>
        </w:tc>
        <w:tc>
          <w:tcPr>
            <w:tcW w:type="dxa" w:w="11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VP+ product</w:t>
            </w:r>
          </w:p>
        </w:tc>
        <w:tc>
          <w:tcPr>
            <w:tcW w:type="dxa" w:w="328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was there</w:t>
            </w:r>
          </w:p>
        </w:tc>
      </w:tr>
      <w:tr>
        <w:tc>
          <w:tcPr>
            <w:tcW w:type="dxa" w:w="20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Insight Partners</w:t>
            </w:r>
          </w:p>
        </w:tc>
        <w:tc>
          <w:tcPr>
            <w:tcW w:type="dxa" w:w="26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jobs.insightpartners.com</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770</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2</w:t>
            </w:r>
          </w:p>
        </w:tc>
        <w:tc>
          <w:tcPr>
            <w:tcW w:type="dxa" w:w="32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Kaseya VP Growth and Product Strategy, Shelf Head of Product</w:t>
            </w:r>
          </w:p>
        </w:tc>
      </w:tr>
      <w:tr>
        <w:tc>
          <w:tcPr>
            <w:tcW w:type="dxa" w:w="20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Francisco Partners</w:t>
            </w:r>
          </w:p>
        </w:tc>
        <w:tc>
          <w:tcPr>
            <w:tcW w:type="dxa" w:w="26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careers.franciscopartners.com</w:t>
            </w:r>
          </w:p>
        </w:tc>
        <w:tc>
          <w:tcPr>
            <w:tcW w:type="dxa" w:w="11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116</w:t>
            </w:r>
          </w:p>
        </w:tc>
        <w:tc>
          <w:tcPr>
            <w:tcW w:type="dxa" w:w="11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w:t>
            </w:r>
          </w:p>
        </w:tc>
        <w:tc>
          <w:tcPr>
            <w:tcW w:type="dxa" w:w="32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symplr VP Product Management, Quality</w:t>
            </w:r>
          </w:p>
        </w:tc>
      </w:tr>
      <w:tr>
        <w:tc>
          <w:tcPr>
            <w:tcW w:type="dxa" w:w="20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Vista Equity Partners</w:t>
            </w:r>
          </w:p>
        </w:tc>
        <w:tc>
          <w:tcPr>
            <w:tcW w:type="dxa" w:w="26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vistaequitypartners.getro.com</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185</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0</w:t>
            </w:r>
          </w:p>
        </w:tc>
        <w:tc>
          <w:tcPr>
            <w:tcW w:type="dxa" w:w="32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Senior and principal PM only, nothing at VP or above</w:t>
            </w:r>
          </w:p>
        </w:tc>
      </w:tr>
      <w:tr>
        <w:tc>
          <w:tcPr>
            <w:tcW w:type="dxa" w:w="20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Summit Partners</w:t>
            </w:r>
          </w:p>
        </w:tc>
        <w:tc>
          <w:tcPr>
            <w:tcW w:type="dxa" w:w="26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jobs.summitpartners.com</w:t>
            </w:r>
          </w:p>
        </w:tc>
        <w:tc>
          <w:tcPr>
            <w:tcW w:type="dxa" w:w="11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160</w:t>
            </w:r>
          </w:p>
        </w:tc>
        <w:tc>
          <w:tcPr>
            <w:tcW w:type="dxa" w:w="11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0</w:t>
            </w:r>
          </w:p>
        </w:tc>
        <w:tc>
          <w:tcPr>
            <w:tcW w:type="dxa" w:w="32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Staff and senior PM only</w:t>
            </w:r>
          </w:p>
        </w:tc>
      </w:tr>
      <w:tr>
        <w:tc>
          <w:tcPr>
            <w:tcW w:type="dxa" w:w="20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Thoma Bravo</w:t>
            </w:r>
          </w:p>
        </w:tc>
        <w:tc>
          <w:tcPr>
            <w:tcW w:type="dxa" w:w="26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no public portfolio board</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n/a</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0</w:t>
            </w:r>
          </w:p>
        </w:tc>
        <w:tc>
          <w:tcPr>
            <w:tcW w:type="dxa" w:w="32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Returns 404. Roles route through the firm and through retained search</w:t>
            </w:r>
          </w:p>
        </w:tc>
      </w:tr>
    </w:tbl>
    <w:p>
      <w:pPr>
        <w:pBdr>
          <w:left w:val="single" w:color="D6DEE2" w:sz="10" w:space="14"/>
        </w:pBdr>
        <w:spacing w:after="200" w:before="200"/>
        <w:ind w:left="180"/>
      </w:pPr>
      <w:r>
        <w:rPr>
          <w:rFonts w:ascii="Calibri" w:cs="Calibri" w:eastAsia="Calibri" w:hAnsi="Calibri"/>
          <w:b w:val="false"/>
          <w:bCs w:val="false"/>
          <w:i/>
          <w:iCs/>
          <w:caps w:val="false"/>
          <w:color w:val="77868D"/>
          <w:sz w:val="18"/>
          <w:szCs w:val="18"/>
        </w:rPr>
        <w:t xml:space="preserve">1,231 open portfolio jobs, three of them at VP or above in product. That is not a scraping failure, it is how the market works. Sponsors run C-suite and VP product searches confidentially through retained firms because they do not want the portfolio company's customers, competitors or current product leader reading about it on a public board. Applying through boards puts you in the 2% of the market that is visible.</w:t>
      </w:r>
    </w:p>
    <w:p>
      <w:pPr>
        <w:spacing w:after="20"/>
      </w:pPr>
      <w:r>
        <w:rPr>
          <w:rFonts w:ascii="Consolas" w:cs="Consolas" w:eastAsia="Consolas" w:hAnsi="Consolas"/>
          <w:b w:val="false"/>
          <w:bCs w:val="false"/>
          <w:i w:val="false"/>
          <w:iCs w:val="false"/>
          <w:caps/>
          <w:color w:val="77868D"/>
          <w:spacing w:val="24"/>
          <w:sz w:val="13"/>
          <w:szCs w:val="13"/>
        </w:rPr>
        <w:t xml:space="preserve">Where the other 98% of these searches actually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Firm</w:t>
            </w:r>
          </w:p>
        </w:tc>
        <w:tc>
          <w:tcPr>
            <w:tcW w:type="dxa" w:w="788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them, specifically for you</w:t>
            </w:r>
          </w:p>
        </w:tc>
      </w:tr>
      <w:tr>
        <w:tc>
          <w:tcPr>
            <w:tcW w:type="dxa" w:w="22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Falcon Partners</w:t>
            </w:r>
          </w:p>
        </w:tc>
        <w:tc>
          <w:tcPr>
            <w:tcW w:type="dxa" w:w="78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Works exclusively on PE, growth equity and family-office-backed businesses. Nearly 1,000 sponsor-backed searches for 50+ firms. Also runs PrivateEquityCXO, the largest community of PE-backed executives, which is a membership worth buying outright.</w:t>
            </w:r>
          </w:p>
        </w:tc>
      </w:tr>
      <w:tr>
        <w:tc>
          <w:tcPr>
            <w:tcW w:type="dxa" w:w="22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True Search</w:t>
            </w:r>
          </w:p>
        </w:tc>
        <w:tc>
          <w:tcPr>
            <w:tcW w:type="dxa" w:w="78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Has a defined Product, Data and Technology practice and sells structured market mapping to sponsors. Your value creation numbers are exactly the input their mapping runs on.</w:t>
            </w:r>
          </w:p>
        </w:tc>
      </w:tr>
      <w:tr>
        <w:tc>
          <w:tcPr>
            <w:tcW w:type="dxa" w:w="22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SPMB</w:t>
            </w:r>
          </w:p>
        </w:tc>
        <w:tc>
          <w:tcPr>
            <w:tcW w:type="dxa" w:w="78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Explicit product leadership practice. Deep in sponsor-backed and growth-stage CPO placements.</w:t>
            </w:r>
          </w:p>
        </w:tc>
      </w:tr>
      <w:tr>
        <w:tc>
          <w:tcPr>
            <w:tcW w:type="dxa" w:w="22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Russell Reynolds</w:t>
            </w:r>
          </w:p>
        </w:tc>
        <w:tc>
          <w:tcPr>
            <w:tcW w:type="dxa" w:w="78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Their product practice is strongest in fintech and healthtech, which is where your two non-cyber verticals already are.</w:t>
            </w:r>
          </w:p>
        </w:tc>
      </w:tr>
      <w:tr>
        <w:tc>
          <w:tcPr>
            <w:tcW w:type="dxa" w:w="22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Riviera Partners</w:t>
            </w:r>
          </w:p>
        </w:tc>
        <w:tc>
          <w:tcPr>
            <w:tcW w:type="dxa" w:w="78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Thousands of CTO, VP Engineering and CPO placements. Best fit for the CPTO framing where product and engineering are one seat, which is what you actually ran at ActiveState.</w:t>
            </w:r>
          </w:p>
        </w:tc>
      </w:tr>
      <w:tr>
        <w:tc>
          <w:tcPr>
            <w:tcW w:type="dxa" w:w="22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JM Search, Cowen Partners</w:t>
            </w:r>
          </w:p>
        </w:tc>
        <w:tc>
          <w:tcPr>
            <w:tcW w:type="dxa" w:w="78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Both PE-portfolio-heavy generalists. Lower hit rate on product specifically, but high volume of sponsor mandates.</w:t>
            </w:r>
          </w:p>
        </w:tc>
      </w:tr>
    </w:tbl>
    <w:p>
      <w:pPr>
        <w:pBdr>
          <w:left w:val="single" w:color="D6DEE2" w:sz="10" w:space="14"/>
        </w:pBdr>
        <w:spacing w:after="120" w:before="200"/>
        <w:ind w:left="180"/>
      </w:pPr>
      <w:r>
        <w:rPr>
          <w:rFonts w:ascii="Calibri" w:cs="Calibri" w:eastAsia="Calibri" w:hAnsi="Calibri"/>
          <w:b w:val="false"/>
          <w:bCs w:val="false"/>
          <w:i/>
          <w:iCs/>
          <w:caps w:val="false"/>
          <w:color w:val="77868D"/>
          <w:sz w:val="18"/>
          <w:szCs w:val="18"/>
        </w:rPr>
        <w:t xml:space="preserve">One more channel you have and are not using: you have worked inside four sponsor-backed businesses. The operating partners and value-creation teams at those sponsors already have a view on you. That is a warmer route to a portfolio CPO seat than any search firm, and it costs six emails.</w:t>
      </w:r>
    </w:p>
    <w:p>
      <w:r>
        <w:br w:type="page"/>
      </w:r>
    </w:p>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Cross-reference findings</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What your resume is doing to you</w:t>
      </w:r>
    </w:p>
    <w:p>
      <w:pPr>
        <w:spacing w:after="120" w:before="0" w:line="300"/>
      </w:pPr>
      <w:r>
        <w:rPr>
          <w:rFonts w:ascii="Calibri" w:cs="Calibri" w:eastAsia="Calibri" w:hAnsi="Calibri"/>
          <w:b w:val="false"/>
          <w:bCs w:val="false"/>
          <w:i w:val="false"/>
          <w:iCs w:val="false"/>
          <w:caps w:val="false"/>
          <w:color w:val="435158"/>
          <w:sz w:val="20"/>
          <w:szCs w:val="20"/>
        </w:rPr>
        <w:t xml:space="preserve">These are the specific places where the document argues against the pivot you asked for.</w:t>
      </w:r>
    </w:p>
    <w:p>
      <w:pPr>
        <w:spacing w:after="50" w:before="200"/>
      </w:pPr>
      <w:r>
        <w:rPr>
          <w:rFonts w:ascii="Consolas" w:cs="Consolas" w:eastAsia="Consolas" w:hAnsi="Consolas"/>
          <w:b/>
          <w:bCs/>
          <w:i w:val="false"/>
          <w:iCs w:val="false"/>
          <w:caps/>
          <w:color w:val="12414F"/>
          <w:spacing w:val="26"/>
          <w:sz w:val="16"/>
          <w:szCs w:val="16"/>
        </w:rPr>
        <w:t xml:space="preserve">First line</w:t>
      </w:r>
    </w:p>
    <w:p>
      <w:pPr>
        <w:spacing w:after="80" w:before="0" w:line="300"/>
      </w:pPr>
      <w:r>
        <w:rPr>
          <w:rFonts w:ascii="Calibri" w:cs="Calibri" w:eastAsia="Calibri" w:hAnsi="Calibri"/>
          <w:b w:val="false"/>
          <w:bCs w:val="false"/>
          <w:i w:val="false"/>
          <w:iCs w:val="false"/>
          <w:caps w:val="false"/>
          <w:color w:val="435158"/>
          <w:sz w:val="20"/>
          <w:szCs w:val="20"/>
        </w:rPr>
        <w:t xml:space="preserve">Your opening highlight reads "30+ years of expertise in open source, cybersecurity, and software supply chain security". Two of the three nouns are security. A screener reading only that line categorizes you in four seconds and never reaches the PE record in the bullet below it.</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Build a second variant that opens on the value creation: four sponsor-backed businesses, $10M to $500M+, negative EBITDA to profitability. Move the vertical experience up beside it. Keep the cyber version for cyber roles.</w:t>
      </w:r>
    </w:p>
    <w:p>
      <w:pPr>
        <w:spacing w:after="50" w:before="200"/>
      </w:pPr>
      <w:r>
        <w:rPr>
          <w:rFonts w:ascii="Consolas" w:cs="Consolas" w:eastAsia="Consolas" w:hAnsi="Consolas"/>
          <w:b/>
          <w:bCs/>
          <w:i w:val="false"/>
          <w:iCs w:val="false"/>
          <w:caps/>
          <w:color w:val="12414F"/>
          <w:spacing w:val="26"/>
          <w:sz w:val="16"/>
          <w:szCs w:val="16"/>
        </w:rPr>
        <w:t xml:space="preserve">Company descriptors</w:t>
      </w:r>
    </w:p>
    <w:p>
      <w:pPr>
        <w:spacing w:after="80" w:before="0" w:line="300"/>
      </w:pPr>
      <w:r>
        <w:rPr>
          <w:rFonts w:ascii="Calibri" w:cs="Calibri" w:eastAsia="Calibri" w:hAnsi="Calibri"/>
          <w:b w:val="false"/>
          <w:bCs w:val="false"/>
          <w:i w:val="false"/>
          <w:iCs w:val="false"/>
          <w:caps w:val="false"/>
          <w:color w:val="435158"/>
          <w:sz w:val="20"/>
          <w:szCs w:val="20"/>
        </w:rPr>
        <w:t xml:space="preserve">Every role carries a security subtitle. "Enterprise open-source runtime management &amp; software supply chain security". "Portfolio: Endpoint Protection, EDR, Cloud Workload Security, ePO, XDR". Five lines of reinforcement under a headline that already said cyber.</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Rewrite descriptors to lead with business shape rather than product category. ActiveState becomes developer tooling and open source commercialization. Malwarebytes becomes a P&amp;L-owning SMB software business. Both are true and neither says security.</w:t>
      </w:r>
    </w:p>
    <w:p>
      <w:pPr>
        <w:spacing w:after="50" w:before="200"/>
      </w:pPr>
      <w:r>
        <w:rPr>
          <w:rFonts w:ascii="Consolas" w:cs="Consolas" w:eastAsia="Consolas" w:hAnsi="Consolas"/>
          <w:b/>
          <w:bCs/>
          <w:i w:val="false"/>
          <w:iCs w:val="false"/>
          <w:caps/>
          <w:color w:val="12414F"/>
          <w:spacing w:val="26"/>
          <w:sz w:val="16"/>
          <w:szCs w:val="16"/>
        </w:rPr>
        <w:t xml:space="preserve">Verticals</w:t>
      </w:r>
    </w:p>
    <w:p>
      <w:pPr>
        <w:spacing w:after="80" w:before="0" w:line="300"/>
      </w:pPr>
      <w:r>
        <w:rPr>
          <w:rFonts w:ascii="Calibri" w:cs="Calibri" w:eastAsia="Calibri" w:hAnsi="Calibri"/>
          <w:b w:val="false"/>
          <w:bCs w:val="false"/>
          <w:i w:val="false"/>
          <w:iCs w:val="false"/>
          <w:caps w:val="false"/>
          <w:color w:val="435158"/>
          <w:sz w:val="20"/>
          <w:szCs w:val="20"/>
        </w:rPr>
        <w:t xml:space="preserve">"Deep domain experience across financial services, healthcare, and enterprise software" is buried at the end of your first bullet. It is the single most useful phrase on the page for a non-cyber search, and it is doing no work where it currently sits.</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Promote it. Your eight years at Wellington Management and Trust Bank is genuine buy-side credibility that most product executives cannot claim, and the top three matches above are all healthcare or regulated SaaS.</w:t>
      </w:r>
    </w:p>
    <w:p>
      <w:pPr>
        <w:spacing w:after="50" w:before="200"/>
      </w:pPr>
      <w:r>
        <w:rPr>
          <w:rFonts w:ascii="Consolas" w:cs="Consolas" w:eastAsia="Consolas" w:hAnsi="Consolas"/>
          <w:b/>
          <w:bCs/>
          <w:i w:val="false"/>
          <w:iCs w:val="false"/>
          <w:caps/>
          <w:color w:val="12414F"/>
          <w:spacing w:val="26"/>
          <w:sz w:val="16"/>
          <w:szCs w:val="16"/>
        </w:rPr>
        <w:t xml:space="preserve">Missing numbers</w:t>
      </w:r>
    </w:p>
    <w:p>
      <w:pPr>
        <w:spacing w:after="80" w:before="0" w:line="300"/>
      </w:pPr>
      <w:r>
        <w:rPr>
          <w:rFonts w:ascii="Calibri" w:cs="Calibri" w:eastAsia="Calibri" w:hAnsi="Calibri"/>
          <w:b w:val="false"/>
          <w:bCs w:val="false"/>
          <w:i w:val="false"/>
          <w:iCs w:val="false"/>
          <w:caps w:val="false"/>
          <w:color w:val="435158"/>
          <w:sz w:val="20"/>
          <w:szCs w:val="20"/>
        </w:rPr>
        <w:t xml:space="preserve">Team size and revenue are asserted in the highlights but absent from the roles themselves. A sponsor reading the experience section cannot tell whether ActiveState was 15 people or 150, or what the $500M at Symantec was against.</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Add headcount and revenue scope to each role in one consistent format. At the executive level the absence of a number reads as a small number.</w:t>
      </w:r>
    </w:p>
    <w:p>
      <w:pPr>
        <w:spacing w:after="50" w:before="200"/>
      </w:pPr>
      <w:r>
        <w:rPr>
          <w:rFonts w:ascii="Consolas" w:cs="Consolas" w:eastAsia="Consolas" w:hAnsi="Consolas"/>
          <w:b/>
          <w:bCs/>
          <w:i w:val="false"/>
          <w:iCs w:val="false"/>
          <w:caps/>
          <w:color w:val="12414F"/>
          <w:spacing w:val="26"/>
          <w:sz w:val="16"/>
          <w:szCs w:val="16"/>
        </w:rPr>
        <w:t xml:space="preserve">Copy defects</w:t>
      </w:r>
    </w:p>
    <w:p>
      <w:pPr>
        <w:spacing w:after="80" w:before="0" w:line="300"/>
      </w:pPr>
      <w:r>
        <w:rPr>
          <w:rFonts w:ascii="Calibri" w:cs="Calibri" w:eastAsia="Calibri" w:hAnsi="Calibri"/>
          <w:b w:val="false"/>
          <w:bCs w:val="false"/>
          <w:i w:val="false"/>
          <w:iCs w:val="false"/>
          <w:caps w:val="false"/>
          <w:color w:val="435158"/>
          <w:sz w:val="20"/>
          <w:szCs w:val="20"/>
        </w:rPr>
        <w:t xml:space="preserve">Four errors on a one-page executive resume: "coding.." with a double period, "margins over 90%,improved" missing a space, "the companies first" where you mean the company's first, and a stray "6/27/26" date stamp sitting next to your KEY HIGHLIGHTS heading.</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Trivial to correct and disproportionately costly to leave. A CPTO candidate who ships a resume with a double period invites a question about attention to detail that you should never have to answer.</w:t>
      </w:r>
    </w:p>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Sequenced, not a pile</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What to do this week</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Apply to symplr</w:t>
      </w:r>
      <w:r>
        <w:rPr>
          <w:rFonts w:ascii="Consolas" w:cs="Consolas" w:eastAsia="Consolas" w:hAnsi="Consolas"/>
          <w:b w:val="false"/>
          <w:bCs w:val="false"/>
          <w:i w:val="false"/>
          <w:iCs w:val="false"/>
          <w:caps w:val="false"/>
          <w:color w:val="77868D"/>
          <w:spacing w:val="24"/>
          <w:sz w:val="13"/>
          <w:szCs w:val="13"/>
        </w:rPr>
        <w:t xml:space="preserve">     TODAY</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Highest-scoring match and only four days old. Mirror their language back at them: multi-product portfolio above $100M ARR, AI deployment with measurable revenue impact, ownership of ARR, EBITDA, GRR and NRR. You have a number for every one.</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Fix the resume, then build the non-cyber variant</w:t>
      </w:r>
      <w:r>
        <w:rPr>
          <w:rFonts w:ascii="Consolas" w:cs="Consolas" w:eastAsia="Consolas" w:hAnsi="Consolas"/>
          <w:b w:val="false"/>
          <w:bCs w:val="false"/>
          <w:i w:val="false"/>
          <w:iCs w:val="false"/>
          <w:caps w:val="false"/>
          <w:color w:val="77868D"/>
          <w:spacing w:val="24"/>
          <w:sz w:val="13"/>
          <w:szCs w:val="13"/>
        </w:rPr>
        <w:t xml:space="preserve">     DAY 1 TO 2</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Copy defects first, they take twenty minutes. Then the second version that leads with value creation instead of security. Everything downstream depends on this document.</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Apply to Viz.ai and confirm InfoTrack</w:t>
      </w:r>
      <w:r>
        <w:rPr>
          <w:rFonts w:ascii="Consolas" w:cs="Consolas" w:eastAsia="Consolas" w:hAnsi="Consolas"/>
          <w:b w:val="false"/>
          <w:bCs w:val="false"/>
          <w:i w:val="false"/>
          <w:iCs w:val="false"/>
          <w:caps w:val="false"/>
          <w:color w:val="77868D"/>
          <w:spacing w:val="24"/>
          <w:sz w:val="13"/>
          <w:szCs w:val="13"/>
        </w:rPr>
        <w:t xml:space="preserve">     DAY 2 TO 3</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Both are CPO seats reporting to a CEO, which is the title step you want. For InfoTrack, confirm the search is live before investing, given the expired duplicate posting.</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Open six search firm conversations</w:t>
      </w:r>
      <w:r>
        <w:rPr>
          <w:rFonts w:ascii="Consolas" w:cs="Consolas" w:eastAsia="Consolas" w:hAnsi="Consolas"/>
          <w:b w:val="false"/>
          <w:bCs w:val="false"/>
          <w:i w:val="false"/>
          <w:iCs w:val="false"/>
          <w:caps w:val="false"/>
          <w:color w:val="77868D"/>
          <w:spacing w:val="24"/>
          <w:sz w:val="13"/>
          <w:szCs w:val="13"/>
        </w:rPr>
        <w:t xml:space="preserve">     DAY 3 TO 5</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Falcon, True, SPMB, Russell Reynolds, Riviera, JM Search. One paragraph each, opening on the sponsor-backed scaling record, closing with the sectors you want. This is the channel that actually holds the roles.</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Email the operating partners at your four sponsors</w:t>
      </w:r>
      <w:r>
        <w:rPr>
          <w:rFonts w:ascii="Consolas" w:cs="Consolas" w:eastAsia="Consolas" w:hAnsi="Consolas"/>
          <w:b w:val="false"/>
          <w:bCs w:val="false"/>
          <w:i w:val="false"/>
          <w:iCs w:val="false"/>
          <w:caps w:val="false"/>
          <w:color w:val="77868D"/>
          <w:spacing w:val="24"/>
          <w:sz w:val="13"/>
          <w:szCs w:val="13"/>
        </w:rPr>
        <w:t xml:space="preserve">     DAY 3 TO 5</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The warmest route available to you and the one you are least likely to take. They have already seen you deliver against a value creation plan, which is the entire thing they are underwriting.</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Approach the three watchlist companies directly</w:t>
      </w:r>
      <w:r>
        <w:rPr>
          <w:rFonts w:ascii="Consolas" w:cs="Consolas" w:eastAsia="Consolas" w:hAnsi="Consolas"/>
          <w:b w:val="false"/>
          <w:bCs w:val="false"/>
          <w:i w:val="false"/>
          <w:iCs w:val="false"/>
          <w:caps w:val="false"/>
          <w:color w:val="77868D"/>
          <w:spacing w:val="24"/>
          <w:sz w:val="13"/>
          <w:szCs w:val="13"/>
        </w:rPr>
        <w:t xml:space="preserve">     WEEK 2</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SimplePractice, Maven Clinic, Stord. Roles open three months usually mean a stalled search. Go to the CEO or CPO, not the portal.</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Set standing alerts, then stop checking boards</w:t>
      </w:r>
      <w:r>
        <w:rPr>
          <w:rFonts w:ascii="Consolas" w:cs="Consolas" w:eastAsia="Consolas" w:hAnsi="Consolas"/>
          <w:b w:val="false"/>
          <w:bCs w:val="false"/>
          <w:i w:val="false"/>
          <w:iCs w:val="false"/>
          <w:caps w:val="false"/>
          <w:color w:val="77868D"/>
          <w:spacing w:val="24"/>
          <w:sz w:val="13"/>
          <w:szCs w:val="13"/>
        </w:rPr>
        <w:t xml:space="preserve">     ONGOING</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Alerts on the Insight, Francisco Partners and Vista boards cover the visible 2% for free. Spend the reclaimed hours on the retained search and sponsor relationships instead.</w:t>
      </w:r>
    </w:p>
    <w:p>
      <w:pPr>
        <w:pBdr>
          <w:left w:val="single" w:color="D6DEE2" w:sz="10" w:space="14"/>
        </w:pBdr>
        <w:spacing w:after="200" w:before="240"/>
        <w:ind w:left="180"/>
      </w:pPr>
      <w:r>
        <w:rPr>
          <w:rFonts w:ascii="Calibri" w:cs="Calibri" w:eastAsia="Calibri" w:hAnsi="Calibri"/>
          <w:b w:val="false"/>
          <w:bCs w:val="false"/>
          <w:i/>
          <w:iCs/>
          <w:caps w:val="false"/>
          <w:color w:val="77868D"/>
          <w:sz w:val="18"/>
          <w:szCs w:val="18"/>
        </w:rPr>
        <w:t xml:space="preserve">Market context for calibration: CPO total compensation in the US now runs $320k to $760k with a median near $480k, and roughly 70% of CPOs carry direct P&amp;L. The Viz.ai and symplr bands both sit below that median, which is worth knowing before you anchor.</w:t>
      </w:r>
    </w:p>
    <w:p>
      <w:pPr>
        <w:pBdr>
          <w:bottom w:val="single" w:color="D6DEE2" w:sz="6"/>
        </w:pBdr>
        <w:spacing w:after="120" w:before="200"/>
      </w:pPr>
      <w:r>
        <w:rPr>
          <w:rFonts w:ascii="Calibri" w:cs="Calibri" w:eastAsia="Calibri" w:hAnsi="Calibri"/>
          <w:b w:val="false"/>
          <w:bCs w:val="false"/>
          <w:i w:val="false"/>
          <w:iCs w:val="false"/>
          <w:caps w:val="false"/>
          <w:color w:val="435158"/>
          <w:sz w:val="2"/>
          <w:szCs w:val="2"/>
        </w:rPr>
        <w:t xml:space="preserve"/>
      </w:r>
    </w:p>
    <w:p>
      <w:pPr>
        <w:spacing w:after="40"/>
      </w:pPr>
      <w:r>
        <w:rPr>
          <w:rFonts w:ascii="Consolas" w:cs="Consolas" w:eastAsia="Consolas" w:hAnsi="Consolas"/>
          <w:b w:val="false"/>
          <w:bCs w:val="false"/>
          <w:i w:val="false"/>
          <w:iCs w:val="false"/>
          <w:caps w:val="false"/>
          <w:color w:val="77868D"/>
          <w:sz w:val="14"/>
          <w:szCs w:val="14"/>
        </w:rPr>
        <w:t xml:space="preserve">Sources: Francisco Partners, Insight Partners, Vista Equity Partners and Summit Partners portfolio job boards; Built In; Ashby; Workable; Himalayas; WeLoveProduct; PrivateEquityCXO. Swept 9 September 2026.</w:t>
      </w:r>
    </w:p>
    <w:p>
      <w:r>
        <w:rPr>
          <w:rFonts w:ascii="Consolas" w:cs="Consolas" w:eastAsia="Consolas" w:hAnsi="Consolas"/>
          <w:b w:val="false"/>
          <w:bCs w:val="false"/>
          <w:i w:val="false"/>
          <w:iCs w:val="false"/>
          <w:caps w:val="false"/>
          <w:color w:val="77868D"/>
          <w:sz w:val="14"/>
          <w:szCs w:val="14"/>
        </w:rPr>
        <w:t xml:space="preserve">Postings move fast. Confirm each is still open before you invest time in it. Scores are a prioritization aid, not a prediction.</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2414F"/>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35158"/>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0171B"/>
      <w:sz w:val="34"/>
      <w:szCs w:val="34"/>
    </w:rPr>
  </w:style>
  <w:style w:type="paragraph" w:styleId="Heading2">
    <w:name w:val="Heading 2"/>
    <w:basedOn w:val="Normal"/>
    <w:next w:val="Normal"/>
    <w:qFormat/>
    <w:rPr>
      <w:rFonts w:ascii="Georgia" w:cs="Georgia" w:eastAsia="Georgia" w:hAnsi="Georgia"/>
      <w:b w:val="false"/>
      <w:bCs w:val="false"/>
      <w:color w:val="10171B"/>
      <w:sz w:val="26"/>
      <w:szCs w:val="26"/>
    </w:rPr>
  </w:style>
  <w:style w:type="paragraph" w:styleId="Heading3">
    <w:name w:val="Heading 3"/>
    <w:basedOn w:val="Normal"/>
    <w:next w:val="Normal"/>
    <w:qFormat/>
    <w:rPr>
      <w:rFonts w:ascii="Calibri" w:cs="Calibri" w:eastAsia="Calibri" w:hAnsi="Calibri"/>
      <w:b/>
      <w:bCs/>
      <w:color w:val="10171B"/>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Non-Cyber Pivot</dc:title>
  <dc:creator>Robert J. Shaker II</dc:creator>
  <dc:description>Executive product search dossier, September 2026</dc:description>
  <cp:lastModifiedBy>Un-named</cp:lastModifiedBy>
  <cp:revision>1</cp:revision>
  <dcterms:created xsi:type="dcterms:W3CDTF">2026-09-09T14:26:15.730Z</dcterms:created>
  <dcterms:modified xsi:type="dcterms:W3CDTF">2026-09-09T14:26:15.737Z</dcterms:modified>
</cp:coreProperties>
</file>

<file path=docProps/custom.xml><?xml version="1.0" encoding="utf-8"?>
<Properties xmlns="http://schemas.openxmlformats.org/officeDocument/2006/custom-properties" xmlns:vt="http://schemas.openxmlformats.org/officeDocument/2006/docPropsVTypes"/>
</file>