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CHANNEL SWEEP  ·  3 OCTOBER 2026</w:t>
      </w:r>
    </w:p>
    <w:p>
      <w:pPr>
        <w:spacing w:after="40"/>
      </w:pPr>
      <w:r>
        <w:rPr>
          <w:rFonts w:ascii="Georgia" w:cs="Georgia" w:eastAsia="Georgia" w:hAnsi="Georgia"/>
          <w:b w:val="false"/>
          <w:bCs w:val="false"/>
          <w:i w:val="false"/>
          <w:iCs w:val="false"/>
          <w:caps w:val="false"/>
          <w:color w:val="15171C"/>
          <w:sz w:val="44"/>
          <w:szCs w:val="44"/>
        </w:rPr>
        <w:t xml:space="preserve">Bob Shaker</w:t>
      </w:r>
    </w:p>
    <w:p>
      <w:pPr>
        <w:spacing w:after="260"/>
      </w:pPr>
      <w:r>
        <w:rPr>
          <w:rFonts w:ascii="Consolas" w:cs="Consolas" w:eastAsia="Consolas" w:hAnsi="Consolas"/>
          <w:b w:val="false"/>
          <w:bCs w:val="false"/>
          <w:i w:val="false"/>
          <w:iCs w:val="false"/>
          <w:caps w:val="false"/>
          <w:color w:val="7F838D"/>
          <w:sz w:val="16"/>
          <w:szCs w:val="16"/>
        </w:rPr>
        <w:t xml:space="preserve">CPTO and SVP Product  ·  any United States location  ·  $275,000 base floor</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FINDING</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I have been over-counting your list, and I can now tell you by how much</w:t>
      </w:r>
    </w:p>
    <w:p>
      <w:pPr>
        <w:spacing w:after="120" w:before="0" w:line="300"/>
      </w:pPr>
      <w:r>
        <w:rPr>
          <w:rFonts w:ascii="Calibri" w:cs="Calibri" w:eastAsia="Calibri" w:hAnsi="Calibri"/>
          <w:b w:val="false"/>
          <w:bCs w:val="false"/>
          <w:i w:val="false"/>
          <w:iCs w:val="false"/>
          <w:caps w:val="false"/>
          <w:color w:val="4B4F59"/>
          <w:sz w:val="20"/>
          <w:szCs w:val="20"/>
        </w:rPr>
        <w:t xml:space="preserve">105 read, three new, and all three are out. But the number I have been giving you every day is wrong, and that is the thing worth your attention today.</w:t>
      </w:r>
    </w:p>
    <w:p>
      <w:pPr>
        <w:spacing w:after="120" w:before="0" w:line="300"/>
      </w:pPr>
      <w:r>
        <w:rPr>
          <w:rFonts w:ascii="Calibri" w:cs="Calibri" w:eastAsia="Calibri" w:hAnsi="Calibri"/>
          <w:b w:val="false"/>
          <w:bCs w:val="false"/>
          <w:i w:val="false"/>
          <w:iCs w:val="false"/>
          <w:caps w:val="false"/>
          <w:color w:val="4B4F59"/>
          <w:sz w:val="20"/>
          <w:szCs w:val="20"/>
        </w:rPr>
        <w:t xml:space="preserve">When I say your list holds roles that clear your floor, I have been counting postings rather than jobs. Three pairs in it are one job advertised twice: TKO and On Location, which I told you about on Wednesday; Trinity Partners and Trinity Life Sciences, which I told you about on Tuesday; and Dassault Systemes and Medidata Solutions at $252,750 to $337,000 for an SVP of Product in New York, which I had not spotted. Medidata is a Dassault business. The two postings are 90% identical text in the same city at the same band.</w:t>
      </w:r>
    </w:p>
    <w:p>
      <w:pPr>
        <w:spacing w:after="120" w:before="0" w:line="300"/>
      </w:pPr>
      <w:r>
        <w:rPr>
          <w:rFonts w:ascii="Calibri" w:cs="Calibri" w:eastAsia="Calibri" w:hAnsi="Calibri"/>
          <w:b w:val="false"/>
          <w:bCs w:val="false"/>
          <w:i w:val="false"/>
          <w:iCs w:val="false"/>
          <w:caps w:val="false"/>
          <w:color w:val="4B4F59"/>
          <w:sz w:val="20"/>
          <w:szCs w:val="20"/>
        </w:rPr>
        <w:t xml:space="preserve">So today's honest figure is 31 distinct jobs clearing your floor out of 34 postings. Yesterday I told you 31. The distinct figure yesterday was 28. I knew about two of the three pairs when I wrote that and still quoted the posting count, which is the part I am not pleased about: I wrote the lesson down on Wednesday and then did not apply it to the one number you actually use.</w:t>
      </w:r>
    </w:p>
    <w:p>
      <w:pPr>
        <w:spacing w:after="120" w:before="0" w:line="300"/>
      </w:pPr>
      <w:r>
        <w:rPr>
          <w:rFonts w:ascii="Calibri" w:cs="Calibri" w:eastAsia="Calibri" w:hAnsi="Calibri"/>
          <w:b w:val="false"/>
          <w:bCs w:val="false"/>
          <w:i w:val="false"/>
          <w:iCs w:val="false"/>
          <w:caps w:val="false"/>
          <w:color w:val="4B4F59"/>
          <w:sz w:val="20"/>
          <w:szCs w:val="20"/>
        </w:rPr>
        <w:t xml:space="preserve">It is fixed in the tooling rather than in my memory. The count is now computed by a script that collapses a job advertised twice, and it is the only number I will quote from here 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4380"/>
      </w:tblGrid>
      <w:tr>
        <w:trPr>
          <w:tblHeader/>
        </w:trPr>
        <w:tc>
          <w:tcPr>
            <w:tcW w:type="dxa" w:w="42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 happened</w:t>
            </w:r>
          </w:p>
        </w:tc>
        <w:tc>
          <w:tcPr>
            <w:tcW w:type="dxa" w:w="15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Count</w:t>
            </w:r>
          </w:p>
        </w:tc>
        <w:tc>
          <w:tcPr>
            <w:tcW w:type="dxa" w:w="43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Note</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Postings read end to end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105</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New since yesterday</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w:t>
            </w:r>
          </w:p>
        </w:tc>
        <w:tc>
          <w:tcPr>
            <w:tcW w:type="dxa" w:w="43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none survives</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Postings clearing your floor</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34</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the number I used to quote</w:t>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Distinct jobs clearing your floor</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31</w:t>
            </w:r>
          </w:p>
        </w:tc>
        <w:tc>
          <w:tcPr>
            <w:tcW w:type="dxa" w:w="43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three pairs are one job twice</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Qualifying roles that left the feed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Comscore SVP Product Management</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ONE</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one worth a message</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1.  </w:t>
      </w:r>
      <w:r>
        <w:rPr>
          <w:rFonts w:ascii="Georgia" w:cs="Georgia" w:eastAsia="Georgia" w:hAnsi="Georgia"/>
          <w:b w:val="false"/>
          <w:bCs w:val="false"/>
          <w:i w:val="false"/>
          <w:iCs w:val="false"/>
          <w:caps w:val="false"/>
          <w:color w:val="15171C"/>
          <w:sz w:val="26"/>
          <w:szCs w:val="26"/>
        </w:rPr>
        <w:t xml:space="preserve">Chief Technology Officer</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Harris Allied</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not published</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RETAINED SEARCH, NO BAND, WORTH THE CALL</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New York City Metropolitan Area   ·   first seen today</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xm0py9-yrzszj9u-rflea">
        <w:r>
          <w:rPr>
            <w:rFonts w:ascii="Consolas" w:cs="Consolas" w:eastAsia="Consolas" w:hAnsi="Consolas"/>
            <w:color w:val="1F4E63"/>
            <w:sz w:val="16"/>
            <w:szCs w:val="16"/>
            <w:u w:val="single"/>
          </w:rPr>
          <w:t xml:space="preserve">Open the posting</w:t>
        </w:r>
      </w:hyperlink>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A search firm rather than an employer, and the brief is yours: lead modernisation of complex, mission-critical platforms while holding reliability, security, scalability and resiliency. That is the Symantec and Trellix work described back to you. With Strativ gone from the feed today, this is the only live retained conversation on your list, and retained searchers answer the band question early because an underpriced brief wastes their time too.</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No band published, so money is the first question and not the third. No years figure and no sector named, which means it could be anything from a $200,000 brief to a $400,000 one. Harris Allied will know which inside the first five minutes.</w:t>
      </w:r>
    </w:p>
    <w:p>
      <w:pPr>
        <w:spacing w:after="60" w:before="0"/>
        <w:ind w:left="320"/>
      </w:pPr>
      <w:r>
        <w:rPr>
          <w:rFonts w:ascii="Calibri" w:cs="Calibri" w:eastAsia="Calibri" w:hAnsi="Calibri"/>
          <w:b w:val="false"/>
          <w:bCs w:val="false"/>
          <w:i/>
          <w:iCs/>
          <w:caps w:val="false"/>
          <w:color w:val="7F838D"/>
          <w:sz w:val="18"/>
          <w:szCs w:val="18"/>
        </w:rPr>
        <w:t xml:space="preserve">“Lead modernization of complex, mission-critical platforms while maintaining reliability, security, scalability, and resiliency”</w:t>
      </w:r>
    </w:p>
    <w:p>
      <w:pPr>
        <w:spacing w:after="60" w:before="0"/>
        <w:ind w:left="320"/>
      </w:pPr>
      <w:r>
        <w:rPr>
          <w:rFonts w:ascii="Calibri" w:cs="Calibri" w:eastAsia="Calibri" w:hAnsi="Calibri"/>
          <w:b w:val="false"/>
          <w:bCs w:val="false"/>
          <w:i/>
          <w:iCs/>
          <w:caps w:val="false"/>
          <w:color w:val="7F838D"/>
          <w:sz w:val="18"/>
          <w:szCs w:val="18"/>
        </w:rPr>
        <w:t xml:space="preserve">“Proven experience building and scaling complex, mission-critical technology platforms”</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TWO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Still open from earlier this week</w:t>
      </w:r>
    </w:p>
    <w:p>
      <w:pPr>
        <w:spacing w:after="120" w:before="0" w:line="300"/>
      </w:pPr>
      <w:r>
        <w:rPr>
          <w:rFonts w:ascii="Calibri" w:cs="Calibri" w:eastAsia="Calibri" w:hAnsi="Calibri"/>
          <w:b w:val="false"/>
          <w:bCs w:val="false"/>
          <w:i w:val="false"/>
          <w:iCs w:val="false"/>
          <w:caps w:val="false"/>
          <w:color w:val="4B4F59"/>
          <w:sz w:val="20"/>
          <w:szCs w:val="20"/>
        </w:rPr>
        <w:t xml:space="preserve">Three carried over. ASAPP and Monstro both publish bands well above your floor and neither has been applied to. The Dassault entry is the pair described above, counted once.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4580"/>
      </w:tblGrid>
      <w:tr>
        <w:trPr>
          <w:tblHeader/>
        </w:trPr>
        <w:tc>
          <w:tcPr>
            <w:tcW w:type="dxa" w:w="34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21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Band</w:t>
            </w:r>
          </w:p>
        </w:tc>
        <w:tc>
          <w:tcPr>
            <w:tcW w:type="dxa" w:w="45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Where it stands</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48sdkjxueri5nwaunhzde">
              <w:r>
                <w:rPr>
                  <w:rFonts w:ascii="Calibri" w:cs="Calibri" w:eastAsia="Calibri" w:hAnsi="Calibri"/>
                  <w:b/>
                  <w:bCs/>
                  <w:color w:val="1F4E63"/>
                  <w:sz w:val="19"/>
                  <w:szCs w:val="19"/>
                  <w:u w:val="single"/>
                </w:rPr>
                <w:t xml:space="preserve">Chief Product Officer, ASAPP</w:t>
              </w:r>
            </w:hyperlink>
          </w:p>
        </w:tc>
        <w:tc>
          <w:tcPr>
            <w:tcW w:type="dxa" w:w="2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$350,000 - $400,000</w:t>
            </w:r>
          </w:p>
        </w:tc>
        <w:tc>
          <w:tcPr>
            <w:tcW w:type="dxa" w:w="45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Best published band on your list and still unapplied.</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hyperlink w:history="1" r:id="rId7nplzloxukoyntftwqjze">
              <w:r>
                <w:rPr>
                  <w:rFonts w:ascii="Calibri" w:cs="Calibri" w:eastAsia="Calibri" w:hAnsi="Calibri"/>
                  <w:b/>
                  <w:bCs/>
                  <w:color w:val="1F4E63"/>
                  <w:sz w:val="19"/>
                  <w:szCs w:val="19"/>
                  <w:u w:val="single"/>
                </w:rPr>
                <w:t xml:space="preserve">SVP, Product, Dassault Systemes</w:t>
              </w:r>
            </w:hyperlink>
          </w:p>
        </w:tc>
        <w:tc>
          <w:tcPr>
            <w:tcW w:type="dxa" w:w="21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$252,750 - $337,000</w:t>
            </w:r>
          </w:p>
        </w:tc>
        <w:tc>
          <w:tcPr>
            <w:tcW w:type="dxa" w:w="45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New York. Also posted by Medidata, its own business, which is how it was being counted twice.</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2jqdw5mggjpjdabw0sf4l">
              <w:r>
                <w:rPr>
                  <w:rFonts w:ascii="Calibri" w:cs="Calibri" w:eastAsia="Calibri" w:hAnsi="Calibri"/>
                  <w:b/>
                  <w:bCs/>
                  <w:color w:val="1F4E63"/>
                  <w:sz w:val="19"/>
                  <w:szCs w:val="19"/>
                  <w:u w:val="single"/>
                </w:rPr>
                <w:t xml:space="preserve">Chief Product Officer, Monstro</w:t>
              </w:r>
            </w:hyperlink>
          </w:p>
        </w:tc>
        <w:tc>
          <w:tcPr>
            <w:tcW w:type="dxa" w:w="2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$336,000 - $399,000</w:t>
            </w:r>
          </w:p>
        </w:tc>
        <w:tc>
          <w:tcPr>
            <w:tcW w:type="dxa" w:w="45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Second-best published band on your list behind ASAPP, and the two of them together are the only roles clearing your floor by six figures.</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RULE-OUTS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Today's three, and the pair that was inflating the count</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Senior Vice President of Engineering</w:t>
      </w:r>
      <w:r>
        <w:rPr>
          <w:rFonts w:ascii="Consolas" w:cs="Consolas" w:eastAsia="Consolas" w:hAnsi="Consolas"/>
          <w:b w:val="false"/>
          <w:bCs w:val="false"/>
          <w:i w:val="false"/>
          <w:iCs w:val="false"/>
          <w:caps/>
          <w:color w:val="7F838D"/>
          <w:spacing w:val="18"/>
          <w:sz w:val="15"/>
          <w:szCs w:val="15"/>
        </w:rPr>
        <w:t xml:space="preserve">     GS2 | B Corp</w:t>
      </w:r>
      <w:r>
        <w:rPr>
          <w:rFonts w:ascii="Consolas" w:cs="Consolas" w:eastAsia="Consolas" w:hAnsi="Consolas"/>
          <w:b w:val="false"/>
          <w:bCs w:val="false"/>
          <w:i w:val="false"/>
          <w:iCs w:val="false"/>
          <w:caps w:val="false"/>
          <w:color w:val="7F838D"/>
          <w:sz w:val="15"/>
          <w:szCs w:val="15"/>
        </w:rPr>
        <w:t xml:space="preserve">     $350,000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$75,000 above your floor and it is a solar construction job. It wants a track record delivering utility-scale Solar PV and battery storage projects over 100 MWDC for an engineering, procurement and construction firm, and it is fully on-site in Houston. This is the Five9 pattern from 19 September exactly: the title and the number look right and the requirements are from another industry.</w:t>
      </w:r>
    </w:p>
    <w:p>
      <w:pPr>
        <w:spacing w:after="60" w:before="0"/>
        <w:ind w:left="320"/>
      </w:pPr>
      <w:r>
        <w:rPr>
          <w:rFonts w:ascii="Calibri" w:cs="Calibri" w:eastAsia="Calibri" w:hAnsi="Calibri"/>
          <w:b w:val="false"/>
          <w:bCs w:val="false"/>
          <w:i/>
          <w:iCs/>
          <w:caps w:val="false"/>
          <w:color w:val="7F838D"/>
          <w:sz w:val="18"/>
          <w:szCs w:val="18"/>
        </w:rPr>
        <w:t xml:space="preserve">“EPC Pedigree: You must have proven experience managing teams and delivering utility-scale projects directly for an EPC”</w:t>
      </w:r>
    </w:p>
    <w:p>
      <w:pPr>
        <w:spacing w:after="60" w:before="0"/>
        <w:ind w:left="320"/>
      </w:pPr>
      <w:r>
        <w:rPr>
          <w:rFonts w:ascii="Calibri" w:cs="Calibri" w:eastAsia="Calibri" w:hAnsi="Calibri"/>
          <w:b w:val="false"/>
          <w:bCs w:val="false"/>
          <w:i/>
          <w:iCs/>
          <w:caps w:val="false"/>
          <w:color w:val="7F838D"/>
          <w:sz w:val="18"/>
          <w:szCs w:val="18"/>
        </w:rPr>
        <w:t xml:space="preserve">“A proven track record of successfully delivering utility-scale Solar PV and/or BESS projects exceeding 100 MWDC”</w:t>
      </w:r>
    </w:p>
    <w:p>
      <w:pPr>
        <w:spacing w:after="60" w:before="0"/>
        <w:ind w:left="320"/>
      </w:pPr>
      <w:r>
        <w:rPr>
          <w:rFonts w:ascii="Calibri" w:cs="Calibri" w:eastAsia="Calibri" w:hAnsi="Calibri"/>
          <w:b w:val="false"/>
          <w:bCs w:val="false"/>
          <w:i/>
          <w:iCs/>
          <w:caps w:val="false"/>
          <w:color w:val="7F838D"/>
          <w:sz w:val="18"/>
          <w:szCs w:val="18"/>
        </w:rPr>
        <w:t xml:space="preserve">“Must be willing to operate fully on-site in the Houston, TX office”</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zlf5l2aqj3xwmfrsmkm92">
        <w:r>
          <w:rPr>
            <w:rFonts w:ascii="Consolas" w:cs="Consolas" w:eastAsia="Consolas" w:hAnsi="Consolas"/>
            <w:color w:val="1F4E63"/>
            <w:sz w:val="16"/>
            <w:szCs w:val="16"/>
            <w:u w:val="single"/>
          </w:rPr>
          <w:t xml:space="preserve">Check me</w:t>
        </w:r>
      </w:hyperlink>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Chief Technology Officer</w:t>
      </w:r>
      <w:r>
        <w:rPr>
          <w:rFonts w:ascii="Consolas" w:cs="Consolas" w:eastAsia="Consolas" w:hAnsi="Consolas"/>
          <w:b w:val="false"/>
          <w:bCs w:val="false"/>
          <w:i w:val="false"/>
          <w:iCs w:val="false"/>
          <w:caps/>
          <w:color w:val="7F838D"/>
          <w:spacing w:val="18"/>
          <w:sz w:val="15"/>
          <w:szCs w:val="15"/>
        </w:rPr>
        <w:t xml:space="preserve">     Teikametrics</w:t>
      </w:r>
      <w:r>
        <w:rPr>
          <w:rFonts w:ascii="Consolas" w:cs="Consolas" w:eastAsia="Consolas" w:hAnsi="Consolas"/>
          <w:b w:val="false"/>
          <w:bCs w:val="false"/>
          <w:i w:val="false"/>
          <w:iCs w:val="false"/>
          <w:caps w:val="false"/>
          <w:color w:val="7F838D"/>
          <w:sz w:val="15"/>
          <w:szCs w:val="15"/>
        </w:rPr>
        <w:t xml:space="preserve">     $200,000 - $250,000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The ceiling is $25,000 under your floor, so there is nothing to negotiate toward. Ten years asked, Boston, retail advertising analytics. Worth knowing only because a Boston CTO seat at a funded company is the shape of thing you would want if it paid.</w:t>
      </w:r>
    </w:p>
    <w:p>
      <w:pPr>
        <w:spacing w:after="60" w:before="0"/>
        <w:ind w:left="320"/>
      </w:pPr>
      <w:r>
        <w:rPr>
          <w:rFonts w:ascii="Calibri" w:cs="Calibri" w:eastAsia="Calibri" w:hAnsi="Calibri"/>
          <w:b w:val="false"/>
          <w:bCs w:val="false"/>
          <w:i/>
          <w:iCs/>
          <w:caps w:val="false"/>
          <w:color w:val="7F838D"/>
          <w:sz w:val="18"/>
          <w:szCs w:val="18"/>
        </w:rPr>
        <w:t xml:space="preserve">“Base salary is localized according to an employee's work location”</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6ka8c3kdw468w1bksi4rs">
        <w:r>
          <w:rPr>
            <w:rFonts w:ascii="Consolas" w:cs="Consolas" w:eastAsia="Consolas" w:hAnsi="Consolas"/>
            <w:color w:val="1F4E63"/>
            <w:sz w:val="16"/>
            <w:szCs w:val="16"/>
            <w:u w:val="single"/>
          </w:rPr>
          <w:t xml:space="preserve">Check me</w:t>
        </w:r>
      </w:hyperlink>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Head of Product</w:t>
      </w:r>
      <w:r>
        <w:rPr>
          <w:rFonts w:ascii="Consolas" w:cs="Consolas" w:eastAsia="Consolas" w:hAnsi="Consolas"/>
          <w:b w:val="false"/>
          <w:bCs w:val="false"/>
          <w:i w:val="false"/>
          <w:iCs w:val="false"/>
          <w:caps/>
          <w:color w:val="7F838D"/>
          <w:spacing w:val="18"/>
          <w:sz w:val="15"/>
          <w:szCs w:val="15"/>
        </w:rPr>
        <w:t xml:space="preserve">     On Location</w:t>
      </w:r>
      <w:r>
        <w:rPr>
          <w:rFonts w:ascii="Consolas" w:cs="Consolas" w:eastAsia="Consolas" w:hAnsi="Consolas"/>
          <w:b w:val="false"/>
          <w:bCs w:val="false"/>
          <w:i w:val="false"/>
          <w:iCs w:val="false"/>
          <w:caps w:val="false"/>
          <w:color w:val="7F838D"/>
          <w:sz w:val="15"/>
          <w:szCs w:val="15"/>
        </w:rPr>
        <w:t xml:space="preserve">     $225,000 - $300,000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Still the same job as the TKO posting, still twelve to fifteen years in global sports, events and hospitality. Listed here so the count above reconciles: one job, two postings, out on domain either way.</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yx_eqvmzxbyclqp5ex61e">
        <w:r>
          <w:rPr>
            <w:rFonts w:ascii="Consolas" w:cs="Consolas" w:eastAsia="Consolas" w:hAnsi="Consolas"/>
            <w:color w:val="1F4E63"/>
            <w:sz w:val="16"/>
            <w:szCs w:val="16"/>
            <w:u w:val="single"/>
          </w:rPr>
          <w:t xml:space="preserve">Check me</w:t>
        </w:r>
      </w:hyperlink>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SVP, Product</w:t>
      </w:r>
      <w:r>
        <w:rPr>
          <w:rFonts w:ascii="Consolas" w:cs="Consolas" w:eastAsia="Consolas" w:hAnsi="Consolas"/>
          <w:b w:val="false"/>
          <w:bCs w:val="false"/>
          <w:i w:val="false"/>
          <w:iCs w:val="false"/>
          <w:caps/>
          <w:color w:val="7F838D"/>
          <w:spacing w:val="18"/>
          <w:sz w:val="15"/>
          <w:szCs w:val="15"/>
        </w:rPr>
        <w:t xml:space="preserve">     Medidata Solutions</w:t>
      </w:r>
      <w:r>
        <w:rPr>
          <w:rFonts w:ascii="Consolas" w:cs="Consolas" w:eastAsia="Consolas" w:hAnsi="Consolas"/>
          <w:b w:val="false"/>
          <w:bCs w:val="false"/>
          <w:i w:val="false"/>
          <w:iCs w:val="false"/>
          <w:caps w:val="false"/>
          <w:color w:val="7F838D"/>
          <w:sz w:val="15"/>
          <w:szCs w:val="15"/>
        </w:rPr>
        <w:t xml:space="preserve">     $252,750 - $337,000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Not a rule-out on merit. This is the Dassault Systemes role in the table above, posted a second time by the Dassault business that owns it. It is here to show you the duplicate rather than to hide it in a corrected number.</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4riqbcmrb9hwjp7hlrfns">
        <w:r>
          <w:rPr>
            <w:rFonts w:ascii="Consolas" w:cs="Consolas" w:eastAsia="Consolas" w:hAnsi="Consolas"/>
            <w:color w:val="1F4E63"/>
            <w:sz w:val="16"/>
            <w:szCs w:val="16"/>
            <w:u w:val="single"/>
          </w:rPr>
          <w:t xml:space="preserve">Check me</w:t>
        </w:r>
      </w:hyperlink>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CALL</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I would do with today</w:t>
      </w:r>
    </w:p>
    <w:p>
      <w:pPr>
        <w:spacing w:after="120" w:before="0" w:line="300"/>
      </w:pPr>
      <w:r>
        <w:rPr>
          <w:rFonts w:ascii="Calibri" w:cs="Calibri" w:eastAsia="Calibri" w:hAnsi="Calibri"/>
          <w:b w:val="false"/>
          <w:bCs w:val="false"/>
          <w:i w:val="false"/>
          <w:iCs w:val="false"/>
          <w:caps w:val="false"/>
          <w:color w:val="4B4F59"/>
          <w:sz w:val="20"/>
          <w:szCs w:val="20"/>
        </w:rPr>
        <w:t xml:space="preserve">Call Harris Allied. Strativ is gone from the feed today after five days of you having a drafted message and not sending it, and I am not going to pretend that is a coincidence I can measure. It may have been filled, it may have been pulled, and either way the lesson is cheap: a retained search is the one kind of listing where a week of delay actually costs you the seat. Harris Allied is the replacement and it is live today.</w:t>
      </w:r>
    </w:p>
    <w:p>
      <w:pPr>
        <w:spacing w:after="120" w:before="0" w:line="300"/>
      </w:pPr>
      <w:r>
        <w:rPr>
          <w:rFonts w:ascii="Calibri" w:cs="Calibri" w:eastAsia="Calibri" w:hAnsi="Calibri"/>
          <w:b w:val="false"/>
          <w:bCs w:val="false"/>
          <w:i w:val="false"/>
          <w:iCs w:val="false"/>
          <w:caps w:val="false"/>
          <w:color w:val="4B4F59"/>
          <w:sz w:val="20"/>
          <w:szCs w:val="20"/>
        </w:rPr>
        <w:t xml:space="preserve">ASAPP is still open at $350,000 to $400,000 and still unapplied. It has the best published band on your list and nothing about it has changed in three days.</w:t>
      </w:r>
    </w:p>
    <w:p>
      <w:pPr>
        <w:spacing w:after="60" w:before="0" w:line="300"/>
      </w:pPr>
      <w:r>
        <w:rPr>
          <w:rFonts w:ascii="Calibri" w:cs="Calibri" w:eastAsia="Calibri" w:hAnsi="Calibri"/>
          <w:b w:val="false"/>
          <w:bCs w:val="false"/>
          <w:i w:val="false"/>
          <w:iCs w:val="false"/>
          <w:caps w:val="false"/>
          <w:color w:val="4B4F59"/>
          <w:sz w:val="20"/>
          <w:szCs w:val="20"/>
        </w:rPr>
        <w:t xml:space="preserve">On the count: the practical difference is smaller than it sounds. 28 or 31, your list is stable and nothing in it is moving fast. But you have been making decisions against a number I was inflating, and you should know the real one. I would rather hand you a smaller true figure than a larger comfortable one.</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m0py9-yrzszj9u-rflea" Type="http://schemas.openxmlformats.org/officeDocument/2006/relationships/hyperlink" Target="https://www.linkedin.com/jobs/view/chief-technology-officer-at-harris-allied-4473346803" TargetMode="External"/><Relationship Id="rId48sdkjxueri5nwaunhzde" Type="http://schemas.openxmlformats.org/officeDocument/2006/relationships/hyperlink" Target="https://www.linkedin.com/jobs/view/chief-product-officer-at-asapp-4468166158" TargetMode="External"/><Relationship Id="rId7nplzloxukoyntftwqjze" Type="http://schemas.openxmlformats.org/officeDocument/2006/relationships/hyperlink" Target="https://www.linkedin.com/jobs/view/svp-product-at-dassault-syst%C3%A8mes-4450665265" TargetMode="External"/><Relationship Id="rId2jqdw5mggjpjdabw0sf4l" Type="http://schemas.openxmlformats.org/officeDocument/2006/relationships/hyperlink" Target="https://www.linkedin.com/jobs/view/chief-product-officer-at-monstro-4469346832" TargetMode="External"/><Relationship Id="rIdzlf5l2aqj3xwmfrsmkm92" Type="http://schemas.openxmlformats.org/officeDocument/2006/relationships/hyperlink" Target="https://www.linkedin.com/jobs/view/senior-vice-president-of-engineering-at-gs2-b-corp%E2%84%A2-4465347392" TargetMode="External"/><Relationship Id="rId6ka8c3kdw468w1bksi4rs" Type="http://schemas.openxmlformats.org/officeDocument/2006/relationships/hyperlink" Target="https://www.linkedin.com/jobs/view/chief-technology-officer-at-teikametrics-4474786321" TargetMode="External"/><Relationship Id="rIdyx_eqvmzxbyclqp5ex61e" Type="http://schemas.openxmlformats.org/officeDocument/2006/relationships/hyperlink" Target="https://www.linkedin.com/jobs/view/head-of-product-at-on-location-4474562596" TargetMode="External"/><Relationship Id="rId4riqbcmrb9hwjp7hlrfns" Type="http://schemas.openxmlformats.org/officeDocument/2006/relationships/hyperlink" Target="https://www.linkedin.com/jobs/view/svp-product-at-medidata-solutions-4448476534"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2026-10-03T10:51:37.774Z</dcterms:created>
  <dcterms:modified xsi:type="dcterms:W3CDTF">2026-10-03T10:51:37.784Z</dcterms:modified>
</cp:coreProperties>
</file>

<file path=docProps/custom.xml><?xml version="1.0" encoding="utf-8"?>
<Properties xmlns="http://schemas.openxmlformats.org/officeDocument/2006/custom-properties" xmlns:vt="http://schemas.openxmlformats.org/officeDocument/2006/docPropsVTypes"/>
</file>