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ROLE SWEEP  ·  29 SEPTEMBER 2026</w:t>
      </w:r>
    </w:p>
    <w:p>
      <w:pPr>
        <w:spacing w:after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44"/>
          <w:szCs w:val="44"/>
        </w:rPr>
        <w:t xml:space="preserve">Jeffrey G. Walton</w:t>
      </w:r>
    </w:p>
    <w:p>
      <w:pPr>
        <w:spacing w:after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6"/>
          <w:szCs w:val="16"/>
        </w:rPr>
        <w:t xml:space="preserve">Customer success, onboarding and enablement  ·  remote only, Pacific Time  ·  $90,000 floor</w:t>
      </w:r>
    </w:p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THE FINDING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Forty-four roles cleared your floor. The honest number is smaller.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The automated gate already removed 31 of your 122 for naming on-site or hybrid work outright, which is the highest rate of anyone I sweep and is the gate doing its job. Of the 44 that survived, I read each one for location language, and more of them are office-attached than the location field suggests.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The trap is that LinkedIn carries remoteness in a search flag rather than in the location string, so a genuinely remote role still displays a city. A role reading New York, NY may be fully remote, and a role reading United States may expect you in an office three days a week. The only way to know is the posting text, so that is what this document reports.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One thing worth naming: a regex nearly cost you a $128,000 to $180,000 role at GC AI, because the phrase it matched was “In-Office Meals, DoorDash credits for breakfast, lunch and dinner”. That is a perk, not a location requirement. Every location call in this document was made by reading the sentence, not by matching a word.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5180"/>
      </w:tblGrid>
      <w:tr>
        <w:trPr>
          <w:tblHeader/>
        </w:trPr>
        <w:tc>
          <w:tcPr>
            <w:tcW w:type="dxa" w:w="340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Count</w:t>
            </w:r>
          </w:p>
        </w:tc>
        <w:tc>
          <w:tcPr>
            <w:tcW w:type="dxa" w:w="518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Raw results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2,752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Unique after dedupe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1,754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Survive title and location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122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Read end to end</w:t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Hard-gated on location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31 of 122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Your gate, working. The highest rate of any profile I run.</w:t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Publish a band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63 of 122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Clear your $90,000 floor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61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Clear the floor and not gated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44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Before I read them for remote</w:t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Name hybrid, on-site or heavy travel on a read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about 4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The rest are silent, which is a question rather than a yes</w:t>
            </w:r>
          </w:p>
        </w:tc>
      </w:tr>
    </w:tbl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TIER ONE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Worth your time this week</w:t>
      </w:r>
    </w:p>
    <w:p>
      <w:pPr>
        <w:pStyle w:val="Heading2"/>
        <w:pBdr>
          <w:left w:val="single" w:color="1D6144" w:sz="18" w:space="10"/>
        </w:pBdr>
        <w:spacing w:after="0" w:before="300"/>
        <w:ind w:left="12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D6144"/>
          <w:sz w:val="26"/>
          <w:szCs w:val="26"/>
        </w:rPr>
        <w:t xml:space="preserve">1.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26"/>
          <w:szCs w:val="26"/>
        </w:rPr>
        <w:t xml:space="preserve">Mortgage Technical Enablement Manager</w:t>
      </w:r>
    </w:p>
    <w:p>
      <w:pPr>
        <w:pBdr>
          <w:left w:val="single" w:color="1D6144" w:sz="18" w:space="10"/>
        </w:pBdr>
        <w:spacing w:after="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6"/>
          <w:szCs w:val="16"/>
        </w:rPr>
        <w:t xml:space="preserve">Ocrolus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5171C"/>
          <w:sz w:val="17"/>
          <w:szCs w:val="17"/>
        </w:rPr>
        <w:t xml:space="preserve">$140,000 - $170,000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D6144"/>
          <w:spacing w:val="24"/>
          <w:sz w:val="14"/>
          <w:szCs w:val="14"/>
        </w:rPr>
        <w:t xml:space="preserve">SAYS REMOTE IN WRITING</w:t>
      </w:r>
    </w:p>
    <w:p>
      <w:pPr>
        <w:pBdr>
          <w:left w:val="single" w:color="1D6144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4"/>
          <w:szCs w:val="14"/>
        </w:rPr>
        <w:t xml:space="preserve">New York, United States   ·   first seen 29 Sep</w:t>
      </w:r>
    </w:p>
    <w:p>
      <w:pPr>
        <w:pBdr>
          <w:left w:val="single" w:color="1D6144" w:sz="18" w:space="10"/>
        </w:pBdr>
        <w:spacing w:after="10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1D6144"/>
          <w:spacing w:val="24"/>
          <w:sz w:val="13"/>
          <w:szCs w:val="13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The only role in your top tier whose own text says remote rather than leaving it open. Technical enablement is the exact shape of what you built at Malwarebytes: taking a technical product and making a non-technical audience competent at it. Band is $50,000 above your floor.</w:t>
      </w:r>
    </w:p>
    <w:p>
      <w:pPr>
        <w:pBdr>
          <w:left w:val="single" w:color="1D6144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AGAINST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Mortgage technology, which is a domain you have not worked in. Enablement travels between domains better than most functions, but expect to be asked.</w:t>
      </w:r>
    </w:p>
    <w:p>
      <w:pPr>
        <w:pStyle w:val="Heading2"/>
        <w:pBdr>
          <w:left w:val="single" w:color="1D6144" w:sz="18" w:space="10"/>
        </w:pBdr>
        <w:spacing w:after="0" w:before="300"/>
        <w:ind w:left="12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D6144"/>
          <w:sz w:val="26"/>
          <w:szCs w:val="26"/>
        </w:rPr>
        <w:t xml:space="preserve">2.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26"/>
          <w:szCs w:val="26"/>
        </w:rPr>
        <w:t xml:space="preserve">Enablement Manager, Global Investigators</w:t>
      </w:r>
    </w:p>
    <w:p>
      <w:pPr>
        <w:pBdr>
          <w:left w:val="single" w:color="1D6144" w:sz="18" w:space="10"/>
        </w:pBdr>
        <w:spacing w:after="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6"/>
          <w:szCs w:val="16"/>
        </w:rPr>
        <w:t xml:space="preserve">TRM Labs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5171C"/>
          <w:sz w:val="17"/>
          <w:szCs w:val="17"/>
        </w:rPr>
        <w:t xml:space="preserve">$146,000 - $164,000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D6144"/>
          <w:spacing w:val="24"/>
          <w:sz w:val="14"/>
          <w:szCs w:val="14"/>
        </w:rPr>
        <w:t xml:space="preserve">CLOSEST TO YOUR ACTUAL RECORD</w:t>
      </w:r>
    </w:p>
    <w:p>
      <w:pPr>
        <w:pBdr>
          <w:left w:val="single" w:color="1D6144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4"/>
          <w:szCs w:val="14"/>
        </w:rPr>
        <w:t xml:space="preserve">United States   ·   first seen 29 Sep</w:t>
      </w:r>
    </w:p>
    <w:p>
      <w:pPr>
        <w:pBdr>
          <w:left w:val="single" w:color="1D6144" w:sz="18" w:space="10"/>
        </w:pBdr>
        <w:spacing w:after="10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1D6144"/>
          <w:spacing w:val="24"/>
          <w:sz w:val="13"/>
          <w:szCs w:val="13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Building an enablement program for investigators at a blockchain intelligence company. This is the closest thing in the sweep to founding-team Malwarebytes MSP work: a technical audience, a program that has to be built rather than run, and a security domain you already speak.</w:t>
      </w:r>
    </w:p>
    <w:p>
      <w:pPr>
        <w:pBdr>
          <w:left w:val="single" w:color="1D6144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AGAINST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The posting does not state remote, and it does not state years. Both come out in the screen. Ask about location in the first email rather than the third.</w:t>
      </w:r>
    </w:p>
    <w:p>
      <w:pPr>
        <w:pStyle w:val="Heading2"/>
        <w:pBdr>
          <w:left w:val="single" w:color="1F4E63" w:sz="18" w:space="10"/>
        </w:pBdr>
        <w:spacing w:after="0" w:before="300"/>
        <w:ind w:left="12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F4E63"/>
          <w:sz w:val="26"/>
          <w:szCs w:val="26"/>
        </w:rPr>
        <w:t xml:space="preserve">3.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26"/>
          <w:szCs w:val="26"/>
        </w:rPr>
        <w:t xml:space="preserve">Customer Experience Manager, Federal</w:t>
      </w:r>
    </w:p>
    <w:p>
      <w:pPr>
        <w:pBdr>
          <w:left w:val="single" w:color="1F4E63" w:sz="18" w:space="10"/>
        </w:pBdr>
        <w:spacing w:after="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6"/>
          <w:szCs w:val="16"/>
        </w:rPr>
        <w:t xml:space="preserve">Bugcrowd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5171C"/>
          <w:sz w:val="17"/>
          <w:szCs w:val="17"/>
        </w:rPr>
        <w:t xml:space="preserve">$83,200 - $104,000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F4E63"/>
          <w:spacing w:val="24"/>
          <w:sz w:val="14"/>
          <w:szCs w:val="14"/>
        </w:rPr>
        <w:t xml:space="preserve">SECURITY DOMAIN, MODEST BAND</w:t>
      </w:r>
    </w:p>
    <w:p>
      <w:pPr>
        <w:pBdr>
          <w:left w:val="single" w:color="1F4E63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4"/>
          <w:szCs w:val="14"/>
        </w:rPr>
        <w:t xml:space="preserve">United States   ·   first seen 29 Sep</w:t>
      </w:r>
    </w:p>
    <w:p>
      <w:pPr>
        <w:pBdr>
          <w:left w:val="single" w:color="1F4E63" w:sz="18" w:space="10"/>
        </w:pBdr>
        <w:spacing w:after="10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1D6144"/>
          <w:spacing w:val="24"/>
          <w:sz w:val="13"/>
          <w:szCs w:val="13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Security, three years stated, and your five clears it. Bugcrowd is a crowdsourced security company, so the customer base is technical in the way you are used to.</w:t>
      </w:r>
    </w:p>
    <w:p>
      <w:pPr>
        <w:pBdr>
          <w:left w:val="single" w:color="1F4E63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AGAINST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The bottom of the band is $83,200, under your floor. Only the upper half works, and federal work often carries clearance or citizenship conditions that are not in the posting text.</w:t>
      </w:r>
    </w:p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TIER TWO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Worth a look once location is answered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780"/>
      </w:tblGrid>
      <w:tr>
        <w:trPr>
          <w:tblHeader/>
        </w:trPr>
        <w:tc>
          <w:tcPr>
            <w:tcW w:type="dxa" w:w="330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Band</w:t>
            </w:r>
          </w:p>
        </w:tc>
        <w:tc>
          <w:tcPr>
            <w:tcW w:type="dxa" w:w="478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The caveat</w:t>
            </w:r>
          </w:p>
        </w:tc>
      </w:tr>
      <w:tr>
        <w:tc>
          <w:tcPr>
            <w:tcW w:type="dxa" w:w="33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Customer Success Manager, Enterprise, GC AI</w:t>
            </w:r>
          </w:p>
        </w:tc>
        <w:tc>
          <w:tcPr>
            <w:tcW w:type="dxa" w:w="20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$128,000 - $180,000</w:t>
            </w:r>
          </w:p>
        </w:tc>
        <w:tc>
          <w:tcPr>
            <w:tcW w:type="dxa" w:w="47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Nearly ruled out by a keyword match on “In-Office Meals”, which is a DoorDash perk. Three years stated, good band, and the posting never actually says where you sit. Ask.</w:t>
            </w:r>
          </w:p>
        </w:tc>
      </w:tr>
      <w:tr>
        <w:tc>
          <w:tcPr>
            <w:tcW w:type="dxa" w:w="33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Senior Customer Success Manager, SecurityScorecard</w:t>
            </w:r>
          </w:p>
        </w:tc>
        <w:tc>
          <w:tcPr>
            <w:tcW w:type="dxa" w:w="20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$100,000 - $200,000</w:t>
            </w:r>
          </w:p>
        </w:tc>
        <w:tc>
          <w:tcPr>
            <w:tcW w:type="dxa" w:w="47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Widest band in your list. Security domain, five years stated which you clear. Jersey City in the location field, remote status not stated.</w:t>
            </w:r>
          </w:p>
        </w:tc>
      </w:tr>
      <w:tr>
        <w:tc>
          <w:tcPr>
            <w:tcW w:type="dxa" w:w="33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Revenue Enablement Program Manager, Cohere</w:t>
            </w:r>
          </w:p>
        </w:tc>
        <w:tc>
          <w:tcPr>
            <w:tcW w:type="dxa" w:w="20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$135,000 - $215,000</w:t>
            </w:r>
          </w:p>
        </w:tc>
        <w:tc>
          <w:tcPr>
            <w:tcW w:type="dxa" w:w="47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AI company, enablement program work, five years. San Francisco in the field and no remote language either way.</w:t>
            </w:r>
          </w:p>
        </w:tc>
      </w:tr>
      <w:tr>
        <w:tc>
          <w:tcPr>
            <w:tcW w:type="dxa" w:w="33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Product Enablement Manager, Pacvue</w:t>
            </w:r>
          </w:p>
        </w:tc>
        <w:tc>
          <w:tcPr>
            <w:tcW w:type="dxa" w:w="20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47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Listed as United States with no city, which is usually a good sign for you. No band published anywhere in the posting.</w:t>
            </w:r>
          </w:p>
        </w:tc>
      </w:tr>
    </w:tbl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RULE-OUTS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Ruled out, and the line that did it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These are rule-outs rather than maybes. Humboldt County has no technology employment market at this level, so an office requirement is not a longer commute, it is impossible.</w:t>
      </w:r>
    </w:p>
    <w:p>
      <w:pPr>
        <w:pBdr>
          <w:left w:val="single" w:color="8C2F2F" w:sz="18" w:space="10"/>
        </w:pBdr>
        <w:spacing w:after="0" w:before="24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171C"/>
          <w:sz w:val="21"/>
          <w:szCs w:val="21"/>
        </w:rPr>
        <w:t xml:space="preserve">Customer Success Manager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5"/>
          <w:szCs w:val="15"/>
        </w:rPr>
        <w:t xml:space="preserve">     ThoughtSpot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5"/>
          <w:szCs w:val="15"/>
        </w:rPr>
        <w:t xml:space="preserve">     $100,000 - $140,000</w:t>
      </w:r>
    </w:p>
    <w:p>
      <w:pPr>
        <w:pBdr>
          <w:left w:val="single" w:color="8C2F2F" w:sz="18" w:space="10"/>
        </w:pBdr>
        <w:spacing w:after="8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RULED OUT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Three days a week in an office, stated plainly.</w:t>
      </w:r>
    </w:p>
    <w:p>
      <w:pPr>
        <w:spacing w:after="60" w:before="0"/>
        <w:ind w:left="3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F838D"/>
          <w:sz w:val="18"/>
          <w:szCs w:val="18"/>
        </w:rPr>
        <w:t xml:space="preserve">“In-Office at ThoughtSpot Spotters are expected in-office 3+ days per week to be part of the energy of their local team.”</w:t>
      </w:r>
    </w:p>
    <w:p>
      <w:pPr>
        <w:pBdr>
          <w:left w:val="single" w:color="8C2F2F" w:sz="18" w:space="10"/>
        </w:pBdr>
        <w:spacing w:after="0" w:before="24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171C"/>
          <w:sz w:val="21"/>
          <w:szCs w:val="21"/>
        </w:rPr>
        <w:t xml:space="preserve">Global Sales Enablement Manager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5"/>
          <w:szCs w:val="15"/>
        </w:rPr>
        <w:t xml:space="preserve">     IFS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5"/>
          <w:szCs w:val="15"/>
        </w:rPr>
        <w:t xml:space="preserve">     $140,000 - $160,000</w:t>
      </w:r>
    </w:p>
    <w:p>
      <w:pPr>
        <w:pBdr>
          <w:left w:val="single" w:color="8C2F2F" w:sz="18" w:space="10"/>
        </w:pBdr>
        <w:spacing w:after="8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RULED OUT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Hybrid by design, and the posting frames it as a value rather than a policy, which means it will not be waived.</w:t>
      </w:r>
    </w:p>
    <w:p>
      <w:pPr>
        <w:spacing w:after="60" w:before="0"/>
        <w:ind w:left="3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F838D"/>
          <w:sz w:val="18"/>
          <w:szCs w:val="18"/>
        </w:rPr>
        <w:t xml:space="preserve">“Our roles have the right balance of remote and in-office working to enable flexibility for managing your life along with ensuring a real connection with your colleagues and the broader IFS community.”</w:t>
      </w:r>
    </w:p>
    <w:p>
      <w:pPr>
        <w:pBdr>
          <w:left w:val="single" w:color="8C2F2F" w:sz="18" w:space="10"/>
        </w:pBdr>
        <w:spacing w:after="0" w:before="24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171C"/>
          <w:sz w:val="21"/>
          <w:szCs w:val="21"/>
        </w:rPr>
        <w:t xml:space="preserve">Customer Success Manager, Public Sector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5"/>
          <w:szCs w:val="15"/>
        </w:rPr>
        <w:t xml:space="preserve">     4M Analytics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5"/>
          <w:szCs w:val="15"/>
        </w:rPr>
        <w:t xml:space="preserve">     $160,000 - $180,000</w:t>
      </w:r>
    </w:p>
    <w:p>
      <w:pPr>
        <w:pBdr>
          <w:left w:val="single" w:color="8C2F2F" w:sz="18" w:space="10"/>
        </w:pBdr>
        <w:spacing w:after="8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RULED OUT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Best band of the three and the clearest no. Eighty percent travel is not compatible with Humboldt County even in principle.</w:t>
      </w:r>
    </w:p>
    <w:p>
      <w:pPr>
        <w:spacing w:after="60" w:before="0"/>
        <w:ind w:left="3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F838D"/>
          <w:sz w:val="18"/>
          <w:szCs w:val="18"/>
        </w:rPr>
        <w:t xml:space="preserve">“Travel up to 80% for in-person district visits, on-site training, and stakeholder meetings, this is a field-facing role.”</w:t>
      </w:r>
    </w:p>
    <w:p>
      <w:pPr>
        <w:pBdr>
          <w:left w:val="single" w:color="8C2F2F" w:sz="18" w:space="10"/>
        </w:pBdr>
        <w:spacing w:after="0" w:before="24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171C"/>
          <w:sz w:val="21"/>
          <w:szCs w:val="21"/>
        </w:rPr>
        <w:t xml:space="preserve">Sales Enablement Manager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5"/>
          <w:szCs w:val="15"/>
        </w:rPr>
        <w:t xml:space="preserve">     RevOps Report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5"/>
          <w:szCs w:val="15"/>
        </w:rPr>
        <w:t xml:space="preserve">     $126,800 - $221,900</w:t>
      </w:r>
    </w:p>
    <w:p>
      <w:pPr>
        <w:pBdr>
          <w:left w:val="single" w:color="8C2F2F" w:sz="18" w:space="10"/>
        </w:pBdr>
        <w:spacing w:after="8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RULED OUT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Not a separate opportunity. This is ServiceNow's posting reposted by a third party: identical text, identical band. Applying to both is applying to one.</w:t>
      </w:r>
    </w:p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THE CALL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What I would actually do with this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TRM Labs first, even though it does not state remote, because it is the only posting in 122 that describes building an enablement program for a technical security audience from a blank page. That is the rare thing on your resume and most of the market will misread you as a generic customer success manager without it.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Ocrolus second, because it says remote in writing and nothing else in your top tier does.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Send one email each to GC AI, SecurityScorecard and Cohere asking a single question: is this role open to a fully remote candidate in Pacific Time. Three emails, three sentences each. Those three roles carry a combined ceiling of $595,000 and all three are currently unknowns rather than noes.</w:t>
      </w:r>
    </w:p>
    <w:p>
      <w:pPr>
        <w:spacing w:after="6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Say five years of security, not fifteen. The older version of your resume claimed the latter and it will not survive a reference check.</w:t>
      </w:r>
    </w:p>
    <w:sectPr>
      <w:pgSz w:w="12240" w:h="15840" w:orient="portrait"/>
      <w:pgMar w:top="1080" w:right="1080" w:bottom="1080" w:left="1080" w:header="64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  <w:rPr>
        <w:rFonts w:ascii="Consolas" w:cs="Consolas" w:eastAsia="Consolas" w:hAnsi="Consolas"/>
        <w:b/>
        <w:bCs/>
        <w:color w:val="1F4E63"/>
        <w:sz w:val="19"/>
        <w:szCs w:val="1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B4F59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 w:val="false"/>
      <w:bCs w:val="false"/>
      <w:color w:val="15171C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 w:val="false"/>
      <w:bCs w:val="false"/>
      <w:color w:val="15171C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2026-09-29T20:53:24.938Z</dcterms:created>
  <dcterms:modified xsi:type="dcterms:W3CDTF">2026-09-29T20:53:24.938Z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