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2 OCTOBER 2026</w:t>
      </w:r>
    </w:p>
    <w:p>
      <w:pPr>
        <w:spacing w:after="40"/>
      </w:pPr>
      <w:r>
        <w:rPr>
          <w:rFonts w:ascii="Georgia" w:cs="Georgia" w:eastAsia="Georgia" w:hAnsi="Georgia"/>
          <w:b w:val="false"/>
          <w:bCs w:val="false"/>
          <w:i w:val="false"/>
          <w:iCs w:val="false"/>
          <w:caps w:val="false"/>
          <w:color w:val="15171C"/>
          <w:sz w:val="44"/>
          <w:szCs w:val="44"/>
        </w:rPr>
        <w:t xml:space="preserve">Jonathan Rivera</w:t>
      </w:r>
    </w:p>
    <w:p>
      <w:pPr>
        <w:spacing w:after="260"/>
      </w:pPr>
      <w:r>
        <w:rPr>
          <w:rFonts w:ascii="Consolas" w:cs="Consolas" w:eastAsia="Consolas" w:hAnsi="Consolas"/>
          <w:b w:val="false"/>
          <w:bCs w:val="false"/>
          <w:i w:val="false"/>
          <w:iCs w:val="false"/>
          <w:caps w:val="false"/>
          <w:color w:val="7F838D"/>
          <w:sz w:val="16"/>
          <w:szCs w:val="16"/>
        </w:rPr>
        <w:t xml:space="preserve">Director to VP Product  ·  Tampa or remote anywhere in the United States  ·  $200,000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They cut about half the company, roughly twenty people, across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led that transformation. We took the company off its legacy offerings onto an AI-driven product line built on Claude, and I brought the AI-enabled workflows into Product, Engineering and go-to-market. It worked. The organization on the other side was smaller, and that was the point.</w:t>
      </w:r>
    </w:p>
    <w:p>
      <w:pPr>
        <w:spacing w:after="120" w:before="0" w:line="300"/>
      </w:pPr>
      <w:r>
        <w:rPr>
          <w:rFonts w:ascii="Calibri" w:cs="Calibri" w:eastAsia="Calibri" w:hAnsi="Calibri"/>
          <w:b w:val="false"/>
          <w:bCs w:val="false"/>
          <w:i w:val="false"/>
          <w:iCs w:val="false"/>
          <w:caps w:val="false"/>
          <w:color w:val="4B4F59"/>
          <w:sz w:val="20"/>
          <w:szCs w:val="20"/>
        </w:rPr>
        <w:t xml:space="preserve">Eleven years of platform transitions behind me, and this one happened to be onto AI. So I can tell you where it genuinely changes how a product organization plans and ships, and where teams expect more from it than they get. That is the experience I would bring you."</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part of it. I had been leading that transformation, so I know the change from the inside.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 selection in the usual sense.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absorbed a real part of it. Leadership looked at what was left and decided a smaller team could carry it, and I would probably have made the same call. What I would say to you is that deciding which pieces to hand over is the hard part, and getting it wrong is expensive in both directions. I have already run that exercise once.</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can honestly say you led this. That is a real and currently scarce credential, so lean on it rather than softening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Eight new, and one of them states no years and no headcount at all</w:t>
      </w:r>
    </w:p>
    <w:p>
      <w:pPr>
        <w:spacing w:after="120" w:before="0" w:line="300"/>
      </w:pPr>
      <w:r>
        <w:rPr>
          <w:rFonts w:ascii="Calibri" w:cs="Calibri" w:eastAsia="Calibri" w:hAnsi="Calibri"/>
          <w:b w:val="false"/>
          <w:bCs w:val="false"/>
          <w:i w:val="false"/>
          <w:iCs w:val="false"/>
          <w:caps w:val="false"/>
          <w:color w:val="4B4F59"/>
          <w:sz w:val="20"/>
          <w:szCs w:val="20"/>
        </w:rPr>
        <w:t xml:space="preserve">156 read, eight new. Broadridge is advertising a VP of Product for Wealth Digital Assets at $240,000 to $260,000 and the posting contains no years requirement anywhere in it and no language about managing or scaling a team. I read it twice looking for the gate because that gate is your blocking problem, and it is not there.</w:t>
      </w:r>
    </w:p>
    <w:p>
      <w:pPr>
        <w:spacing w:after="120" w:before="0" w:line="300"/>
      </w:pPr>
      <w:r>
        <w:rPr>
          <w:rFonts w:ascii="Calibri" w:cs="Calibri" w:eastAsia="Calibri" w:hAnsi="Calibri"/>
          <w:b w:val="false"/>
          <w:bCs w:val="false"/>
          <w:i w:val="false"/>
          <w:iCs w:val="false"/>
          <w:caps w:val="false"/>
          <w:color w:val="4B4F59"/>
          <w:sz w:val="20"/>
          <w:szCs w:val="20"/>
        </w:rPr>
        <w:t xml:space="preserve">That is the second time in three days a VP role has turned up with neither gate, after Nium on Wednesday. Two in three days is not a coincidence, it is a pattern worth naming: the roles that lead on domain and platform ownership tend not to lead on headcount, and those are the ones where you are competing on what you have done rather than on how many people reported to you.</w:t>
      </w:r>
    </w:p>
    <w:p>
      <w:pPr>
        <w:spacing w:after="120" w:before="0" w:line="300"/>
      </w:pPr>
      <w:r>
        <w:rPr>
          <w:rFonts w:ascii="Calibri" w:cs="Calibri" w:eastAsia="Calibri" w:hAnsi="Calibri"/>
          <w:b w:val="false"/>
          <w:bCs w:val="false"/>
          <w:i w:val="false"/>
          <w:iCs w:val="false"/>
          <w:caps w:val="false"/>
          <w:color w:val="4B4F59"/>
          <w:sz w:val="20"/>
          <w:szCs w:val="20"/>
        </w:rPr>
        <w:t xml:space="preserve">Chime is the bigger number and the harder gate. Sr. Director of Product Management, and the posting states no years either, but it does say leading a scaled organization, which is the version of the requirement you cannot answer with three direct reports. Worth reading the comp line though: the posting says base begins at $326,000, which is $17,000 above what the band field captured.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156</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busiest of the five lists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of them VP titles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State no years requirement</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Broadridge Wealth, and Chime</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those, no headcount gate either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Broadridge Wealth only</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89</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156 read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VP, Product, Wealth Digital Assets</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Broadridge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$240,000 - $260,000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NO YEARS GATE, NO HEADCOUNT GATE, CLEARS YOUR FLOOR AT THE BOTTOM</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tciyfx6pkhrggqf8qvy1u">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band floor sits $40,000 above yours, so there is no negotiation to win before the job is worth having. No years figure appears anywhere in the posting and there is no language about scaling or growing a product organisation. For a VP title that combination is rare, and it is precisely the combination your list has been short of.</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wealth management digital assets is a domain you have not worked in. Broadridge is also running three VP Product searches at once, which can mean a build-out or can mean churn, and that is worth asking about directly.</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Sr. Director, Product Management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Chime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$326,000 - $383,000 per the posting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BIGGEST BAND, AND THE SCALE GATE YOU CANNOT ANSWER</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jwvxupk8k82lqjkxe7_2j">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posting puts base at $326,000 to $383,000 in its own words, which is $126,000 above your floor at the bottom and the largest band on your list this week. No years requirement is stated.</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It asks for someone who can move between setting a multi-year vision and leading a scaled organization. That is the scale version of the gate rather than the people-management minimum, and three direct reports does not answer it. Apply if you want the swing, but go in knowing which sentence will be used to screen you.</w:t>
      </w:r>
    </w:p>
    <w:p>
      <w:pPr>
        <w:spacing w:after="60" w:before="0"/>
        <w:ind w:left="320"/>
      </w:pPr>
      <w:r>
        <w:rPr>
          <w:rFonts w:ascii="Calibri" w:cs="Calibri" w:eastAsia="Calibri" w:hAnsi="Calibri"/>
          <w:b w:val="false"/>
          <w:bCs w:val="false"/>
          <w:i/>
          <w:iCs/>
          <w:caps w:val="false"/>
          <w:color w:val="7F838D"/>
          <w:sz w:val="18"/>
          <w:szCs w:val="18"/>
        </w:rPr>
        <w:t xml:space="preserve">“someone who can move fluidly between setting a multi-year vision, leading a scaled organization, and partnering with senior leaders”</w:t>
      </w:r>
    </w:p>
    <w:p>
      <w:pPr>
        <w:spacing w:after="60" w:before="0"/>
        <w:ind w:left="320"/>
      </w:pPr>
      <w:r>
        <w:rPr>
          <w:rFonts w:ascii="Calibri" w:cs="Calibri" w:eastAsia="Calibri" w:hAnsi="Calibri"/>
          <w:b w:val="false"/>
          <w:bCs w:val="false"/>
          <w:i/>
          <w:iCs/>
          <w:caps w:val="false"/>
          <w:color w:val="7F838D"/>
          <w:sz w:val="18"/>
          <w:szCs w:val="18"/>
        </w:rPr>
        <w:t xml:space="preserve">“The base salary offered for this role and level of experience will begin at $326,000 and up to $383,000”</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VP, Product, Digital Asset Platform</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Broadridge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$200,000 - $260,000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SAME FAMILY AS THE FIRST, TEN YEARS STATED</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ilicgycqmmahs2ns6wpuw">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Platform in the title and the same $260,000 ceiling. Digital asset platform ownership is platform work, which is the thing you have done at three of four employers.</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Ten years stated, where the Wealth Digital Assets role states nothing. If you are going to write to Broadridge, lead with the first one and mention this as a second area of interest rather than applying to both cold.</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earlier this week</w:t>
      </w:r>
    </w:p>
    <w:p>
      <w:pPr>
        <w:spacing w:after="120" w:before="0" w:line="300"/>
      </w:pPr>
      <w:r>
        <w:rPr>
          <w:rFonts w:ascii="Calibri" w:cs="Calibri" w:eastAsia="Calibri" w:hAnsi="Calibri"/>
          <w:b w:val="false"/>
          <w:bCs w:val="false"/>
          <w:i w:val="false"/>
          <w:iCs w:val="false"/>
          <w:caps w:val="false"/>
          <w:color w:val="4B4F59"/>
          <w:sz w:val="20"/>
          <w:szCs w:val="20"/>
        </w:rPr>
        <w:t xml:space="preserve">Nium and symplr both still stand.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6iuvvrru3b_5_zrxtr37s">
              <w:r>
                <w:rPr>
                  <w:rFonts w:ascii="Calibri" w:cs="Calibri" w:eastAsia="Calibri" w:hAnsi="Calibri"/>
                  <w:b/>
                  <w:bCs/>
                  <w:color w:val="1F4E63"/>
                  <w:sz w:val="19"/>
                  <w:szCs w:val="19"/>
                  <w:u w:val="single"/>
                </w:rPr>
                <w:t xml:space="preserve">VP Product, Nium</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The other no-years, no-headcount role. Band still unasked, and that question is still the only thing between you and a view on it.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iqhrlvidbk8sxspon_gzc">
              <w:r>
                <w:rPr>
                  <w:rFonts w:ascii="Calibri" w:cs="Calibri" w:eastAsia="Calibri" w:hAnsi="Calibri"/>
                  <w:b/>
                  <w:bCs/>
                  <w:color w:val="1F4E63"/>
                  <w:sz w:val="19"/>
                  <w:szCs w:val="19"/>
                  <w:u w:val="single"/>
                </w:rPr>
                <w:t xml:space="preserve">VP Product Management, Quality, symplr</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$220,000 - $240,000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VP, nationally remote, clears your floor at the bottom, no scale requirement. Still the safest of the set.</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boi9iy-cwvjlmfoxdn4jv">
              <w:r>
                <w:rPr>
                  <w:rFonts w:ascii="Calibri" w:cs="Calibri" w:eastAsia="Calibri" w:hAnsi="Calibri"/>
                  <w:b/>
                  <w:bCs/>
                  <w:color w:val="1F4E63"/>
                  <w:sz w:val="19"/>
                  <w:szCs w:val="19"/>
                  <w:u w:val="single"/>
                </w:rPr>
                <w:t xml:space="preserve">VP, Core Product Management, Illumina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$278,800 - $418,200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Best ceiling on your list, ten years stated, San Diego.</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Director, Product Management</w:t>
      </w:r>
      <w:r>
        <w:rPr>
          <w:rFonts w:ascii="Consolas" w:cs="Consolas" w:eastAsia="Consolas" w:hAnsi="Consolas"/>
          <w:b w:val="false"/>
          <w:bCs w:val="false"/>
          <w:i w:val="false"/>
          <w:iCs w:val="false"/>
          <w:caps/>
          <w:color w:val="7F838D"/>
          <w:spacing w:val="18"/>
          <w:sz w:val="15"/>
          <w:szCs w:val="15"/>
        </w:rPr>
        <w:t xml:space="preserve">     Walmart</w:t>
      </w:r>
      <w:r>
        <w:rPr>
          <w:rFonts w:ascii="Consolas" w:cs="Consolas" w:eastAsia="Consolas" w:hAnsi="Consolas"/>
          <w:b w:val="false"/>
          <w:bCs w:val="false"/>
          <w:i w:val="false"/>
          <w:iCs w:val="false"/>
          <w:caps w:val="false"/>
          <w:color w:val="7F838D"/>
          <w:sz w:val="15"/>
          <w:szCs w:val="15"/>
        </w:rPr>
        <w:t xml:space="preserve">     $208,000 - $416,000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Twelve years stated. A $416,000 ceiling makes it tempting and twelve years is four beyond where an argument from throughput reaches.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w92dkefpmtyyedl44rtuu">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Vice President, Product Management</w:t>
      </w:r>
      <w:r>
        <w:rPr>
          <w:rFonts w:ascii="Consolas" w:cs="Consolas" w:eastAsia="Consolas" w:hAnsi="Consolas"/>
          <w:b w:val="false"/>
          <w:bCs w:val="false"/>
          <w:i w:val="false"/>
          <w:iCs w:val="false"/>
          <w:caps/>
          <w:color w:val="7F838D"/>
          <w:spacing w:val="18"/>
          <w:sz w:val="15"/>
          <w:szCs w:val="15"/>
        </w:rPr>
        <w:t xml:space="preserve">     Visalytics</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Three years stated, which you clear easily, and no band published at all for a VP title at a company with almost no public footprint. Not a rule-out on substance so much as nothing to evaluate. Worth a single message asking what the band is.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lxss93hrluypyotdt6xts">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Write to Broadridge about the Wealth Digital Assets role today. No years gate, no headcount gate, and a band floor $40,000 above yours. You will not get a cleaner shot at a VP title than a posting that declines to ask the one question you cannot answer.</w:t>
      </w:r>
    </w:p>
    <w:p>
      <w:pPr>
        <w:spacing w:after="120" w:before="0" w:line="300"/>
      </w:pPr>
      <w:r>
        <w:rPr>
          <w:rFonts w:ascii="Calibri" w:cs="Calibri" w:eastAsia="Calibri" w:hAnsi="Calibri"/>
          <w:b w:val="false"/>
          <w:bCs w:val="false"/>
          <w:i w:val="false"/>
          <w:iCs w:val="false"/>
          <w:caps w:val="false"/>
          <w:color w:val="4B4F59"/>
          <w:sz w:val="20"/>
          <w:szCs w:val="20"/>
        </w:rPr>
        <w:t xml:space="preserve">symplr is still the application and still the safest. Nothing in eight new roles displaced it.</w:t>
      </w:r>
    </w:p>
    <w:p>
      <w:pPr>
        <w:spacing w:after="120" w:before="0" w:line="300"/>
      </w:pPr>
      <w:r>
        <w:rPr>
          <w:rFonts w:ascii="Calibri" w:cs="Calibri" w:eastAsia="Calibri" w:hAnsi="Calibri"/>
          <w:b w:val="false"/>
          <w:bCs w:val="false"/>
          <w:i w:val="false"/>
          <w:iCs w:val="false"/>
          <w:caps w:val="false"/>
          <w:color w:val="4B4F59"/>
          <w:sz w:val="20"/>
          <w:szCs w:val="20"/>
        </w:rPr>
        <w:t xml:space="preserve">Ask Nium for the band. That question has been open two days and it is the only thing stopping that role from being ranked properly.</w:t>
      </w:r>
    </w:p>
    <w:p>
      <w:pPr>
        <w:spacing w:after="60" w:before="0" w:line="300"/>
      </w:pPr>
      <w:r>
        <w:rPr>
          <w:rFonts w:ascii="Calibri" w:cs="Calibri" w:eastAsia="Calibri" w:hAnsi="Calibri"/>
          <w:b w:val="false"/>
          <w:bCs w:val="false"/>
          <w:i w:val="false"/>
          <w:iCs w:val="false"/>
          <w:caps w:val="false"/>
          <w:color w:val="4B4F59"/>
          <w:sz w:val="20"/>
          <w:szCs w:val="20"/>
        </w:rPr>
        <w:t xml:space="preserve">The pattern is worth holding on to. Two VP roles in three days asked nothing about years or headcount, and both led on platform and domain ownership instead. When you are choosing what to read first, start with the postings that open on the product and the market rather than on the size of the team. Those are the ones built for someone like you.</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iyfx6pkhrggqf8qvy1u" Type="http://schemas.openxmlformats.org/officeDocument/2006/relationships/hyperlink" Target="https://www.linkedin.com/jobs/view/vp-product-wealth-digital-assets-at-broadridge-4441281360" TargetMode="External"/><Relationship Id="rIdjwvxupk8k82lqjkxe7_2j" Type="http://schemas.openxmlformats.org/officeDocument/2006/relationships/hyperlink" Target="https://www.linkedin.com/jobs/view/sr-director-product-management-at-chime-4459987800" TargetMode="External"/><Relationship Id="rIdilicgycqmmahs2ns6wpuw" Type="http://schemas.openxmlformats.org/officeDocument/2006/relationships/hyperlink" Target="https://www.linkedin.com/jobs/view/vp-product-digital-asset-platform-at-broadridge-4441279510" TargetMode="External"/><Relationship Id="rId6iuvvrru3b_5_zrxtr37s" Type="http://schemas.openxmlformats.org/officeDocument/2006/relationships/hyperlink" Target="https://www.linkedin.com/jobs/view/vice-president-product-at-nium-4473939216" TargetMode="External"/><Relationship Id="rIdiqhrlvidbk8sxspon_gzc" Type="http://schemas.openxmlformats.org/officeDocument/2006/relationships/hyperlink" Target="https://www.linkedin.com/jobs/view/vice-president-product-management-quality-at-symplr-4463651600" TargetMode="External"/><Relationship Id="rIdboi9iy-cwvjlmfoxdn4jv" Type="http://schemas.openxmlformats.org/officeDocument/2006/relationships/hyperlink" Target="https://www.linkedin.com/jobs/view/vice-president-core-product-management-at-illumina-4473547003" TargetMode="External"/><Relationship Id="rIdw92dkefpmtyyedl44rtuu" Type="http://schemas.openxmlformats.org/officeDocument/2006/relationships/hyperlink" Target="https://www.linkedin.com/jobs/view/usa-senior-director-product-management-customer-fulfillment-experience-at-walmart-4472972909" TargetMode="External"/><Relationship Id="rIdlxss93hrluypyotdt6xts" Type="http://schemas.openxmlformats.org/officeDocument/2006/relationships/hyperlink" Target="https://www.linkedin.com/jobs/view/vice-president-product-management-at-visalytics-4472864521"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2026-10-02T10:51:08.428Z</dcterms:created>
  <dcterms:modified xsi:type="dcterms:W3CDTF">2026-10-02T10:51:08.428Z</dcterms:modified>
</cp:coreProperties>
</file>

<file path=docProps/custom.xml><?xml version="1.0" encoding="utf-8"?>
<Properties xmlns="http://schemas.openxmlformats.org/officeDocument/2006/custom-properties" xmlns:vt="http://schemas.openxmlformats.org/officeDocument/2006/docPropsVTypes"/>
</file>